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52" w:rsidRPr="00F663C7" w:rsidRDefault="00D45205" w:rsidP="00F663C7">
      <w:pPr>
        <w:pStyle w:val="Abstracttitle"/>
      </w:pPr>
      <w:r>
        <w:t xml:space="preserve">Novel multi-functional self-cleaning, air cleaning and </w:t>
      </w:r>
      <w:proofErr w:type="spellStart"/>
      <w:r>
        <w:t>thermochromic</w:t>
      </w:r>
      <w:proofErr w:type="spellEnd"/>
      <w:r>
        <w:t xml:space="preserve"> films for the built environment</w:t>
      </w:r>
    </w:p>
    <w:p w:rsidR="000E3B52" w:rsidRPr="00623130" w:rsidRDefault="000E3B52" w:rsidP="00623130">
      <w:pPr>
        <w:pStyle w:val="Abstracttext"/>
      </w:pPr>
    </w:p>
    <w:p w:rsidR="000E3B52" w:rsidRPr="007A4FBA" w:rsidRDefault="007A4FBA" w:rsidP="001C258C">
      <w:pPr>
        <w:pStyle w:val="Authors"/>
        <w:rPr>
          <w:lang w:val="sv-SE"/>
        </w:rPr>
      </w:pPr>
      <w:r w:rsidRPr="007A4FBA">
        <w:rPr>
          <w:u w:val="single"/>
          <w:lang w:val="sv-SE"/>
        </w:rPr>
        <w:t>Lars Österlund</w:t>
      </w:r>
      <w:r w:rsidRPr="007A4FBA">
        <w:rPr>
          <w:lang w:val="sv-SE"/>
        </w:rPr>
        <w:t xml:space="preserve">, Andreas Mattsson, </w:t>
      </w:r>
      <w:proofErr w:type="spellStart"/>
      <w:r w:rsidR="001C258C" w:rsidRPr="001C258C">
        <w:rPr>
          <w:lang w:val="sv-SE"/>
        </w:rPr>
        <w:t>Yu</w:t>
      </w:r>
      <w:proofErr w:type="spellEnd"/>
      <w:r w:rsidR="001C258C" w:rsidRPr="001C258C">
        <w:rPr>
          <w:lang w:val="sv-SE"/>
        </w:rPr>
        <w:t xml:space="preserve">-Xia </w:t>
      </w:r>
      <w:proofErr w:type="spellStart"/>
      <w:r w:rsidR="001C258C" w:rsidRPr="001C258C">
        <w:rPr>
          <w:lang w:val="sv-SE"/>
        </w:rPr>
        <w:t>Ji</w:t>
      </w:r>
      <w:proofErr w:type="spellEnd"/>
      <w:r w:rsidR="001C258C">
        <w:rPr>
          <w:lang w:val="sv-SE"/>
        </w:rPr>
        <w:t xml:space="preserve">, </w:t>
      </w:r>
      <w:r w:rsidRPr="007A4FBA">
        <w:rPr>
          <w:lang w:val="sv-SE"/>
        </w:rPr>
        <w:t>Gunnar A. Niklasson, Claes-Göran Granqvist</w:t>
      </w:r>
    </w:p>
    <w:p w:rsidR="007A4FBA" w:rsidRPr="007A4FBA" w:rsidRDefault="007A4FBA" w:rsidP="007A4FBA">
      <w:pPr>
        <w:pStyle w:val="e-mail"/>
      </w:pPr>
      <w:r w:rsidRPr="007A4FBA">
        <w:t xml:space="preserve">Department of Engineering Sciences, </w:t>
      </w:r>
      <w:proofErr w:type="gramStart"/>
      <w:r w:rsidRPr="007A4FBA">
        <w:t>The</w:t>
      </w:r>
      <w:proofErr w:type="gramEnd"/>
      <w:r w:rsidRPr="007A4FBA">
        <w:t xml:space="preserve"> </w:t>
      </w:r>
      <w:proofErr w:type="spellStart"/>
      <w:r w:rsidRPr="007A4FBA">
        <w:t>Ångström</w:t>
      </w:r>
      <w:proofErr w:type="spellEnd"/>
      <w:r w:rsidRPr="007A4FBA">
        <w:t xml:space="preserve"> Laboratory, Uppsala University</w:t>
      </w:r>
    </w:p>
    <w:p w:rsidR="007A4FBA" w:rsidRPr="007A4FBA" w:rsidRDefault="007A4FBA" w:rsidP="007A4FBA">
      <w:pPr>
        <w:pStyle w:val="e-mail"/>
      </w:pPr>
      <w:proofErr w:type="gramStart"/>
      <w:r w:rsidRPr="007A4FBA">
        <w:t>P O Box 534, SE-75121 Uppsala, Sweden.</w:t>
      </w:r>
      <w:proofErr w:type="gramEnd"/>
    </w:p>
    <w:p w:rsidR="007A4FBA" w:rsidRPr="007A4FBA" w:rsidRDefault="007A4FBA" w:rsidP="007A4FBA">
      <w:pPr>
        <w:pStyle w:val="e-mail"/>
      </w:pPr>
      <w:r w:rsidRPr="007A4FBA">
        <w:t>Email: lars.osterlund@angstrom.uu.se</w:t>
      </w:r>
    </w:p>
    <w:p w:rsidR="007A4FBA" w:rsidRPr="00A17387" w:rsidRDefault="007A4FBA" w:rsidP="00F663C7">
      <w:pPr>
        <w:pStyle w:val="e-mail"/>
      </w:pPr>
    </w:p>
    <w:p w:rsidR="000E3B52" w:rsidRPr="0042717B" w:rsidRDefault="000E3B52" w:rsidP="00D76F53">
      <w:pPr>
        <w:pStyle w:val="Abstracttext"/>
      </w:pPr>
      <w:r w:rsidRPr="00F663C7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8BA083" wp14:editId="61997810">
                <wp:simplePos x="0" y="0"/>
                <wp:positionH relativeFrom="column">
                  <wp:posOffset>2741930</wp:posOffset>
                </wp:positionH>
                <wp:positionV relativeFrom="paragraph">
                  <wp:posOffset>810260</wp:posOffset>
                </wp:positionV>
                <wp:extent cx="2949575" cy="2354580"/>
                <wp:effectExtent l="0" t="0" r="3175" b="7620"/>
                <wp:wrapTight wrapText="bothSides">
                  <wp:wrapPolygon edited="0">
                    <wp:start x="0" y="0"/>
                    <wp:lineTo x="0" y="21495"/>
                    <wp:lineTo x="21484" y="21495"/>
                    <wp:lineTo x="21484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52" w:rsidRDefault="00037AC1" w:rsidP="000E3B52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15E79689" wp14:editId="7086D32B">
                                  <wp:extent cx="2230755" cy="1601003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t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1319" cy="1601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3B52" w:rsidRPr="009D32A0" w:rsidRDefault="000E3B52" w:rsidP="00F663C7">
                            <w:pPr>
                              <w:pStyle w:val="Figure"/>
                            </w:pPr>
                            <w:proofErr w:type="gramStart"/>
                            <w:r w:rsidRPr="009D32A0">
                              <w:t xml:space="preserve">Fig.1 </w:t>
                            </w:r>
                            <w:r w:rsidR="00037AC1">
                              <w:t>Principle of a spectral selective TiO</w:t>
                            </w:r>
                            <w:r w:rsidR="00037AC1" w:rsidRPr="00AF0116">
                              <w:rPr>
                                <w:vertAlign w:val="subscript"/>
                              </w:rPr>
                              <w:t>2</w:t>
                            </w:r>
                            <w:r w:rsidR="00037AC1">
                              <w:t>/VO</w:t>
                            </w:r>
                            <w:r w:rsidR="00037AC1" w:rsidRPr="00AF0116">
                              <w:rPr>
                                <w:vertAlign w:val="subscript"/>
                              </w:rPr>
                              <w:t>2</w:t>
                            </w:r>
                            <w:r w:rsidR="00037AC1">
                              <w:t xml:space="preserve"> multilayer coating on glass </w:t>
                            </w:r>
                            <w:r w:rsidR="00D779F4">
                              <w:t>with</w:t>
                            </w:r>
                            <w:r w:rsidR="00AF0116">
                              <w:t xml:space="preserve"> enhanced</w:t>
                            </w:r>
                            <w:r w:rsidR="00D779F4">
                              <w:t xml:space="preserve"> (</w:t>
                            </w:r>
                            <w:proofErr w:type="spellStart"/>
                            <w:r w:rsidR="00D779F4">
                              <w:t>i</w:t>
                            </w:r>
                            <w:proofErr w:type="spellEnd"/>
                            <w:r w:rsidR="00D779F4">
                              <w:t xml:space="preserve">) catalytic activity, </w:t>
                            </w:r>
                            <w:r w:rsidR="00AF0116">
                              <w:t xml:space="preserve">(ii) </w:t>
                            </w:r>
                            <w:proofErr w:type="spellStart"/>
                            <w:r w:rsidR="00D779F4">
                              <w:t>thermochromic</w:t>
                            </w:r>
                            <w:proofErr w:type="spellEnd"/>
                            <w:r w:rsidR="00D779F4">
                              <w:t xml:space="preserve"> and</w:t>
                            </w:r>
                            <w:r w:rsidR="00AF0116">
                              <w:t xml:space="preserve"> (iii) anti-</w:t>
                            </w:r>
                            <w:proofErr w:type="spellStart"/>
                            <w:r w:rsidR="00AF0116">
                              <w:t>refelctive</w:t>
                            </w:r>
                            <w:proofErr w:type="spellEnd"/>
                            <w:r w:rsidR="00AF0116">
                              <w:t xml:space="preserve"> properties.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5.9pt;margin-top:63.8pt;width:232.25pt;height:18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" stroked="f">
                <v:textbox>
                  <w:txbxContent>
                    <w:p w:rsidR="000E3B52" w:rsidRDefault="00037AC1" w:rsidP="000E3B52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15E79689" wp14:editId="7086D32B">
                            <wp:extent cx="2230755" cy="1601003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t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1319" cy="1601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3B52" w:rsidRPr="009D32A0" w:rsidRDefault="000E3B52" w:rsidP="00F663C7">
                      <w:pPr>
                        <w:pStyle w:val="Figure"/>
                      </w:pPr>
                      <w:proofErr w:type="gramStart"/>
                      <w:r w:rsidRPr="009D32A0">
                        <w:t xml:space="preserve">Fig.1 </w:t>
                      </w:r>
                      <w:r w:rsidR="00037AC1">
                        <w:t>Principle of a spectral selective TiO</w:t>
                      </w:r>
                      <w:r w:rsidR="00037AC1" w:rsidRPr="00AF0116">
                        <w:rPr>
                          <w:vertAlign w:val="subscript"/>
                        </w:rPr>
                        <w:t>2</w:t>
                      </w:r>
                      <w:r w:rsidR="00037AC1">
                        <w:t>/VO</w:t>
                      </w:r>
                      <w:r w:rsidR="00037AC1" w:rsidRPr="00AF0116">
                        <w:rPr>
                          <w:vertAlign w:val="subscript"/>
                        </w:rPr>
                        <w:t>2</w:t>
                      </w:r>
                      <w:r w:rsidR="00037AC1">
                        <w:t xml:space="preserve"> multilayer coating on glass </w:t>
                      </w:r>
                      <w:r w:rsidR="00D779F4">
                        <w:t>with</w:t>
                      </w:r>
                      <w:r w:rsidR="00AF0116">
                        <w:t xml:space="preserve"> enhanced</w:t>
                      </w:r>
                      <w:r w:rsidR="00D779F4">
                        <w:t xml:space="preserve"> (</w:t>
                      </w:r>
                      <w:proofErr w:type="spellStart"/>
                      <w:r w:rsidR="00D779F4">
                        <w:t>i</w:t>
                      </w:r>
                      <w:proofErr w:type="spellEnd"/>
                      <w:r w:rsidR="00D779F4">
                        <w:t xml:space="preserve">) catalytic activity, </w:t>
                      </w:r>
                      <w:r w:rsidR="00AF0116">
                        <w:t xml:space="preserve">(ii) </w:t>
                      </w:r>
                      <w:proofErr w:type="spellStart"/>
                      <w:r w:rsidR="00D779F4">
                        <w:t>thermochromic</w:t>
                      </w:r>
                      <w:proofErr w:type="spellEnd"/>
                      <w:r w:rsidR="00D779F4">
                        <w:t xml:space="preserve"> and</w:t>
                      </w:r>
                      <w:r w:rsidR="00AF0116">
                        <w:t xml:space="preserve"> (iii) anti-</w:t>
                      </w:r>
                      <w:proofErr w:type="spellStart"/>
                      <w:r w:rsidR="00AF0116">
                        <w:t>refelctive</w:t>
                      </w:r>
                      <w:proofErr w:type="spellEnd"/>
                      <w:r w:rsidR="00AF0116">
                        <w:t xml:space="preserve"> properties.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52281E">
        <w:t>S</w:t>
      </w:r>
      <w:r w:rsidR="007A4FBA">
        <w:t>pectral</w:t>
      </w:r>
      <w:r w:rsidR="00D76F53">
        <w:t>ly</w:t>
      </w:r>
      <w:r w:rsidR="007A4FBA">
        <w:t xml:space="preserve"> selective</w:t>
      </w:r>
      <w:r w:rsidR="007A4FBA" w:rsidRPr="007A4FBA">
        <w:t xml:space="preserve"> photocatalytic </w:t>
      </w:r>
      <w:r w:rsidR="0052281E">
        <w:t xml:space="preserve">multilayer </w:t>
      </w:r>
      <w:r w:rsidR="007A4FBA" w:rsidRPr="007A4FBA">
        <w:t xml:space="preserve">films </w:t>
      </w:r>
      <w:r w:rsidR="007A4FBA">
        <w:t xml:space="preserve">that </w:t>
      </w:r>
      <w:r w:rsidR="00D86B96">
        <w:t xml:space="preserve">exhibit </w:t>
      </w:r>
      <w:r w:rsidR="001C258C">
        <w:t>dramatically enhance</w:t>
      </w:r>
      <w:r w:rsidR="00D86B96">
        <w:t xml:space="preserve">d </w:t>
      </w:r>
      <w:r w:rsidR="00934B1E">
        <w:t>photo</w:t>
      </w:r>
      <w:r w:rsidR="00D86B96">
        <w:t xml:space="preserve">chemical </w:t>
      </w:r>
      <w:r w:rsidR="007A4FBA">
        <w:t xml:space="preserve">reactivity </w:t>
      </w:r>
      <w:r w:rsidR="00D76F53">
        <w:t>upon</w:t>
      </w:r>
      <w:r w:rsidR="007A4FBA">
        <w:t xml:space="preserve"> solar light activation</w:t>
      </w:r>
      <w:r w:rsidR="0052281E">
        <w:t xml:space="preserve"> were fabricated</w:t>
      </w:r>
      <w:r w:rsidR="007A4FBA" w:rsidRPr="007A4FBA">
        <w:t xml:space="preserve">. </w:t>
      </w:r>
      <w:r w:rsidR="00EE7DA1">
        <w:t>It is shown that s</w:t>
      </w:r>
      <w:r w:rsidR="007A4FBA">
        <w:t>ynergistically enhance</w:t>
      </w:r>
      <w:r w:rsidR="00EE7DA1">
        <w:t xml:space="preserve">d </w:t>
      </w:r>
      <w:proofErr w:type="spellStart"/>
      <w:r w:rsidR="007A4FBA">
        <w:t>physciochemcial</w:t>
      </w:r>
      <w:proofErr w:type="spellEnd"/>
      <w:r w:rsidR="007A4FBA">
        <w:t xml:space="preserve"> properties </w:t>
      </w:r>
      <w:r w:rsidR="0052281E">
        <w:t>can be achieved</w:t>
      </w:r>
      <w:r w:rsidR="0052281E">
        <w:t xml:space="preserve"> the surpass those of the</w:t>
      </w:r>
      <w:r w:rsidR="007A4FBA">
        <w:t xml:space="preserve"> constituting single-layer films. </w:t>
      </w:r>
      <w:r w:rsidR="00576DC8">
        <w:t>We present tw</w:t>
      </w:r>
      <w:r w:rsidR="00D76F53">
        <w:t>o case studies: TiO</w:t>
      </w:r>
      <w:r w:rsidR="00D76F53" w:rsidRPr="00576DC8">
        <w:rPr>
          <w:vertAlign w:val="subscript"/>
        </w:rPr>
        <w:t>2</w:t>
      </w:r>
      <w:r w:rsidR="00D76F53">
        <w:t>/VO</w:t>
      </w:r>
      <w:r w:rsidR="00D76F53" w:rsidRPr="00576DC8">
        <w:rPr>
          <w:vertAlign w:val="subscript"/>
        </w:rPr>
        <w:t>2</w:t>
      </w:r>
      <w:r w:rsidR="00D76F53">
        <w:t xml:space="preserve"> and </w:t>
      </w:r>
      <w:r w:rsidR="00D76F53" w:rsidRPr="00252811">
        <w:t>TiO</w:t>
      </w:r>
      <w:r w:rsidR="00D76F53" w:rsidRPr="00252811">
        <w:rPr>
          <w:vertAlign w:val="subscript"/>
        </w:rPr>
        <w:t>2</w:t>
      </w:r>
      <w:r w:rsidR="00D76F53" w:rsidRPr="00252811">
        <w:t>/</w:t>
      </w:r>
      <w:proofErr w:type="spellStart"/>
      <w:r w:rsidR="00D76F53" w:rsidRPr="00252811">
        <w:t>TiAlN</w:t>
      </w:r>
      <w:proofErr w:type="spellEnd"/>
      <w:r w:rsidR="00D76F53" w:rsidRPr="00252811">
        <w:t xml:space="preserve"> </w:t>
      </w:r>
      <w:r w:rsidR="00D76F53">
        <w:t>bilayer films</w:t>
      </w:r>
      <w:r w:rsidR="00D76F53" w:rsidRPr="00D76F53">
        <w:t xml:space="preserve"> </w:t>
      </w:r>
      <w:r w:rsidR="00D76F53">
        <w:t xml:space="preserve">made by reactive dc magnetron sputtering. The </w:t>
      </w:r>
      <w:r w:rsidR="00576DC8">
        <w:t>TiO</w:t>
      </w:r>
      <w:r w:rsidR="00576DC8" w:rsidRPr="00576DC8">
        <w:rPr>
          <w:vertAlign w:val="subscript"/>
        </w:rPr>
        <w:t>2</w:t>
      </w:r>
      <w:r w:rsidR="00576DC8">
        <w:t>/VO</w:t>
      </w:r>
      <w:r w:rsidR="00576DC8" w:rsidRPr="00576DC8">
        <w:rPr>
          <w:vertAlign w:val="subscript"/>
        </w:rPr>
        <w:t>2</w:t>
      </w:r>
      <w:r w:rsidR="00576DC8">
        <w:t xml:space="preserve"> bilayer </w:t>
      </w:r>
      <w:r w:rsidR="00D76F53">
        <w:t>exhibits enhanced</w:t>
      </w:r>
      <w:r w:rsidR="00576DC8">
        <w:t xml:space="preserve"> </w:t>
      </w:r>
      <w:r w:rsidR="00252811">
        <w:t>near-</w:t>
      </w:r>
      <w:r w:rsidR="00EE7DA1">
        <w:t>infrared</w:t>
      </w:r>
      <w:r w:rsidR="00252811">
        <w:t xml:space="preserve"> </w:t>
      </w:r>
      <w:r w:rsidR="00D76F53">
        <w:t>light absorption</w:t>
      </w:r>
      <w:r w:rsidR="007A4FBA" w:rsidRPr="007A4FBA">
        <w:t xml:space="preserve">, </w:t>
      </w:r>
      <w:r w:rsidR="00576DC8">
        <w:t>which thereby</w:t>
      </w:r>
      <w:r w:rsidR="007A4FBA" w:rsidRPr="007A4FBA">
        <w:t xml:space="preserve"> heats the TiO</w:t>
      </w:r>
      <w:r w:rsidR="007A4FBA" w:rsidRPr="00252811">
        <w:rPr>
          <w:vertAlign w:val="subscript"/>
        </w:rPr>
        <w:t>2</w:t>
      </w:r>
      <w:r w:rsidR="007A4FBA" w:rsidRPr="007A4FBA">
        <w:t xml:space="preserve"> film</w:t>
      </w:r>
      <w:r w:rsidR="00252811">
        <w:t xml:space="preserve"> by more than 15 degrees, resulting in a</w:t>
      </w:r>
      <w:r w:rsidR="00576DC8">
        <w:t>n almost 2-fold increase of the reaction rate for photo</w:t>
      </w:r>
      <w:r w:rsidR="00934B1E">
        <w:t>-</w:t>
      </w:r>
      <w:r w:rsidR="00576DC8">
        <w:t>degradation of s</w:t>
      </w:r>
      <w:r w:rsidR="00252811">
        <w:t>tearic acid layers</w:t>
      </w:r>
      <w:r w:rsidR="00576DC8">
        <w:t xml:space="preserve">. In addition, the </w:t>
      </w:r>
      <w:r w:rsidR="00D76F53">
        <w:t>TiO</w:t>
      </w:r>
      <w:r w:rsidR="00D76F53" w:rsidRPr="00576DC8">
        <w:rPr>
          <w:vertAlign w:val="subscript"/>
        </w:rPr>
        <w:t>2</w:t>
      </w:r>
      <w:r w:rsidR="00D76F53">
        <w:t>/VO</w:t>
      </w:r>
      <w:r w:rsidR="00D76F53" w:rsidRPr="00576DC8">
        <w:rPr>
          <w:vertAlign w:val="subscript"/>
        </w:rPr>
        <w:t>2</w:t>
      </w:r>
      <w:r w:rsidR="00D76F53">
        <w:t xml:space="preserve"> </w:t>
      </w:r>
      <w:r w:rsidR="00576DC8">
        <w:t xml:space="preserve">bilayer stack exhibited </w:t>
      </w:r>
      <w:r w:rsidR="00252811">
        <w:t xml:space="preserve">anti-reflective properties, </w:t>
      </w:r>
      <w:r w:rsidR="00EE7DA1">
        <w:t xml:space="preserve">and </w:t>
      </w:r>
      <w:r w:rsidR="00252811">
        <w:t>enhanced solar modulation (</w:t>
      </w:r>
      <w:r w:rsidR="00252811">
        <w:sym w:font="Symbol" w:char="F07E"/>
      </w:r>
      <w:r w:rsidR="00252811">
        <w:t xml:space="preserve"> 9%) compared to VO</w:t>
      </w:r>
      <w:r w:rsidR="00252811" w:rsidRPr="00252811">
        <w:rPr>
          <w:vertAlign w:val="subscript"/>
        </w:rPr>
        <w:t>2</w:t>
      </w:r>
      <w:r w:rsidR="00252811">
        <w:t xml:space="preserve">, and </w:t>
      </w:r>
      <w:r w:rsidR="00252811">
        <w:sym w:font="Symbol" w:char="F07E"/>
      </w:r>
      <w:r w:rsidR="00252811">
        <w:t xml:space="preserve"> 20% increased solar </w:t>
      </w:r>
      <w:proofErr w:type="spellStart"/>
      <w:r w:rsidR="00252811">
        <w:t>absorptance</w:t>
      </w:r>
      <w:proofErr w:type="spellEnd"/>
      <w:r w:rsidR="00252811">
        <w:t xml:space="preserve"> compared to TiO</w:t>
      </w:r>
      <w:r w:rsidR="00252811" w:rsidRPr="00252811">
        <w:rPr>
          <w:vertAlign w:val="subscript"/>
        </w:rPr>
        <w:t>2</w:t>
      </w:r>
      <w:r w:rsidR="00252811">
        <w:t xml:space="preserve">. </w:t>
      </w:r>
      <w:r w:rsidR="00D76F53">
        <w:t>In the second example, b</w:t>
      </w:r>
      <w:r w:rsidR="00252811" w:rsidRPr="00252811">
        <w:t>ilayer TiO</w:t>
      </w:r>
      <w:r w:rsidR="00252811" w:rsidRPr="00252811">
        <w:rPr>
          <w:vertAlign w:val="subscript"/>
        </w:rPr>
        <w:t>2</w:t>
      </w:r>
      <w:r w:rsidR="00D76F53">
        <w:t>/</w:t>
      </w:r>
      <w:proofErr w:type="spellStart"/>
      <w:r w:rsidR="00D76F53">
        <w:t>TiAlN</w:t>
      </w:r>
      <w:proofErr w:type="spellEnd"/>
      <w:r w:rsidR="00D76F53">
        <w:t xml:space="preserve"> films yielded </w:t>
      </w:r>
      <w:r w:rsidR="00D76F53" w:rsidRPr="00252811">
        <w:t>an almost 10-fold e</w:t>
      </w:r>
      <w:r w:rsidR="00D76F53">
        <w:t>nhancement of the quantum yield</w:t>
      </w:r>
      <w:r w:rsidR="00252811" w:rsidRPr="00252811">
        <w:t xml:space="preserve"> for acetaldehyde removal</w:t>
      </w:r>
      <w:r w:rsidR="001C258C">
        <w:t xml:space="preserve"> (on par with state-of-the-art, heterojunction photocatalysts), and </w:t>
      </w:r>
      <w:r w:rsidR="00D86B96">
        <w:t>an associated temperature rise larger t</w:t>
      </w:r>
      <w:bookmarkStart w:id="0" w:name="_GoBack"/>
      <w:bookmarkEnd w:id="0"/>
      <w:r w:rsidR="00D86B96">
        <w:t>han</w:t>
      </w:r>
      <w:r w:rsidR="001C258C">
        <w:t xml:space="preserve"> 120 degrees</w:t>
      </w:r>
      <w:r w:rsidR="00D86B96">
        <w:t>.</w:t>
      </w:r>
      <w:r w:rsidR="00252811" w:rsidRPr="00252811">
        <w:t xml:space="preserve"> </w:t>
      </w:r>
      <w:r w:rsidR="00D86B96">
        <w:t>Both</w:t>
      </w:r>
      <w:r w:rsidR="00EE7DA1">
        <w:t xml:space="preserve"> </w:t>
      </w:r>
      <w:r w:rsidR="00D76F53">
        <w:t xml:space="preserve">findings can be understood by </w:t>
      </w:r>
      <w:r w:rsidR="007A4FBA" w:rsidRPr="007A4FBA">
        <w:t xml:space="preserve">thermal activation to </w:t>
      </w:r>
      <w:r w:rsidR="00D76F53">
        <w:t xml:space="preserve">the </w:t>
      </w:r>
      <w:r w:rsidR="007A4FBA" w:rsidRPr="007A4FBA">
        <w:t xml:space="preserve">increase </w:t>
      </w:r>
      <w:r w:rsidR="00EE7DA1">
        <w:t xml:space="preserve">the surface </w:t>
      </w:r>
      <w:r w:rsidR="007A4FBA" w:rsidRPr="007A4FBA">
        <w:t xml:space="preserve">reaction kinetics, </w:t>
      </w:r>
      <w:r w:rsidR="00D76F53">
        <w:t>where water desorption from the oxide plays and important role</w:t>
      </w:r>
      <w:r w:rsidR="007A4FBA" w:rsidRPr="007A4FBA">
        <w:t>. We generalize the results, and discuss their implications for green building technology and possible scenarios for their implementation.</w:t>
      </w:r>
    </w:p>
    <w:p w:rsidR="000E3B52" w:rsidRPr="00EA12B1" w:rsidRDefault="000E3B52" w:rsidP="000E3B52">
      <w:pPr>
        <w:spacing w:line="360" w:lineRule="auto"/>
        <w:jc w:val="both"/>
      </w:pPr>
    </w:p>
    <w:p w:rsidR="000E3B52" w:rsidRPr="00EA12B1" w:rsidRDefault="000E3B52" w:rsidP="00160CD6">
      <w:pPr>
        <w:pStyle w:val="References"/>
      </w:pPr>
      <w:r w:rsidRPr="00EA12B1">
        <w:t>References</w:t>
      </w:r>
    </w:p>
    <w:p w:rsidR="000E3B52" w:rsidRPr="00600B76" w:rsidRDefault="000E3B52" w:rsidP="00690C80">
      <w:pPr>
        <w:pStyle w:val="References"/>
      </w:pPr>
      <w:r w:rsidRPr="00600B76">
        <w:t xml:space="preserve">1. </w:t>
      </w:r>
      <w:r w:rsidR="00095CC0" w:rsidRPr="00095CC0">
        <w:t xml:space="preserve">Yu-Xia Ji, Andreas </w:t>
      </w:r>
      <w:proofErr w:type="spellStart"/>
      <w:r w:rsidR="00095CC0" w:rsidRPr="00095CC0">
        <w:t>Mattsson</w:t>
      </w:r>
      <w:proofErr w:type="spellEnd"/>
      <w:r w:rsidR="00095CC0" w:rsidRPr="00095CC0">
        <w:t xml:space="preserve">, Gunnar A. </w:t>
      </w:r>
      <w:proofErr w:type="spellStart"/>
      <w:r w:rsidR="00095CC0" w:rsidRPr="00095CC0">
        <w:t>Niklasson</w:t>
      </w:r>
      <w:proofErr w:type="spellEnd"/>
      <w:r w:rsidR="00095CC0" w:rsidRPr="00095CC0">
        <w:t xml:space="preserve">, </w:t>
      </w:r>
      <w:proofErr w:type="spellStart"/>
      <w:r w:rsidR="00095CC0" w:rsidRPr="00095CC0">
        <w:t>Claes-Göran</w:t>
      </w:r>
      <w:proofErr w:type="spellEnd"/>
      <w:r w:rsidR="00095CC0" w:rsidRPr="00095CC0">
        <w:t xml:space="preserve"> </w:t>
      </w:r>
      <w:proofErr w:type="spellStart"/>
      <w:r w:rsidR="00095CC0" w:rsidRPr="00095CC0">
        <w:t>Granqvist</w:t>
      </w:r>
      <w:proofErr w:type="spellEnd"/>
      <w:r w:rsidR="00095CC0" w:rsidRPr="00095CC0">
        <w:t>, Lars Österlund TiO</w:t>
      </w:r>
      <w:r w:rsidR="00095CC0" w:rsidRPr="00037AC1">
        <w:rPr>
          <w:vertAlign w:val="subscript"/>
        </w:rPr>
        <w:t>2</w:t>
      </w:r>
      <w:r w:rsidR="00095CC0" w:rsidRPr="00095CC0">
        <w:t>/VO</w:t>
      </w:r>
      <w:r w:rsidR="00095CC0" w:rsidRPr="00037AC1">
        <w:rPr>
          <w:vertAlign w:val="subscript"/>
        </w:rPr>
        <w:t>2</w:t>
      </w:r>
      <w:r w:rsidR="00095CC0" w:rsidRPr="00095CC0">
        <w:t xml:space="preserve"> bilayer coatings for glazing: </w:t>
      </w:r>
      <w:proofErr w:type="spellStart"/>
      <w:r w:rsidR="00095CC0" w:rsidRPr="00095CC0">
        <w:t>Synergetically</w:t>
      </w:r>
      <w:proofErr w:type="spellEnd"/>
      <w:r w:rsidR="00095CC0" w:rsidRPr="00095CC0">
        <w:t xml:space="preserve"> enhanced photocatalytic, </w:t>
      </w:r>
      <w:proofErr w:type="spellStart"/>
      <w:r w:rsidR="00095CC0" w:rsidRPr="00095CC0">
        <w:t>thermochromic</w:t>
      </w:r>
      <w:proofErr w:type="spellEnd"/>
      <w:r w:rsidR="00095CC0" w:rsidRPr="00095CC0">
        <w:t>, and luminous properties, submitted to Advanced Functional Materials 2018</w:t>
      </w:r>
      <w:r w:rsidR="00037AC1">
        <w:t>.</w:t>
      </w:r>
    </w:p>
    <w:p w:rsidR="00095CC0" w:rsidRDefault="00095CC0" w:rsidP="00160CD6">
      <w:pPr>
        <w:pStyle w:val="References"/>
      </w:pPr>
      <w:r>
        <w:t xml:space="preserve">2. </w:t>
      </w:r>
      <w:r w:rsidRPr="00095CC0">
        <w:t xml:space="preserve">Lars Österlund, Andreas </w:t>
      </w:r>
      <w:proofErr w:type="spellStart"/>
      <w:r w:rsidRPr="00095CC0">
        <w:t>Mattsson</w:t>
      </w:r>
      <w:proofErr w:type="spellEnd"/>
      <w:r w:rsidRPr="00095CC0">
        <w:t xml:space="preserve">, Joel Martin, Spectrally selective heat absorptive bilayer </w:t>
      </w:r>
      <w:proofErr w:type="spellStart"/>
      <w:r w:rsidRPr="00095CC0">
        <w:t>photocatalyst</w:t>
      </w:r>
      <w:proofErr w:type="spellEnd"/>
      <w:r w:rsidRPr="00095CC0">
        <w:t xml:space="preserve"> with enhanced reactivity: TiO</w:t>
      </w:r>
      <w:r w:rsidRPr="00037AC1">
        <w:rPr>
          <w:vertAlign w:val="subscript"/>
        </w:rPr>
        <w:t>2</w:t>
      </w:r>
      <w:r w:rsidRPr="00095CC0">
        <w:t>/</w:t>
      </w:r>
      <w:proofErr w:type="spellStart"/>
      <w:r w:rsidRPr="00095CC0">
        <w:t>TiAlN</w:t>
      </w:r>
      <w:proofErr w:type="spellEnd"/>
      <w:r w:rsidRPr="00095CC0">
        <w:t>, Topics in Catalysis,</w:t>
      </w:r>
      <w:r w:rsidR="00037AC1">
        <w:t xml:space="preserve"> in press.</w:t>
      </w:r>
    </w:p>
    <w:sectPr w:rsidR="00095CC0" w:rsidSect="00D779F4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A6" w:rsidRDefault="002B67A6" w:rsidP="00175BAA">
      <w:r>
        <w:separator/>
      </w:r>
    </w:p>
  </w:endnote>
  <w:endnote w:type="continuationSeparator" w:id="0">
    <w:p w:rsidR="002B67A6" w:rsidRDefault="002B67A6" w:rsidP="0017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A6" w:rsidRDefault="002B67A6" w:rsidP="00175BAA">
      <w:r>
        <w:separator/>
      </w:r>
    </w:p>
  </w:footnote>
  <w:footnote w:type="continuationSeparator" w:id="0">
    <w:p w:rsidR="002B67A6" w:rsidRDefault="002B67A6" w:rsidP="0017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AA" w:rsidRDefault="00175BAA">
    <w:pPr>
      <w:pStyle w:val="Header"/>
    </w:pPr>
    <w:r>
      <w:t>L. Österlund, invited talk FM&amp;NT 2018</w:t>
    </w:r>
  </w:p>
  <w:p w:rsidR="00175BAA" w:rsidRDefault="00175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52"/>
    <w:rsid w:val="00004BFB"/>
    <w:rsid w:val="00037AC1"/>
    <w:rsid w:val="000517CE"/>
    <w:rsid w:val="00095CC0"/>
    <w:rsid w:val="000A75EC"/>
    <w:rsid w:val="000E3B52"/>
    <w:rsid w:val="001429D7"/>
    <w:rsid w:val="00160CD6"/>
    <w:rsid w:val="00175BAA"/>
    <w:rsid w:val="001C0654"/>
    <w:rsid w:val="001C258C"/>
    <w:rsid w:val="001C4EE9"/>
    <w:rsid w:val="00252811"/>
    <w:rsid w:val="002B67A6"/>
    <w:rsid w:val="00300E3E"/>
    <w:rsid w:val="003D33E9"/>
    <w:rsid w:val="00481C51"/>
    <w:rsid w:val="004C16B8"/>
    <w:rsid w:val="004E6588"/>
    <w:rsid w:val="0052281E"/>
    <w:rsid w:val="00576DC8"/>
    <w:rsid w:val="00623130"/>
    <w:rsid w:val="00690C80"/>
    <w:rsid w:val="007034EF"/>
    <w:rsid w:val="007A4FBA"/>
    <w:rsid w:val="007F3D43"/>
    <w:rsid w:val="00820ECC"/>
    <w:rsid w:val="008933EB"/>
    <w:rsid w:val="00934B1E"/>
    <w:rsid w:val="00936671"/>
    <w:rsid w:val="00A55070"/>
    <w:rsid w:val="00AF0116"/>
    <w:rsid w:val="00B0551E"/>
    <w:rsid w:val="00B84C45"/>
    <w:rsid w:val="00BB5412"/>
    <w:rsid w:val="00BF369C"/>
    <w:rsid w:val="00C63C62"/>
    <w:rsid w:val="00C825C3"/>
    <w:rsid w:val="00D01E60"/>
    <w:rsid w:val="00D45205"/>
    <w:rsid w:val="00D76F53"/>
    <w:rsid w:val="00D779F4"/>
    <w:rsid w:val="00D86B96"/>
    <w:rsid w:val="00DE7F7C"/>
    <w:rsid w:val="00EE7DA1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Normal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Normal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Normal"/>
    <w:qFormat/>
    <w:rsid w:val="00F663C7"/>
    <w:rPr>
      <w:sz w:val="20"/>
      <w:szCs w:val="20"/>
    </w:rPr>
  </w:style>
  <w:style w:type="paragraph" w:customStyle="1" w:styleId="Abstracttitle">
    <w:name w:val="Abstract title"/>
    <w:basedOn w:val="Normal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Normal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Normal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Normal"/>
    <w:qFormat/>
    <w:rsid w:val="008933EB"/>
    <w:pPr>
      <w:spacing w:line="360" w:lineRule="auto"/>
      <w:jc w:val="center"/>
    </w:pPr>
  </w:style>
  <w:style w:type="character" w:styleId="SubtleReference">
    <w:name w:val="Subtle Reference"/>
    <w:basedOn w:val="DefaultParagraphFont"/>
    <w:uiPriority w:val="31"/>
    <w:qFormat/>
    <w:locked/>
    <w:rsid w:val="00A55070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locked/>
    <w:rsid w:val="00004BFB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7A4F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3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C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175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B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175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B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Normal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Normal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Normal"/>
    <w:qFormat/>
    <w:rsid w:val="00F663C7"/>
    <w:rPr>
      <w:sz w:val="20"/>
      <w:szCs w:val="20"/>
    </w:rPr>
  </w:style>
  <w:style w:type="paragraph" w:customStyle="1" w:styleId="Abstracttitle">
    <w:name w:val="Abstract title"/>
    <w:basedOn w:val="Normal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Normal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Normal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Normal"/>
    <w:qFormat/>
    <w:rsid w:val="008933EB"/>
    <w:pPr>
      <w:spacing w:line="360" w:lineRule="auto"/>
      <w:jc w:val="center"/>
    </w:pPr>
  </w:style>
  <w:style w:type="character" w:styleId="SubtleReference">
    <w:name w:val="Subtle Reference"/>
    <w:basedOn w:val="DefaultParagraphFont"/>
    <w:uiPriority w:val="31"/>
    <w:qFormat/>
    <w:locked/>
    <w:rsid w:val="00A55070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locked/>
    <w:rsid w:val="00004BFB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7A4F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3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C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175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B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175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B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289</Words>
  <Characters>1899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Jurgis Grube</dc:creator>
  <cp:lastModifiedBy>Lars Österlund</cp:lastModifiedBy>
  <cp:revision>7</cp:revision>
  <dcterms:created xsi:type="dcterms:W3CDTF">2018-01-03T09:08:00Z</dcterms:created>
  <dcterms:modified xsi:type="dcterms:W3CDTF">2018-05-15T15:38:00Z</dcterms:modified>
</cp:coreProperties>
</file>