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2" w:rsidRPr="002D1EF6" w:rsidRDefault="00CA78FD" w:rsidP="00F663C7">
      <w:pPr>
        <w:pStyle w:val="Abstracttitle"/>
        <w:rPr>
          <w:lang w:val="en-GB"/>
        </w:rPr>
      </w:pPr>
      <w:bookmarkStart w:id="0" w:name="_GoBack"/>
      <w:bookmarkEnd w:id="0"/>
      <w:r w:rsidRPr="002D1EF6">
        <w:rPr>
          <w:lang w:val="en-GB"/>
        </w:rPr>
        <w:t xml:space="preserve">Multicomponent Metal Oxide Systems for Optical and Magnetic Applications </w:t>
      </w:r>
    </w:p>
    <w:p w:rsidR="000E3B52" w:rsidRPr="002D1EF6" w:rsidRDefault="000E3B52" w:rsidP="00623130">
      <w:pPr>
        <w:pStyle w:val="Abstracttext"/>
        <w:rPr>
          <w:lang w:val="en-GB"/>
        </w:rPr>
      </w:pPr>
    </w:p>
    <w:p w:rsidR="000E3B52" w:rsidRPr="002D1EF6" w:rsidRDefault="00CA78FD" w:rsidP="008933EB">
      <w:pPr>
        <w:pStyle w:val="Authors"/>
        <w:rPr>
          <w:lang w:val="en-GB"/>
        </w:rPr>
      </w:pPr>
      <w:r w:rsidRPr="002D1EF6">
        <w:rPr>
          <w:u w:val="single"/>
          <w:lang w:val="en-GB"/>
        </w:rPr>
        <w:t>Aivaras Kareiva</w:t>
      </w:r>
      <w:r w:rsidR="000E3B52" w:rsidRPr="002D1EF6">
        <w:rPr>
          <w:lang w:val="en-GB"/>
        </w:rPr>
        <w:t xml:space="preserve">, </w:t>
      </w:r>
      <w:r w:rsidRPr="002D1EF6">
        <w:rPr>
          <w:lang w:val="en-GB"/>
        </w:rPr>
        <w:t>Inga Grigoraviciute-Puroniene</w:t>
      </w:r>
      <w:r w:rsidR="000E3B52" w:rsidRPr="002D1EF6">
        <w:rPr>
          <w:lang w:val="en-GB"/>
        </w:rPr>
        <w:t xml:space="preserve">, </w:t>
      </w:r>
      <w:r w:rsidRPr="002D1EF6">
        <w:rPr>
          <w:lang w:val="en-GB"/>
        </w:rPr>
        <w:t>Olga Opuchovic, Dovydas Karoblis, Andrius Pakalniskis, Zivile Stankeviciute, Aleksej Zarkov</w:t>
      </w:r>
    </w:p>
    <w:p w:rsidR="000E3B52" w:rsidRPr="002D1EF6" w:rsidRDefault="000E3B52" w:rsidP="001C4EE9">
      <w:pPr>
        <w:pStyle w:val="Affiliation"/>
        <w:rPr>
          <w:lang w:val="en-GB"/>
        </w:rPr>
      </w:pPr>
      <w:r w:rsidRPr="002D1EF6">
        <w:rPr>
          <w:lang w:val="en-GB"/>
        </w:rPr>
        <w:t xml:space="preserve">Institute of </w:t>
      </w:r>
      <w:r w:rsidR="00CA78FD" w:rsidRPr="002D1EF6">
        <w:rPr>
          <w:lang w:val="en-GB"/>
        </w:rPr>
        <w:t>Chemistry</w:t>
      </w:r>
      <w:r w:rsidRPr="002D1EF6">
        <w:rPr>
          <w:lang w:val="en-GB"/>
        </w:rPr>
        <w:t xml:space="preserve">, </w:t>
      </w:r>
      <w:r w:rsidR="00CA78FD" w:rsidRPr="002D1EF6">
        <w:rPr>
          <w:lang w:val="en-GB"/>
        </w:rPr>
        <w:t xml:space="preserve">Vilnius </w:t>
      </w:r>
      <w:r w:rsidRPr="002D1EF6">
        <w:rPr>
          <w:lang w:val="en-GB"/>
        </w:rPr>
        <w:t>University of Latvia, L</w:t>
      </w:r>
      <w:r w:rsidR="00CA78FD" w:rsidRPr="002D1EF6">
        <w:rPr>
          <w:lang w:val="en-GB"/>
        </w:rPr>
        <w:t>ithuan</w:t>
      </w:r>
      <w:r w:rsidRPr="002D1EF6">
        <w:rPr>
          <w:lang w:val="en-GB"/>
        </w:rPr>
        <w:t>ia</w:t>
      </w:r>
    </w:p>
    <w:p w:rsidR="000E3B52" w:rsidRPr="002D1EF6" w:rsidRDefault="000E3B52" w:rsidP="00F663C7">
      <w:pPr>
        <w:pStyle w:val="e-mail"/>
        <w:rPr>
          <w:lang w:val="en-GB"/>
        </w:rPr>
      </w:pPr>
      <w:r w:rsidRPr="002D1EF6">
        <w:rPr>
          <w:lang w:val="en-GB"/>
        </w:rPr>
        <w:t xml:space="preserve">e-mail: </w:t>
      </w:r>
      <w:r w:rsidR="00CA78FD" w:rsidRPr="002D1EF6">
        <w:rPr>
          <w:lang w:val="en-GB"/>
        </w:rPr>
        <w:t>aivaras.kareiva</w:t>
      </w:r>
      <w:r w:rsidRPr="002D1EF6">
        <w:rPr>
          <w:lang w:val="en-GB"/>
        </w:rPr>
        <w:t>@</w:t>
      </w:r>
      <w:r w:rsidR="00CA78FD" w:rsidRPr="002D1EF6">
        <w:rPr>
          <w:lang w:val="en-GB"/>
        </w:rPr>
        <w:t>chgf.vu.lt</w:t>
      </w:r>
    </w:p>
    <w:p w:rsidR="000E3B52" w:rsidRPr="002D1EF6" w:rsidRDefault="000E3B52" w:rsidP="000E3B52">
      <w:pPr>
        <w:spacing w:line="360" w:lineRule="auto"/>
        <w:jc w:val="center"/>
        <w:rPr>
          <w:lang w:val="en-GB"/>
        </w:rPr>
      </w:pPr>
    </w:p>
    <w:p w:rsidR="0071556E" w:rsidRPr="002D1EF6" w:rsidRDefault="009B46FE" w:rsidP="0071556E">
      <w:pPr>
        <w:spacing w:line="360" w:lineRule="auto"/>
        <w:ind w:firstLine="720"/>
        <w:contextualSpacing/>
        <w:jc w:val="both"/>
        <w:rPr>
          <w:lang w:val="en-GB"/>
        </w:rPr>
      </w:pPr>
      <w:r w:rsidRPr="002D1EF6">
        <w:rPr>
          <w:lang w:val="en-GB"/>
        </w:rPr>
        <w:t>The phosphors host materials have proven to be of great importance for the optical function. Transition metal and rare-earth element ions have demonstrated lasing action in a wide variety of host crystals. Among the compounds which can incorporate transition metals or lanthanides several multicomponent metal oxide systems were elaborated [1-3].</w:t>
      </w:r>
      <w:r w:rsidRPr="002D1EF6">
        <w:rPr>
          <w:vertAlign w:val="superscript"/>
          <w:lang w:val="en-GB"/>
        </w:rPr>
        <w:t xml:space="preserve"> </w:t>
      </w:r>
      <w:r w:rsidRPr="002D1EF6">
        <w:rPr>
          <w:color w:val="000000"/>
          <w:lang w:val="en-GB"/>
        </w:rPr>
        <w:t>R</w:t>
      </w:r>
      <w:r w:rsidRPr="002D1EF6">
        <w:rPr>
          <w:lang w:val="en-GB"/>
        </w:rPr>
        <w:t>are-earth aluminium garnets have also attracted considerable attention as host crystals for near-infrared solid-state lasers as well as for optoelectronics devices, including computer memories, microwave optical elements and as laser active media with applications in medical surgery</w:t>
      </w:r>
      <w:r w:rsidR="0071556E" w:rsidRPr="002D1EF6">
        <w:rPr>
          <w:lang w:val="en-GB"/>
        </w:rPr>
        <w:t xml:space="preserve"> and</w:t>
      </w:r>
      <w:r w:rsidRPr="002D1EF6">
        <w:rPr>
          <w:lang w:val="en-GB"/>
        </w:rPr>
        <w:t xml:space="preserve"> optical communications. </w:t>
      </w:r>
    </w:p>
    <w:p w:rsidR="0071556E" w:rsidRPr="002D1EF6" w:rsidRDefault="009B46FE" w:rsidP="0071556E">
      <w:pPr>
        <w:spacing w:line="360" w:lineRule="auto"/>
        <w:ind w:firstLine="720"/>
        <w:contextualSpacing/>
        <w:jc w:val="both"/>
        <w:rPr>
          <w:lang w:val="en-GB"/>
        </w:rPr>
      </w:pPr>
      <w:r w:rsidRPr="002D1EF6">
        <w:rPr>
          <w:lang w:val="en-GB"/>
        </w:rPr>
        <w:t>In recent years magnetic materials have been in the focus of interest, with much attention paid to their potential usage in modern technologies. Magnetic disks are used to read and write information, hard disk drives are used for storage of information. Iron containing garnets</w:t>
      </w:r>
      <w:r w:rsidR="00A504FC" w:rsidRPr="002D1EF6">
        <w:rPr>
          <w:lang w:val="en-GB"/>
        </w:rPr>
        <w:t>, perovskites</w:t>
      </w:r>
      <w:r w:rsidRPr="002D1EF6">
        <w:rPr>
          <w:lang w:val="en-GB"/>
        </w:rPr>
        <w:t xml:space="preserve"> and spinels with non-equivalent and antiferromagnetically coupled spin sublattices represent important classes of soft magnetic materials</w:t>
      </w:r>
      <w:r w:rsidR="00A504FC" w:rsidRPr="002D1EF6">
        <w:rPr>
          <w:lang w:val="en-GB"/>
        </w:rPr>
        <w:t xml:space="preserve"> [4, 5]</w:t>
      </w:r>
      <w:r w:rsidRPr="002D1EF6">
        <w:rPr>
          <w:lang w:val="en-GB"/>
        </w:rPr>
        <w:t>. The ferrimagnetic rare earth iron garnets, R</w:t>
      </w:r>
      <w:r w:rsidRPr="002D1EF6">
        <w:rPr>
          <w:vertAlign w:val="subscript"/>
          <w:lang w:val="en-GB"/>
        </w:rPr>
        <w:t>3</w:t>
      </w:r>
      <w:r w:rsidRPr="002D1EF6">
        <w:rPr>
          <w:lang w:val="en-GB"/>
        </w:rPr>
        <w:t>Fe</w:t>
      </w:r>
      <w:r w:rsidRPr="002D1EF6">
        <w:rPr>
          <w:vertAlign w:val="subscript"/>
          <w:lang w:val="en-GB"/>
        </w:rPr>
        <w:t>5</w:t>
      </w:r>
      <w:r w:rsidRPr="002D1EF6">
        <w:rPr>
          <w:lang w:val="en-GB"/>
        </w:rPr>
        <w:t>O</w:t>
      </w:r>
      <w:r w:rsidRPr="002D1EF6">
        <w:rPr>
          <w:vertAlign w:val="subscript"/>
          <w:lang w:val="en-GB"/>
        </w:rPr>
        <w:t>12</w:t>
      </w:r>
      <w:r w:rsidRPr="002D1EF6">
        <w:rPr>
          <w:lang w:val="en-GB"/>
        </w:rPr>
        <w:t>, are unique group of materials, which have been long studied for their novel magnetic and magneto-optical properties</w:t>
      </w:r>
      <w:r w:rsidR="000E3B52" w:rsidRPr="002D1EF6">
        <w:rPr>
          <w:lang w:val="en-GB"/>
        </w:rPr>
        <w:t>.</w:t>
      </w:r>
      <w:r w:rsidR="0071556E" w:rsidRPr="002D1EF6">
        <w:rPr>
          <w:lang w:val="en-GB"/>
        </w:rPr>
        <w:t xml:space="preserve"> </w:t>
      </w:r>
    </w:p>
    <w:p w:rsidR="00A504FC" w:rsidRPr="002D1EF6" w:rsidRDefault="00A504FC" w:rsidP="0071556E">
      <w:pPr>
        <w:spacing w:line="360" w:lineRule="auto"/>
        <w:ind w:firstLine="720"/>
        <w:contextualSpacing/>
        <w:jc w:val="both"/>
        <w:rPr>
          <w:lang w:val="en-GB"/>
        </w:rPr>
      </w:pPr>
      <w:r w:rsidRPr="002D1EF6">
        <w:rPr>
          <w:lang w:val="en-GB"/>
        </w:rPr>
        <w:t>The main aim of this study was to prepare different multifunctional mixed-metal oxides and investigate their suitability for usage as optical and magnetic materials.</w:t>
      </w:r>
    </w:p>
    <w:p w:rsidR="00A504FC" w:rsidRPr="002D1EF6" w:rsidRDefault="00A504FC" w:rsidP="0071556E">
      <w:pPr>
        <w:pStyle w:val="Abstracttext"/>
        <w:ind w:firstLine="0"/>
        <w:rPr>
          <w:lang w:val="en-GB"/>
        </w:rPr>
      </w:pPr>
      <w:r w:rsidRPr="002D1EF6">
        <w:rPr>
          <w:rFonts w:eastAsiaTheme="minorHAnsi"/>
          <w:b/>
          <w:lang w:val="en-GB"/>
        </w:rPr>
        <w:t xml:space="preserve">Acknowledgements. </w:t>
      </w:r>
      <w:r w:rsidRPr="002D1EF6">
        <w:rPr>
          <w:rFonts w:eastAsiaTheme="minorHAnsi"/>
          <w:lang w:val="en-GB"/>
        </w:rPr>
        <w:t xml:space="preserve">The work has been done in frame of the project </w:t>
      </w:r>
      <w:r w:rsidRPr="002D1EF6">
        <w:rPr>
          <w:rFonts w:eastAsiaTheme="minorHAnsi"/>
          <w:bCs/>
          <w:lang w:val="en-GB"/>
        </w:rPr>
        <w:t>TransFerr</w:t>
      </w:r>
      <w:r w:rsidRPr="002D1EF6">
        <w:rPr>
          <w:rFonts w:eastAsiaTheme="minorHAnsi"/>
          <w:lang w:val="en-GB"/>
        </w:rPr>
        <w:t xml:space="preserve">. This project has received funding from the European Union’s Horizon 2020 research and innovation programme under the Marie Sklodowska-Curie grant agreement No. </w:t>
      </w:r>
      <w:r w:rsidRPr="002D1EF6">
        <w:rPr>
          <w:rFonts w:eastAsiaTheme="minorHAnsi"/>
          <w:bCs/>
          <w:lang w:val="en-GB"/>
        </w:rPr>
        <w:t>778070</w:t>
      </w:r>
      <w:r w:rsidRPr="002D1EF6">
        <w:rPr>
          <w:rFonts w:eastAsiaTheme="minorHAnsi"/>
          <w:lang w:val="en-GB"/>
        </w:rPr>
        <w:t>.</w:t>
      </w:r>
    </w:p>
    <w:p w:rsidR="000E3B52" w:rsidRPr="002D1EF6" w:rsidRDefault="000E3B52" w:rsidP="00160CD6">
      <w:pPr>
        <w:pStyle w:val="References"/>
        <w:rPr>
          <w:lang w:val="en-GB"/>
        </w:rPr>
      </w:pPr>
      <w:r w:rsidRPr="002D1EF6">
        <w:rPr>
          <w:lang w:val="en-GB"/>
        </w:rPr>
        <w:t>References</w:t>
      </w:r>
    </w:p>
    <w:p w:rsidR="00A504FC" w:rsidRPr="002D1EF6" w:rsidRDefault="00A504FC" w:rsidP="0071556E">
      <w:pPr>
        <w:pStyle w:val="References"/>
        <w:numPr>
          <w:ilvl w:val="0"/>
          <w:numId w:val="1"/>
        </w:numPr>
        <w:rPr>
          <w:iCs/>
          <w:lang w:val="en-GB"/>
        </w:rPr>
      </w:pPr>
      <w:r w:rsidRPr="002D1EF6">
        <w:rPr>
          <w:lang w:val="en-GB"/>
        </w:rPr>
        <w:t>L. Pavasaryte, A. Katelnikovas, V. Klimavicius, V. Balevicius,</w:t>
      </w:r>
      <w:r w:rsidRPr="002D1EF6">
        <w:rPr>
          <w:vertAlign w:val="superscript"/>
          <w:lang w:val="en-GB"/>
        </w:rPr>
        <w:t xml:space="preserve"> </w:t>
      </w:r>
      <w:r w:rsidRPr="002D1EF6">
        <w:rPr>
          <w:lang w:val="en-GB"/>
        </w:rPr>
        <w:t>A. Momot, M. K. Van Bael, A. Hardy</w:t>
      </w:r>
      <w:r w:rsidRPr="002D1EF6">
        <w:rPr>
          <w:vertAlign w:val="superscript"/>
          <w:lang w:val="en-GB"/>
        </w:rPr>
        <w:t xml:space="preserve"> </w:t>
      </w:r>
      <w:r w:rsidRPr="002D1EF6">
        <w:rPr>
          <w:lang w:val="en-GB"/>
        </w:rPr>
        <w:t>and A. Kareiva. New J. Chem.,</w:t>
      </w:r>
      <w:r w:rsidRPr="002D1EF6">
        <w:rPr>
          <w:i/>
          <w:lang w:val="en-GB"/>
        </w:rPr>
        <w:t xml:space="preserve"> </w:t>
      </w:r>
      <w:r w:rsidRPr="002D1EF6">
        <w:rPr>
          <w:b/>
          <w:lang w:val="en-GB"/>
        </w:rPr>
        <w:t>42</w:t>
      </w:r>
      <w:r w:rsidRPr="002D1EF6">
        <w:rPr>
          <w:lang w:val="en-GB"/>
        </w:rPr>
        <w:t xml:space="preserve"> (2018) 2278-2287.  </w:t>
      </w:r>
    </w:p>
    <w:p w:rsidR="00A504FC" w:rsidRPr="002D1EF6" w:rsidRDefault="00A504FC" w:rsidP="00A504FC">
      <w:pPr>
        <w:numPr>
          <w:ilvl w:val="0"/>
          <w:numId w:val="1"/>
        </w:numPr>
        <w:autoSpaceDE w:val="0"/>
        <w:autoSpaceDN w:val="0"/>
        <w:jc w:val="both"/>
        <w:rPr>
          <w:iCs/>
          <w:sz w:val="20"/>
          <w:szCs w:val="20"/>
          <w:lang w:val="en-GB"/>
        </w:rPr>
      </w:pPr>
      <w:r w:rsidRPr="002D1EF6">
        <w:rPr>
          <w:iCs/>
          <w:sz w:val="20"/>
          <w:szCs w:val="20"/>
          <w:lang w:val="en-GB"/>
        </w:rPr>
        <w:t xml:space="preserve">S. Butkute, E. Gaigalas, A. Beganskiene, F. Ivanauskas, R. Ramanauskas and A. Kareiva. </w:t>
      </w:r>
      <w:r w:rsidRPr="002D1EF6">
        <w:rPr>
          <w:sz w:val="20"/>
          <w:szCs w:val="20"/>
          <w:lang w:val="en-GB"/>
        </w:rPr>
        <w:t xml:space="preserve">J. All. Cmpd., </w:t>
      </w:r>
      <w:r w:rsidRPr="002D1EF6">
        <w:rPr>
          <w:b/>
          <w:bCs/>
          <w:sz w:val="20"/>
          <w:szCs w:val="20"/>
          <w:lang w:val="en-GB" w:eastAsia="lt-LT"/>
        </w:rPr>
        <w:t xml:space="preserve">739 </w:t>
      </w:r>
      <w:r w:rsidRPr="002D1EF6">
        <w:rPr>
          <w:sz w:val="20"/>
          <w:szCs w:val="20"/>
          <w:lang w:val="en-GB" w:eastAsia="lt-LT"/>
        </w:rPr>
        <w:t>(2018) 504-509.</w:t>
      </w:r>
    </w:p>
    <w:p w:rsidR="0071556E" w:rsidRPr="002D1EF6" w:rsidRDefault="0071556E" w:rsidP="0071556E">
      <w:pPr>
        <w:pStyle w:val="ListParagraph"/>
        <w:numPr>
          <w:ilvl w:val="0"/>
          <w:numId w:val="1"/>
        </w:numPr>
        <w:shd w:val="clear" w:color="auto" w:fill="F8F8F8"/>
        <w:spacing w:after="0" w:line="240" w:lineRule="auto"/>
        <w:contextualSpacing/>
        <w:jc w:val="both"/>
        <w:textAlignment w:val="top"/>
        <w:rPr>
          <w:rFonts w:ascii="Times New Roman" w:eastAsia="Times New Roman" w:hAnsi="Times New Roman" w:cs="Times New Roman"/>
          <w:color w:val="333333"/>
          <w:sz w:val="20"/>
          <w:szCs w:val="20"/>
          <w:lang w:val="en-GB" w:eastAsia="lt-LT"/>
        </w:rPr>
      </w:pPr>
      <w:r w:rsidRPr="002D1EF6">
        <w:rPr>
          <w:rFonts w:ascii="Times New Roman" w:hAnsi="Times New Roman" w:cs="Times New Roman"/>
          <w:color w:val="000000"/>
          <w:sz w:val="20"/>
          <w:szCs w:val="20"/>
          <w:lang w:val="en-GB" w:eastAsia="lt-LT"/>
        </w:rPr>
        <w:t xml:space="preserve">L. Pavasaryte, A. Katelnikovas, V. Klimavicius, V. Balevicius, A. Krajnc, G. Mali, J. Plavec and A. Kareiva. </w:t>
      </w:r>
      <w:r w:rsidRPr="002D1EF6">
        <w:rPr>
          <w:rFonts w:ascii="Times New Roman" w:hAnsi="Times New Roman" w:cs="Times New Roman"/>
          <w:sz w:val="20"/>
          <w:szCs w:val="20"/>
          <w:lang w:val="en-GB"/>
        </w:rPr>
        <w:t>Phys. Chem. Chem. Phys.,</w:t>
      </w:r>
      <w:r w:rsidRPr="002D1EF6">
        <w:rPr>
          <w:rFonts w:ascii="Times New Roman" w:hAnsi="Times New Roman" w:cs="Times New Roman"/>
          <w:i/>
          <w:sz w:val="20"/>
          <w:szCs w:val="20"/>
          <w:lang w:val="en-GB"/>
        </w:rPr>
        <w:t xml:space="preserve"> </w:t>
      </w:r>
      <w:r w:rsidRPr="002D1EF6">
        <w:rPr>
          <w:rFonts w:ascii="Times New Roman" w:hAnsi="Times New Roman" w:cs="Times New Roman"/>
          <w:b/>
          <w:sz w:val="20"/>
          <w:szCs w:val="20"/>
          <w:lang w:val="en-GB"/>
        </w:rPr>
        <w:t>19</w:t>
      </w:r>
      <w:r w:rsidRPr="002D1EF6">
        <w:rPr>
          <w:rFonts w:ascii="Times New Roman" w:hAnsi="Times New Roman" w:cs="Times New Roman"/>
          <w:sz w:val="20"/>
          <w:szCs w:val="20"/>
          <w:lang w:val="en-GB"/>
        </w:rPr>
        <w:t xml:space="preserve"> (2017) </w:t>
      </w:r>
      <w:r w:rsidRPr="002D1EF6">
        <w:rPr>
          <w:rFonts w:ascii="Times New Roman" w:hAnsi="Times New Roman" w:cs="Times New Roman"/>
          <w:sz w:val="20"/>
          <w:szCs w:val="20"/>
          <w:lang w:val="en-GB" w:eastAsia="zh-CN"/>
        </w:rPr>
        <w:t>3729-3737</w:t>
      </w:r>
      <w:r w:rsidRPr="002D1EF6">
        <w:rPr>
          <w:rFonts w:ascii="Times New Roman" w:hAnsi="Times New Roman" w:cs="Times New Roman"/>
          <w:sz w:val="20"/>
          <w:szCs w:val="20"/>
          <w:lang w:val="en-GB"/>
        </w:rPr>
        <w:t xml:space="preserve">. </w:t>
      </w:r>
      <w:r w:rsidRPr="002D1EF6">
        <w:rPr>
          <w:rFonts w:ascii="Arial" w:hAnsi="Arial" w:cs="Arial"/>
          <w:sz w:val="20"/>
          <w:szCs w:val="20"/>
          <w:lang w:val="en-GB" w:eastAsia="zh-CN"/>
        </w:rPr>
        <w:t xml:space="preserve"> </w:t>
      </w:r>
    </w:p>
    <w:p w:rsidR="00A504FC" w:rsidRPr="002D1EF6" w:rsidRDefault="00A504FC" w:rsidP="00A504FC">
      <w:pPr>
        <w:numPr>
          <w:ilvl w:val="0"/>
          <w:numId w:val="1"/>
        </w:numPr>
        <w:autoSpaceDE w:val="0"/>
        <w:autoSpaceDN w:val="0"/>
        <w:ind w:left="357" w:hanging="357"/>
        <w:jc w:val="both"/>
        <w:rPr>
          <w:iCs/>
          <w:sz w:val="20"/>
          <w:szCs w:val="20"/>
          <w:lang w:val="en-GB"/>
        </w:rPr>
      </w:pPr>
      <w:r w:rsidRPr="002D1EF6">
        <w:rPr>
          <w:sz w:val="20"/>
          <w:szCs w:val="20"/>
          <w:lang w:val="en-GB"/>
        </w:rPr>
        <w:t>O. Opuchovic, D. Niznansky and A. Kareiva.</w:t>
      </w:r>
      <w:r w:rsidRPr="002D1EF6">
        <w:rPr>
          <w:sz w:val="20"/>
          <w:szCs w:val="20"/>
          <w:shd w:val="clear" w:color="auto" w:fill="FFFFFF"/>
          <w:lang w:val="en-GB"/>
        </w:rPr>
        <w:t xml:space="preserve"> J. Therm. Anal. Calorim., </w:t>
      </w:r>
      <w:r w:rsidRPr="002D1EF6">
        <w:rPr>
          <w:b/>
          <w:bCs/>
          <w:sz w:val="20"/>
          <w:szCs w:val="20"/>
          <w:lang w:val="en-GB" w:eastAsia="lt-LT"/>
        </w:rPr>
        <w:t xml:space="preserve">130 </w:t>
      </w:r>
      <w:r w:rsidRPr="002D1EF6">
        <w:rPr>
          <w:sz w:val="20"/>
          <w:szCs w:val="20"/>
          <w:lang w:val="en-GB" w:eastAsia="lt-LT"/>
        </w:rPr>
        <w:t>(2017) 1085-1094.</w:t>
      </w:r>
      <w:r w:rsidRPr="002D1EF6">
        <w:rPr>
          <w:sz w:val="20"/>
          <w:szCs w:val="20"/>
          <w:lang w:val="en-GB"/>
        </w:rPr>
        <w:t xml:space="preserve"> </w:t>
      </w:r>
    </w:p>
    <w:p w:rsidR="00A504FC" w:rsidRPr="002D1EF6" w:rsidRDefault="00A504FC" w:rsidP="008319D6">
      <w:pPr>
        <w:numPr>
          <w:ilvl w:val="0"/>
          <w:numId w:val="1"/>
        </w:numPr>
        <w:autoSpaceDE w:val="0"/>
        <w:autoSpaceDN w:val="0"/>
        <w:jc w:val="both"/>
        <w:rPr>
          <w:lang w:val="en-GB"/>
        </w:rPr>
      </w:pPr>
      <w:r w:rsidRPr="002D1EF6">
        <w:rPr>
          <w:sz w:val="20"/>
          <w:szCs w:val="20"/>
          <w:lang w:val="en-GB"/>
        </w:rPr>
        <w:t xml:space="preserve">O. Opuchovic, S. Culunlu, </w:t>
      </w:r>
      <w:r w:rsidRPr="002D1EF6">
        <w:rPr>
          <w:rFonts w:eastAsia="Calibri"/>
          <w:bCs/>
          <w:sz w:val="20"/>
          <w:szCs w:val="20"/>
          <w:lang w:val="en-GB"/>
        </w:rPr>
        <w:t>A. U. Morkan</w:t>
      </w:r>
      <w:r w:rsidRPr="002D1EF6">
        <w:rPr>
          <w:sz w:val="20"/>
          <w:szCs w:val="20"/>
          <w:lang w:val="en-GB"/>
        </w:rPr>
        <w:t xml:space="preserve">, </w:t>
      </w:r>
      <w:r w:rsidRPr="002D1EF6">
        <w:rPr>
          <w:color w:val="000000"/>
          <w:sz w:val="20"/>
          <w:szCs w:val="20"/>
          <w:lang w:val="en-GB"/>
        </w:rPr>
        <w:t>I. A. Morkan, D.</w:t>
      </w:r>
      <w:r w:rsidRPr="002D1EF6">
        <w:rPr>
          <w:rStyle w:val="apple-converted-space"/>
          <w:b/>
          <w:bCs/>
          <w:color w:val="6A6A6A"/>
          <w:sz w:val="20"/>
          <w:szCs w:val="20"/>
          <w:shd w:val="clear" w:color="auto" w:fill="FFFFFF"/>
          <w:lang w:val="en-GB"/>
        </w:rPr>
        <w:t> </w:t>
      </w:r>
      <w:r w:rsidRPr="002D1EF6">
        <w:rPr>
          <w:rStyle w:val="Emphasis"/>
          <w:bCs/>
          <w:i w:val="0"/>
          <w:sz w:val="20"/>
          <w:szCs w:val="20"/>
          <w:shd w:val="clear" w:color="auto" w:fill="FFFFFF"/>
          <w:lang w:val="en-GB"/>
        </w:rPr>
        <w:t>Niznansk</w:t>
      </w:r>
      <w:r w:rsidRPr="002D1EF6">
        <w:rPr>
          <w:rStyle w:val="Emphasis"/>
          <w:bCs/>
          <w:sz w:val="20"/>
          <w:szCs w:val="20"/>
          <w:shd w:val="clear" w:color="auto" w:fill="FFFFFF"/>
          <w:lang w:val="en-GB"/>
        </w:rPr>
        <w:t>y</w:t>
      </w:r>
      <w:r w:rsidRPr="002D1EF6">
        <w:rPr>
          <w:color w:val="000000"/>
          <w:sz w:val="20"/>
          <w:szCs w:val="20"/>
          <w:lang w:val="en-GB"/>
        </w:rPr>
        <w:t xml:space="preserve">, E. Garskaite, A. Beganskiene and </w:t>
      </w:r>
      <w:r w:rsidRPr="002D1EF6">
        <w:rPr>
          <w:sz w:val="20"/>
          <w:szCs w:val="20"/>
          <w:lang w:val="en-GB"/>
        </w:rPr>
        <w:t xml:space="preserve">A. Kareiva. Chem. Eng. Commun.. </w:t>
      </w:r>
      <w:r w:rsidRPr="002D1EF6">
        <w:rPr>
          <w:b/>
          <w:bCs/>
          <w:sz w:val="20"/>
          <w:szCs w:val="20"/>
          <w:lang w:val="en-GB" w:eastAsia="lt-LT"/>
        </w:rPr>
        <w:t xml:space="preserve">204 </w:t>
      </w:r>
      <w:r w:rsidRPr="002D1EF6">
        <w:rPr>
          <w:sz w:val="20"/>
          <w:szCs w:val="20"/>
          <w:lang w:val="en-GB" w:eastAsia="lt-LT"/>
        </w:rPr>
        <w:t>(2017) 1037-1048.</w:t>
      </w:r>
      <w:r w:rsidRPr="002D1EF6">
        <w:rPr>
          <w:sz w:val="20"/>
          <w:szCs w:val="20"/>
          <w:lang w:val="en-GB"/>
        </w:rPr>
        <w:t xml:space="preserve"> </w:t>
      </w:r>
    </w:p>
    <w:sectPr w:rsidR="00A504FC" w:rsidRPr="002D1EF6"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A7157"/>
    <w:multiLevelType w:val="singleLevel"/>
    <w:tmpl w:val="E910D29E"/>
    <w:lvl w:ilvl="0">
      <w:start w:val="1"/>
      <w:numFmt w:val="decimal"/>
      <w:lvlText w:val="%1."/>
      <w:lvlJc w:val="left"/>
      <w:pPr>
        <w:tabs>
          <w:tab w:val="num" w:pos="360"/>
        </w:tabs>
        <w:ind w:left="360" w:hanging="360"/>
      </w:pPr>
      <w:rPr>
        <w:rFonts w:cs="Times New Roman"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2"/>
    <w:rsid w:val="00004BFB"/>
    <w:rsid w:val="000517CE"/>
    <w:rsid w:val="000A75EC"/>
    <w:rsid w:val="000E3B52"/>
    <w:rsid w:val="001429D7"/>
    <w:rsid w:val="00160CD6"/>
    <w:rsid w:val="001C4EE9"/>
    <w:rsid w:val="002D1EF6"/>
    <w:rsid w:val="00300E3E"/>
    <w:rsid w:val="003D33E9"/>
    <w:rsid w:val="00481C51"/>
    <w:rsid w:val="004C16B8"/>
    <w:rsid w:val="00623130"/>
    <w:rsid w:val="00690C80"/>
    <w:rsid w:val="007034EF"/>
    <w:rsid w:val="0071556E"/>
    <w:rsid w:val="00776FD3"/>
    <w:rsid w:val="007F3D43"/>
    <w:rsid w:val="00820ECC"/>
    <w:rsid w:val="008933EB"/>
    <w:rsid w:val="00936671"/>
    <w:rsid w:val="009B46FE"/>
    <w:rsid w:val="00A504FC"/>
    <w:rsid w:val="00A55070"/>
    <w:rsid w:val="00B0551E"/>
    <w:rsid w:val="00B84C45"/>
    <w:rsid w:val="00BB5412"/>
    <w:rsid w:val="00BF369C"/>
    <w:rsid w:val="00C63C62"/>
    <w:rsid w:val="00C825C3"/>
    <w:rsid w:val="00CA78FD"/>
    <w:rsid w:val="00CE0D6D"/>
    <w:rsid w:val="00DE7F7C"/>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46EB-D376-4B52-9E46-86977AF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 w:type="character" w:styleId="Emphasis">
    <w:name w:val="Emphasis"/>
    <w:basedOn w:val="DefaultParagraphFont"/>
    <w:uiPriority w:val="20"/>
    <w:qFormat/>
    <w:locked/>
    <w:rsid w:val="009B46FE"/>
    <w:rPr>
      <w:i/>
      <w:iCs/>
    </w:rPr>
  </w:style>
  <w:style w:type="paragraph" w:styleId="ListParagraph">
    <w:name w:val="List Paragraph"/>
    <w:basedOn w:val="Normal"/>
    <w:uiPriority w:val="99"/>
    <w:qFormat/>
    <w:locked/>
    <w:rsid w:val="00A504FC"/>
    <w:pPr>
      <w:spacing w:after="200" w:line="276" w:lineRule="auto"/>
      <w:ind w:left="720"/>
    </w:pPr>
    <w:rPr>
      <w:rFonts w:ascii="Calibri" w:eastAsia="SimSun" w:hAnsi="Calibri" w:cs="Calibri"/>
      <w:sz w:val="22"/>
      <w:szCs w:val="22"/>
      <w:lang w:val="lt-LT"/>
    </w:rPr>
  </w:style>
  <w:style w:type="character" w:customStyle="1" w:styleId="apple-converted-space">
    <w:name w:val="apple-converted-space"/>
    <w:rsid w:val="00A5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1708</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Jurgis Grube</dc:creator>
  <cp:keywords/>
  <dc:description/>
  <cp:lastModifiedBy>Aivaras</cp:lastModifiedBy>
  <cp:revision>5</cp:revision>
  <dcterms:created xsi:type="dcterms:W3CDTF">2018-04-14T08:16:00Z</dcterms:created>
  <dcterms:modified xsi:type="dcterms:W3CDTF">2018-04-14T09:56:00Z</dcterms:modified>
</cp:coreProperties>
</file>