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1E4E" w14:textId="77777777" w:rsidR="00105823" w:rsidRPr="003E7070" w:rsidRDefault="00105823" w:rsidP="00105823">
      <w:pPr>
        <w:pStyle w:val="Abstracttitle"/>
        <w:rPr>
          <w:lang w:val="en-GB"/>
        </w:rPr>
      </w:pPr>
      <w:r w:rsidRPr="003E7070">
        <w:rPr>
          <w:lang w:val="en-GB"/>
        </w:rPr>
        <w:t xml:space="preserve">Functional materials for the </w:t>
      </w:r>
      <w:r>
        <w:rPr>
          <w:lang w:val="en-GB"/>
        </w:rPr>
        <w:t>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–based </w:t>
      </w:r>
      <w:proofErr w:type="spellStart"/>
      <w:r>
        <w:rPr>
          <w:lang w:val="en-GB"/>
        </w:rPr>
        <w:t>electrosynthesis</w:t>
      </w:r>
      <w:proofErr w:type="spellEnd"/>
      <w:r>
        <w:rPr>
          <w:lang w:val="en-GB"/>
        </w:rPr>
        <w:t xml:space="preserve"> of ethylene oxide</w:t>
      </w:r>
    </w:p>
    <w:p w14:paraId="3153A170" w14:textId="77777777" w:rsidR="000E3B52" w:rsidRPr="003E7070" w:rsidRDefault="000E3B52" w:rsidP="00623130">
      <w:pPr>
        <w:pStyle w:val="Abstracttext"/>
        <w:rPr>
          <w:lang w:val="en-GB"/>
        </w:rPr>
      </w:pPr>
      <w:bookmarkStart w:id="0" w:name="_GoBack"/>
      <w:bookmarkEnd w:id="0"/>
    </w:p>
    <w:p w14:paraId="70651017" w14:textId="77777777" w:rsidR="000E3B52" w:rsidRPr="00F67E71" w:rsidRDefault="003E7070" w:rsidP="008933EB">
      <w:pPr>
        <w:pStyle w:val="Authors"/>
        <w:rPr>
          <w:lang w:val="de-DE"/>
        </w:rPr>
      </w:pPr>
      <w:r w:rsidRPr="00F67E71">
        <w:rPr>
          <w:u w:val="single"/>
          <w:lang w:val="de-DE"/>
        </w:rPr>
        <w:t>Tobias Gärtner</w:t>
      </w:r>
      <w:r w:rsidR="000E3B52" w:rsidRPr="00F67E71">
        <w:rPr>
          <w:lang w:val="de-DE"/>
        </w:rPr>
        <w:t xml:space="preserve">, </w:t>
      </w:r>
      <w:r w:rsidRPr="00F67E71">
        <w:rPr>
          <w:lang w:val="de-DE"/>
        </w:rPr>
        <w:t>Luciana Vieira</w:t>
      </w:r>
      <w:r w:rsidR="000E3B52" w:rsidRPr="00F67E71">
        <w:rPr>
          <w:lang w:val="de-DE"/>
        </w:rPr>
        <w:t>,</w:t>
      </w:r>
      <w:r w:rsidR="00F67E71" w:rsidRPr="00F67E71">
        <w:rPr>
          <w:lang w:val="de-DE"/>
        </w:rPr>
        <w:t xml:space="preserve"> Lenard-Istvan Csepei,</w:t>
      </w:r>
      <w:r w:rsidR="000E3B52" w:rsidRPr="00F67E71">
        <w:rPr>
          <w:lang w:val="de-DE"/>
        </w:rPr>
        <w:t xml:space="preserve"> </w:t>
      </w:r>
      <w:r w:rsidRPr="00F67E71">
        <w:rPr>
          <w:lang w:val="de-DE"/>
        </w:rPr>
        <w:t>Volker Sieber</w:t>
      </w:r>
    </w:p>
    <w:p w14:paraId="70272A5A" w14:textId="77777777" w:rsidR="00537EF9" w:rsidRPr="00A17387" w:rsidRDefault="00537EF9" w:rsidP="001C4EE9">
      <w:pPr>
        <w:pStyle w:val="Affiliation"/>
      </w:pPr>
      <w:r>
        <w:t>Fraunhofer Institute for Interfacial Engineering and Biotechnology, Germany</w:t>
      </w:r>
    </w:p>
    <w:p w14:paraId="2990C365" w14:textId="77777777" w:rsidR="000E3B52" w:rsidRPr="00537EF9" w:rsidRDefault="000E3B52" w:rsidP="00F663C7">
      <w:pPr>
        <w:pStyle w:val="e-mail"/>
        <w:rPr>
          <w:lang w:val="de-DE"/>
        </w:rPr>
      </w:pPr>
      <w:r w:rsidRPr="007D58B8">
        <w:rPr>
          <w:lang w:val="pt-BR"/>
        </w:rPr>
        <w:t>e-mai</w:t>
      </w:r>
      <w:r w:rsidRPr="00537EF9">
        <w:rPr>
          <w:lang w:val="de-DE"/>
        </w:rPr>
        <w:t xml:space="preserve">l: </w:t>
      </w:r>
      <w:r w:rsidR="00537EF9">
        <w:rPr>
          <w:lang w:val="de-DE"/>
        </w:rPr>
        <w:t>tobias.gaertner@igb.fraunhofer.de</w:t>
      </w:r>
    </w:p>
    <w:p w14:paraId="31A4C78B" w14:textId="77777777" w:rsidR="000E3B52" w:rsidRPr="00537EF9" w:rsidRDefault="000E3B52" w:rsidP="000E3B52">
      <w:pPr>
        <w:spacing w:line="360" w:lineRule="auto"/>
        <w:jc w:val="center"/>
        <w:rPr>
          <w:lang w:val="de-DE"/>
        </w:rPr>
      </w:pPr>
    </w:p>
    <w:p w14:paraId="2CAAAEC0" w14:textId="70120587" w:rsidR="005330DD" w:rsidRDefault="00F67E71" w:rsidP="00690C80">
      <w:pPr>
        <w:pStyle w:val="Abstracttext"/>
        <w:rPr>
          <w:lang w:val="en-GB"/>
        </w:rPr>
      </w:pPr>
      <w:r w:rsidRPr="00A50EF3">
        <w:rPr>
          <w:lang w:val="en-GB"/>
        </w:rPr>
        <w:t>The CO</w:t>
      </w:r>
      <w:r w:rsidRPr="00A50EF3">
        <w:rPr>
          <w:vertAlign w:val="subscript"/>
          <w:lang w:val="en-GB"/>
        </w:rPr>
        <w:t>2</w:t>
      </w:r>
      <w:r w:rsidRPr="00A50EF3">
        <w:rPr>
          <w:lang w:val="en-GB"/>
        </w:rPr>
        <w:t>EXIDE project aims at the development of a combined electrochemical-chemical technology for the simultaneous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electrocatalytic</w:t>
      </w:r>
      <w:proofErr w:type="spellEnd"/>
      <w:r w:rsidRPr="00A50EF3">
        <w:rPr>
          <w:lang w:val="en-GB"/>
        </w:rPr>
        <w:t xml:space="preserve"> conversion of CO</w:t>
      </w:r>
      <w:r w:rsidRPr="00A50EF3">
        <w:rPr>
          <w:vertAlign w:val="subscript"/>
          <w:lang w:val="en-GB"/>
        </w:rPr>
        <w:t>2</w:t>
      </w:r>
      <w:r w:rsidRPr="00A50EF3">
        <w:rPr>
          <w:lang w:val="en-GB"/>
        </w:rPr>
        <w:t xml:space="preserve"> to ethylene at the cathode, water oxidation to hydrogen peroxide at the anode and a subsequent chemical conversion of both intermediates to ethylene oxide and oligo-/polyethylene glycol in a cascade</w:t>
      </w:r>
      <w:r w:rsidR="00D3429A">
        <w:rPr>
          <w:lang w:val="en-GB"/>
        </w:rPr>
        <w:t xml:space="preserve"> reaction</w:t>
      </w:r>
      <w:r>
        <w:rPr>
          <w:lang w:val="en-GB"/>
        </w:rPr>
        <w:t xml:space="preserve">. </w:t>
      </w:r>
      <w:r w:rsidRPr="00A50EF3">
        <w:rPr>
          <w:lang w:val="en-GB"/>
        </w:rPr>
        <w:t xml:space="preserve">Within </w:t>
      </w:r>
      <w:r>
        <w:rPr>
          <w:lang w:val="en-GB"/>
        </w:rPr>
        <w:t>the</w:t>
      </w:r>
      <w:r w:rsidRPr="00A50EF3">
        <w:rPr>
          <w:lang w:val="en-GB"/>
        </w:rPr>
        <w:t xml:space="preserve"> project duration, the final CO</w:t>
      </w:r>
      <w:r w:rsidRPr="00A50EF3">
        <w:rPr>
          <w:vertAlign w:val="subscript"/>
          <w:lang w:val="en-GB"/>
        </w:rPr>
        <w:t>2</w:t>
      </w:r>
      <w:r w:rsidRPr="00A50EF3">
        <w:rPr>
          <w:lang w:val="en-GB"/>
        </w:rPr>
        <w:t>EXIDE technology will undergo a thorough material and component R&amp;D programme</w:t>
      </w:r>
      <w:r>
        <w:rPr>
          <w:lang w:val="en-GB"/>
        </w:rPr>
        <w:t>.</w:t>
      </w:r>
      <w:r w:rsidRPr="00A50EF3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A50EF3">
        <w:rPr>
          <w:lang w:val="en-GB"/>
        </w:rPr>
        <w:t>1kW PEM electrolyser for CO</w:t>
      </w:r>
      <w:r w:rsidRPr="00A50EF3">
        <w:rPr>
          <w:vertAlign w:val="subscript"/>
          <w:lang w:val="en-GB"/>
        </w:rPr>
        <w:t>2</w:t>
      </w:r>
      <w:r w:rsidRPr="00A50EF3">
        <w:rPr>
          <w:lang w:val="en-GB"/>
        </w:rPr>
        <w:t>-reduction and water oxidation in combination with an ethylene enrichment unit and subsequent chemical conversion cascade reactor</w:t>
      </w:r>
      <w:r>
        <w:rPr>
          <w:lang w:val="en-GB"/>
        </w:rPr>
        <w:t xml:space="preserve"> will be manufactured</w:t>
      </w:r>
      <w:r w:rsidRPr="00A50EF3">
        <w:rPr>
          <w:lang w:val="en-GB"/>
        </w:rPr>
        <w:t xml:space="preserve"> to produce ethylene oxide as intermediate for oligo-/polyethylene glycol synthesis.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72"/>
      </w:tblGrid>
      <w:tr w:rsidR="005330DD" w14:paraId="41575176" w14:textId="77777777" w:rsidTr="001C11C2">
        <w:trPr>
          <w:trHeight w:val="1247"/>
        </w:trPr>
        <w:tc>
          <w:tcPr>
            <w:tcW w:w="534" w:type="dxa"/>
            <w:vAlign w:val="center"/>
          </w:tcPr>
          <w:p w14:paraId="49F0268F" w14:textId="71543EA5" w:rsidR="00504295" w:rsidRDefault="005330DD" w:rsidP="005330DD">
            <w:pPr>
              <w:pStyle w:val="Abstracttext"/>
              <w:ind w:firstLine="0"/>
              <w:rPr>
                <w:lang w:val="en-GB"/>
              </w:rPr>
            </w:pPr>
            <w:r>
              <w:rPr>
                <w:lang w:val="en-GB"/>
              </w:rPr>
              <w:t>a)</w:t>
            </w:r>
          </w:p>
        </w:tc>
        <w:tc>
          <w:tcPr>
            <w:tcW w:w="1472" w:type="dxa"/>
            <w:vMerge w:val="restart"/>
          </w:tcPr>
          <w:p w14:paraId="1D04199D" w14:textId="1487101E" w:rsidR="00504295" w:rsidRDefault="005330DD" w:rsidP="005330DD">
            <w:pPr>
              <w:pStyle w:val="Abstracttext"/>
              <w:ind w:firstLine="0"/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0" wp14:anchorId="1C821CAD" wp14:editId="795B7D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29030" cy="1258570"/>
                  <wp:effectExtent l="0" t="0" r="0" b="0"/>
                  <wp:wrapSquare wrapText="bothSides"/>
                  <wp:docPr id="29" name="Obiek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iekt 2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951" b="-3032"/>
                          <a:stretch/>
                        </pic:blipFill>
                        <pic:spPr bwMode="auto">
                          <a:xfrm>
                            <a:off x="0" y="0"/>
                            <a:ext cx="112903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30DD" w14:paraId="55B9466E" w14:textId="77777777" w:rsidTr="001C11C2">
        <w:trPr>
          <w:trHeight w:val="1122"/>
        </w:trPr>
        <w:tc>
          <w:tcPr>
            <w:tcW w:w="534" w:type="dxa"/>
          </w:tcPr>
          <w:p w14:paraId="4DDCE2E6" w14:textId="47F42997" w:rsidR="00504295" w:rsidRDefault="005330DD" w:rsidP="005330DD">
            <w:pPr>
              <w:pStyle w:val="Abstracttext"/>
              <w:ind w:firstLine="0"/>
              <w:rPr>
                <w:lang w:val="en-GB"/>
              </w:rPr>
            </w:pPr>
            <w:r>
              <w:rPr>
                <w:lang w:val="en-GB"/>
              </w:rPr>
              <w:t>b)</w:t>
            </w:r>
          </w:p>
        </w:tc>
        <w:tc>
          <w:tcPr>
            <w:tcW w:w="1472" w:type="dxa"/>
            <w:vMerge/>
          </w:tcPr>
          <w:p w14:paraId="2DF972E3" w14:textId="77777777" w:rsidR="00504295" w:rsidRDefault="00504295" w:rsidP="005330DD">
            <w:pPr>
              <w:pStyle w:val="Abstracttext"/>
              <w:keepNext/>
              <w:ind w:firstLine="0"/>
              <w:rPr>
                <w:lang w:val="en-GB"/>
              </w:rPr>
            </w:pPr>
          </w:p>
        </w:tc>
      </w:tr>
    </w:tbl>
    <w:p w14:paraId="0E7C6807" w14:textId="3DEE6670" w:rsidR="005330DD" w:rsidRPr="002C01B4" w:rsidRDefault="005330DD" w:rsidP="005330DD">
      <w:pPr>
        <w:pStyle w:val="Beschriftung"/>
        <w:rPr>
          <w:noProof/>
          <w:color w:val="auto"/>
          <w:sz w:val="24"/>
          <w:szCs w:val="24"/>
        </w:rPr>
      </w:pPr>
      <w:bookmarkStart w:id="1" w:name="nanostructures"/>
      <w:r w:rsidRPr="005330DD">
        <w:rPr>
          <w:color w:val="auto"/>
          <w:sz w:val="22"/>
          <w:szCs w:val="22"/>
        </w:rPr>
        <w:t xml:space="preserve">Figure </w:t>
      </w:r>
      <w:r w:rsidRPr="005330DD">
        <w:rPr>
          <w:color w:val="auto"/>
          <w:sz w:val="22"/>
          <w:szCs w:val="22"/>
        </w:rPr>
        <w:fldChar w:fldCharType="begin"/>
      </w:r>
      <w:r w:rsidRPr="005330DD">
        <w:rPr>
          <w:color w:val="auto"/>
          <w:sz w:val="22"/>
          <w:szCs w:val="22"/>
        </w:rPr>
        <w:instrText xml:space="preserve"> SEQ Figure \* ARABIC </w:instrText>
      </w:r>
      <w:r w:rsidRPr="005330DD">
        <w:rPr>
          <w:color w:val="auto"/>
          <w:sz w:val="22"/>
          <w:szCs w:val="22"/>
        </w:rPr>
        <w:fldChar w:fldCharType="separate"/>
      </w:r>
      <w:r w:rsidR="001C11C2">
        <w:rPr>
          <w:noProof/>
          <w:color w:val="auto"/>
          <w:sz w:val="22"/>
          <w:szCs w:val="22"/>
        </w:rPr>
        <w:t>1</w:t>
      </w:r>
      <w:r w:rsidRPr="005330DD">
        <w:rPr>
          <w:color w:val="auto"/>
          <w:sz w:val="22"/>
          <w:szCs w:val="22"/>
        </w:rPr>
        <w:fldChar w:fldCharType="end"/>
      </w:r>
      <w:bookmarkEnd w:id="1"/>
      <w:r w:rsidRPr="005330DD">
        <w:rPr>
          <w:b w:val="0"/>
          <w:color w:val="auto"/>
          <w:sz w:val="22"/>
          <w:szCs w:val="22"/>
        </w:rPr>
        <w:t xml:space="preserve">: </w:t>
      </w:r>
      <w:r>
        <w:rPr>
          <w:b w:val="0"/>
          <w:color w:val="auto"/>
          <w:sz w:val="22"/>
          <w:szCs w:val="22"/>
        </w:rPr>
        <w:t>Possible</w:t>
      </w:r>
      <w:r w:rsidRPr="002C01B4">
        <w:rPr>
          <w:b w:val="0"/>
          <w:color w:val="auto"/>
          <w:sz w:val="22"/>
          <w:szCs w:val="22"/>
        </w:rPr>
        <w:t xml:space="preserve"> range of nanostructures which can be obtained via different ele</w:t>
      </w:r>
      <w:r>
        <w:rPr>
          <w:b w:val="0"/>
          <w:color w:val="auto"/>
          <w:sz w:val="22"/>
          <w:szCs w:val="22"/>
        </w:rPr>
        <w:t xml:space="preserve">ctrodeposition techniques at the </w:t>
      </w:r>
      <w:r w:rsidRPr="00DB3504">
        <w:rPr>
          <w:b w:val="0"/>
          <w:color w:val="auto"/>
          <w:sz w:val="22"/>
          <w:szCs w:val="22"/>
        </w:rPr>
        <w:t xml:space="preserve">Academic Centre for Materials and Nanotechnology, </w:t>
      </w:r>
      <w:proofErr w:type="spellStart"/>
      <w:r w:rsidRPr="00DB3504">
        <w:rPr>
          <w:b w:val="0"/>
          <w:color w:val="auto"/>
          <w:sz w:val="22"/>
          <w:szCs w:val="22"/>
        </w:rPr>
        <w:t>Kraków</w:t>
      </w:r>
      <w:proofErr w:type="spellEnd"/>
      <w:r w:rsidRPr="00DB3504">
        <w:rPr>
          <w:b w:val="0"/>
          <w:color w:val="auto"/>
          <w:sz w:val="22"/>
          <w:szCs w:val="22"/>
        </w:rPr>
        <w:t>,</w:t>
      </w:r>
      <w:r>
        <w:rPr>
          <w:b w:val="0"/>
          <w:color w:val="auto"/>
          <w:sz w:val="22"/>
          <w:szCs w:val="22"/>
        </w:rPr>
        <w:t xml:space="preserve"> with alumina templates</w:t>
      </w:r>
      <w:r w:rsidRPr="002C01B4">
        <w:rPr>
          <w:b w:val="0"/>
          <w:color w:val="auto"/>
          <w:sz w:val="22"/>
          <w:szCs w:val="22"/>
        </w:rPr>
        <w:t xml:space="preserve">: </w:t>
      </w:r>
      <w:r w:rsidR="001C11C2">
        <w:rPr>
          <w:b w:val="0"/>
          <w:color w:val="auto"/>
          <w:sz w:val="22"/>
          <w:szCs w:val="22"/>
        </w:rPr>
        <w:t xml:space="preserve">a) </w:t>
      </w:r>
      <w:r w:rsidRPr="002C01B4">
        <w:rPr>
          <w:b w:val="0"/>
          <w:color w:val="auto"/>
          <w:sz w:val="22"/>
          <w:szCs w:val="22"/>
        </w:rPr>
        <w:t>metallic</w:t>
      </w:r>
      <w:r>
        <w:rPr>
          <w:b w:val="0"/>
          <w:color w:val="auto"/>
          <w:sz w:val="22"/>
          <w:szCs w:val="22"/>
        </w:rPr>
        <w:t xml:space="preserve"> bismuth (upper picture) or </w:t>
      </w:r>
      <w:r w:rsidR="001C11C2">
        <w:rPr>
          <w:b w:val="0"/>
          <w:color w:val="auto"/>
          <w:sz w:val="22"/>
          <w:szCs w:val="22"/>
        </w:rPr>
        <w:t xml:space="preserve">b) </w:t>
      </w:r>
      <w:r>
        <w:rPr>
          <w:b w:val="0"/>
          <w:color w:val="auto"/>
          <w:sz w:val="22"/>
          <w:szCs w:val="22"/>
        </w:rPr>
        <w:t>Indium-Antimony (lower picture)</w:t>
      </w:r>
      <w:r w:rsidRPr="002C01B4">
        <w:rPr>
          <w:b w:val="0"/>
          <w:color w:val="auto"/>
          <w:sz w:val="22"/>
          <w:szCs w:val="22"/>
        </w:rPr>
        <w:t>.</w:t>
      </w:r>
    </w:p>
    <w:p w14:paraId="3D0D7CD0" w14:textId="6E1EC869" w:rsidR="002C01B4" w:rsidRDefault="00296151" w:rsidP="002C01B4">
      <w:pPr>
        <w:shd w:val="clear" w:color="auto" w:fill="FFFFFF"/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For example, b</w:t>
      </w:r>
      <w:r w:rsidR="002C01B4" w:rsidRPr="002C01B4">
        <w:rPr>
          <w:lang w:val="en-GB"/>
        </w:rPr>
        <w:t xml:space="preserve">y using template-assisted electrodeposition it is possible to obtain hexagonally arranged nanowire arrays with huge active surface for </w:t>
      </w:r>
      <w:proofErr w:type="spellStart"/>
      <w:r w:rsidR="002C01B4" w:rsidRPr="002C01B4">
        <w:rPr>
          <w:lang w:val="en-GB"/>
        </w:rPr>
        <w:t>electrocatalysis</w:t>
      </w:r>
      <w:proofErr w:type="spellEnd"/>
      <w:r w:rsidR="002C01B4" w:rsidRPr="002C01B4">
        <w:rPr>
          <w:lang w:val="en-GB"/>
        </w:rPr>
        <w:t xml:space="preserve">. </w:t>
      </w:r>
      <w:r>
        <w:rPr>
          <w:lang w:val="en-GB"/>
        </w:rPr>
        <w:t>U</w:t>
      </w:r>
      <w:r w:rsidR="002C01B4" w:rsidRPr="002C01B4">
        <w:rPr>
          <w:lang w:val="en-GB"/>
        </w:rPr>
        <w:t>sing</w:t>
      </w:r>
      <w:r>
        <w:rPr>
          <w:lang w:val="en-GB"/>
        </w:rPr>
        <w:t xml:space="preserve"> e.g.</w:t>
      </w:r>
      <w:r w:rsidR="002C01B4" w:rsidRPr="002C01B4">
        <w:rPr>
          <w:lang w:val="en-GB"/>
        </w:rPr>
        <w:t xml:space="preserve"> 55 nm pore diameter </w:t>
      </w:r>
      <w:r>
        <w:rPr>
          <w:lang w:val="en-GB"/>
        </w:rPr>
        <w:t>alumina</w:t>
      </w:r>
      <w:r w:rsidR="002C01B4" w:rsidRPr="002C01B4">
        <w:rPr>
          <w:lang w:val="en-GB"/>
        </w:rPr>
        <w:t xml:space="preserve"> templates with 1 cm</w:t>
      </w:r>
      <w:r w:rsidR="002C01B4" w:rsidRPr="00296151">
        <w:rPr>
          <w:vertAlign w:val="superscript"/>
          <w:lang w:val="en-GB"/>
        </w:rPr>
        <w:t>2</w:t>
      </w:r>
      <w:r w:rsidR="002C01B4" w:rsidRPr="002C01B4">
        <w:rPr>
          <w:lang w:val="en-GB"/>
        </w:rPr>
        <w:t xml:space="preserve"> geometrical area to obtain 200 nm long nanowires it is possible to get material with estimated 1357 m</w:t>
      </w:r>
      <w:r w:rsidR="002C01B4" w:rsidRPr="00D3429A">
        <w:rPr>
          <w:vertAlign w:val="superscript"/>
          <w:lang w:val="en-GB"/>
        </w:rPr>
        <w:t>2</w:t>
      </w:r>
      <w:r w:rsidR="002C01B4" w:rsidRPr="002C01B4">
        <w:rPr>
          <w:lang w:val="en-GB"/>
        </w:rPr>
        <w:t xml:space="preserve"> active lateral surface. This can be easily improved by increasing the length of nanowires by introducing different shapes (periodically modulated or Y-branched) or by producing binary nanowires and etched on of components to obtain porous nanostructures. Examples of nanostructures obtained via template-assisted electrodeposition are presented in </w:t>
      </w:r>
      <w:r w:rsidR="001C11C2">
        <w:rPr>
          <w:lang w:val="en-GB"/>
        </w:rPr>
        <w:fldChar w:fldCharType="begin"/>
      </w:r>
      <w:r w:rsidR="001C11C2">
        <w:rPr>
          <w:lang w:val="en-GB"/>
        </w:rPr>
        <w:instrText xml:space="preserve"> REF nanostructures \h </w:instrText>
      </w:r>
      <w:r w:rsidR="001C11C2">
        <w:rPr>
          <w:lang w:val="en-GB"/>
        </w:rPr>
      </w:r>
      <w:r w:rsidR="001C11C2">
        <w:rPr>
          <w:lang w:val="en-GB"/>
        </w:rPr>
        <w:fldChar w:fldCharType="separate"/>
      </w:r>
      <w:r w:rsidR="001C11C2" w:rsidRPr="005330DD">
        <w:rPr>
          <w:sz w:val="22"/>
          <w:szCs w:val="22"/>
        </w:rPr>
        <w:t xml:space="preserve">Figure </w:t>
      </w:r>
      <w:r w:rsidR="001C11C2">
        <w:rPr>
          <w:noProof/>
          <w:sz w:val="22"/>
          <w:szCs w:val="22"/>
        </w:rPr>
        <w:t>1</w:t>
      </w:r>
      <w:r w:rsidR="001C11C2">
        <w:rPr>
          <w:lang w:val="en-GB"/>
        </w:rPr>
        <w:fldChar w:fldCharType="end"/>
      </w:r>
      <w:r w:rsidR="002C01B4" w:rsidRPr="002C01B4">
        <w:rPr>
          <w:lang w:val="en-GB"/>
        </w:rPr>
        <w:t>.</w:t>
      </w:r>
    </w:p>
    <w:p w14:paraId="497A1DB1" w14:textId="77777777" w:rsidR="00296151" w:rsidRPr="00296151" w:rsidRDefault="00296151" w:rsidP="002C01B4">
      <w:pPr>
        <w:shd w:val="clear" w:color="auto" w:fill="FFFFFF"/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Within the presentation, a detailed description of the CO</w:t>
      </w:r>
      <w:r>
        <w:rPr>
          <w:vertAlign w:val="subscript"/>
          <w:lang w:val="en-GB"/>
        </w:rPr>
        <w:t>2</w:t>
      </w:r>
      <w:r>
        <w:rPr>
          <w:lang w:val="en-GB"/>
        </w:rPr>
        <w:t>EXIDE project and the materials development for nanomaterials as well as 3D-electrodes will be presented.</w:t>
      </w:r>
    </w:p>
    <w:p w14:paraId="1F9903D7" w14:textId="00E15252" w:rsidR="001C11C2" w:rsidRDefault="00296151" w:rsidP="001C11C2">
      <w:pPr>
        <w:pStyle w:val="References"/>
      </w:pPr>
      <w:r w:rsidRPr="00EA12B1">
        <w:t>References</w:t>
      </w:r>
      <w:r w:rsidR="001C11C2">
        <w:t xml:space="preserve">: </w:t>
      </w:r>
      <w:proofErr w:type="spellStart"/>
      <w:r w:rsidR="001C11C2" w:rsidRPr="001C11C2">
        <w:t>Brzózka</w:t>
      </w:r>
      <w:proofErr w:type="spellEnd"/>
      <w:r w:rsidR="001C11C2" w:rsidRPr="001C11C2">
        <w:t xml:space="preserve"> A., </w:t>
      </w:r>
      <w:proofErr w:type="spellStart"/>
      <w:r w:rsidR="001C11C2" w:rsidRPr="001C11C2">
        <w:t>Brudzisz</w:t>
      </w:r>
      <w:proofErr w:type="spellEnd"/>
      <w:r w:rsidR="001C11C2" w:rsidRPr="001C11C2">
        <w:t xml:space="preserve"> A., </w:t>
      </w:r>
      <w:proofErr w:type="spellStart"/>
      <w:r w:rsidR="001C11C2" w:rsidRPr="001C11C2">
        <w:t>Hnida</w:t>
      </w:r>
      <w:proofErr w:type="spellEnd"/>
      <w:r w:rsidR="001C11C2" w:rsidRPr="001C11C2">
        <w:t xml:space="preserve"> K., </w:t>
      </w:r>
      <w:proofErr w:type="spellStart"/>
      <w:r w:rsidR="001C11C2" w:rsidRPr="001C11C2">
        <w:t>Sulka</w:t>
      </w:r>
      <w:proofErr w:type="spellEnd"/>
      <w:r w:rsidR="001C11C2" w:rsidRPr="001C11C2">
        <w:t xml:space="preserve"> G.D. (2015) Chemical and Structural Modifications of </w:t>
      </w:r>
      <w:proofErr w:type="spellStart"/>
      <w:r w:rsidR="001C11C2" w:rsidRPr="001C11C2">
        <w:t>Nanoporous</w:t>
      </w:r>
      <w:proofErr w:type="spellEnd"/>
      <w:r w:rsidR="001C11C2" w:rsidRPr="001C11C2">
        <w:t xml:space="preserve"> Alumina and Its Optical Properties. In: </w:t>
      </w:r>
      <w:proofErr w:type="spellStart"/>
      <w:r w:rsidR="001C11C2" w:rsidRPr="001C11C2">
        <w:t>Losic</w:t>
      </w:r>
      <w:proofErr w:type="spellEnd"/>
      <w:r w:rsidR="001C11C2" w:rsidRPr="001C11C2">
        <w:t xml:space="preserve"> D., Santos A. (</w:t>
      </w:r>
      <w:proofErr w:type="spellStart"/>
      <w:proofErr w:type="gramStart"/>
      <w:r w:rsidR="001C11C2" w:rsidRPr="001C11C2">
        <w:t>eds</w:t>
      </w:r>
      <w:proofErr w:type="spellEnd"/>
      <w:proofErr w:type="gramEnd"/>
      <w:r w:rsidR="001C11C2" w:rsidRPr="001C11C2">
        <w:t xml:space="preserve">) Electrochemically Engineered </w:t>
      </w:r>
      <w:proofErr w:type="spellStart"/>
      <w:r w:rsidR="001C11C2" w:rsidRPr="001C11C2">
        <w:t>Nanoporous</w:t>
      </w:r>
      <w:proofErr w:type="spellEnd"/>
      <w:r w:rsidR="001C11C2" w:rsidRPr="001C11C2">
        <w:t xml:space="preserve"> Materials. </w:t>
      </w:r>
      <w:proofErr w:type="gramStart"/>
      <w:r w:rsidR="001C11C2" w:rsidRPr="001C11C2">
        <w:t xml:space="preserve">Springer Series in Materials Science, </w:t>
      </w:r>
      <w:proofErr w:type="spellStart"/>
      <w:r w:rsidR="001C11C2" w:rsidRPr="001C11C2">
        <w:t>vol</w:t>
      </w:r>
      <w:proofErr w:type="spellEnd"/>
      <w:r w:rsidR="001C11C2" w:rsidRPr="001C11C2">
        <w:t xml:space="preserve"> 220.</w:t>
      </w:r>
      <w:proofErr w:type="gramEnd"/>
      <w:r w:rsidR="001C11C2" w:rsidRPr="001C11C2">
        <w:t xml:space="preserve"> </w:t>
      </w:r>
      <w:proofErr w:type="gramStart"/>
      <w:r w:rsidR="001C11C2" w:rsidRPr="001C11C2">
        <w:t>Springer, Cham</w:t>
      </w:r>
      <w:r w:rsidR="001C11C2">
        <w:t>.</w:t>
      </w:r>
      <w:proofErr w:type="gramEnd"/>
    </w:p>
    <w:p w14:paraId="38146130" w14:textId="77777777" w:rsidR="001C11C2" w:rsidRDefault="001C11C2" w:rsidP="00BE6BC1">
      <w:pPr>
        <w:pStyle w:val="Abstracttext"/>
        <w:ind w:firstLine="0"/>
        <w:rPr>
          <w:sz w:val="20"/>
          <w:szCs w:val="20"/>
        </w:rPr>
      </w:pPr>
    </w:p>
    <w:p w14:paraId="6E5B6F01" w14:textId="5D3747A1" w:rsidR="00504295" w:rsidRPr="00BE6BC1" w:rsidRDefault="00504295" w:rsidP="001C11C2">
      <w:pPr>
        <w:pStyle w:val="Abstracttext"/>
        <w:spacing w:line="240" w:lineRule="auto"/>
        <w:ind w:firstLine="0"/>
        <w:rPr>
          <w:sz w:val="20"/>
          <w:szCs w:val="20"/>
        </w:rPr>
      </w:pPr>
      <w:r w:rsidRPr="00504295">
        <w:rPr>
          <w:sz w:val="20"/>
          <w:szCs w:val="20"/>
        </w:rPr>
        <w:t>Acknowledgement</w:t>
      </w:r>
      <w:r>
        <w:rPr>
          <w:sz w:val="20"/>
          <w:szCs w:val="20"/>
        </w:rPr>
        <w:t xml:space="preserve">: </w:t>
      </w:r>
      <w:r w:rsidRPr="00504295">
        <w:rPr>
          <w:sz w:val="20"/>
          <w:szCs w:val="20"/>
        </w:rPr>
        <w:t>This project has received funding from the European Union’s Horizon 2020 research and innovation programme under grant agreement No 768789.</w:t>
      </w:r>
    </w:p>
    <w:sectPr w:rsidR="00504295" w:rsidRPr="00BE6BC1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EEE42C" w15:done="0"/>
  <w15:commentEx w15:paraId="20B41A5E" w15:done="0"/>
  <w15:commentEx w15:paraId="38644C55" w15:done="0"/>
  <w15:commentEx w15:paraId="7AD13DF4" w15:done="0"/>
  <w15:commentEx w15:paraId="431142F1" w15:done="0"/>
  <w15:commentEx w15:paraId="0841F7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nce De Leon Albarr C.A.">
    <w15:presenceInfo w15:providerId="AD" w15:userId="S-1-5-21-2015846570-11164191-355810188-6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517CE"/>
    <w:rsid w:val="000A75EC"/>
    <w:rsid w:val="000E3B52"/>
    <w:rsid w:val="00105823"/>
    <w:rsid w:val="001429D7"/>
    <w:rsid w:val="00160CD6"/>
    <w:rsid w:val="001C11C2"/>
    <w:rsid w:val="001C4EE9"/>
    <w:rsid w:val="00241A5A"/>
    <w:rsid w:val="002843A0"/>
    <w:rsid w:val="00296151"/>
    <w:rsid w:val="002C01B4"/>
    <w:rsid w:val="00300E3E"/>
    <w:rsid w:val="003D33E9"/>
    <w:rsid w:val="003E7070"/>
    <w:rsid w:val="0043750A"/>
    <w:rsid w:val="00481C51"/>
    <w:rsid w:val="004C16B8"/>
    <w:rsid w:val="004E10D0"/>
    <w:rsid w:val="00504295"/>
    <w:rsid w:val="005330DD"/>
    <w:rsid w:val="00537EF9"/>
    <w:rsid w:val="00623130"/>
    <w:rsid w:val="00690C80"/>
    <w:rsid w:val="007034EF"/>
    <w:rsid w:val="007D58B8"/>
    <w:rsid w:val="007F3D43"/>
    <w:rsid w:val="00820ECC"/>
    <w:rsid w:val="008933EB"/>
    <w:rsid w:val="00936671"/>
    <w:rsid w:val="00A55070"/>
    <w:rsid w:val="00AB7707"/>
    <w:rsid w:val="00B0551E"/>
    <w:rsid w:val="00B84C45"/>
    <w:rsid w:val="00BB5412"/>
    <w:rsid w:val="00BE6BC1"/>
    <w:rsid w:val="00BF369C"/>
    <w:rsid w:val="00C63C62"/>
    <w:rsid w:val="00C825C3"/>
    <w:rsid w:val="00D3429A"/>
    <w:rsid w:val="00DB3504"/>
    <w:rsid w:val="00DE7F7C"/>
    <w:rsid w:val="00F663C7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2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Standard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Standard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Standard"/>
    <w:qFormat/>
    <w:rsid w:val="00F663C7"/>
    <w:rPr>
      <w:sz w:val="20"/>
      <w:szCs w:val="20"/>
    </w:rPr>
  </w:style>
  <w:style w:type="paragraph" w:customStyle="1" w:styleId="Abstracttitle">
    <w:name w:val="Abstract title"/>
    <w:basedOn w:val="Standard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Standard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Standard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Standard"/>
    <w:qFormat/>
    <w:rsid w:val="008933EB"/>
    <w:pPr>
      <w:spacing w:line="360" w:lineRule="auto"/>
      <w:jc w:val="center"/>
    </w:pPr>
  </w:style>
  <w:style w:type="character" w:styleId="SchwacherVerweis">
    <w:name w:val="Subtle Reference"/>
    <w:basedOn w:val="Absatz-Standardschriftart"/>
    <w:uiPriority w:val="31"/>
    <w:qFormat/>
    <w:locked/>
    <w:rsid w:val="00A55070"/>
    <w:rPr>
      <w:smallCaps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locked/>
    <w:rsid w:val="00004BFB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2C01B4"/>
    <w:pPr>
      <w:spacing w:after="200"/>
    </w:pPr>
    <w:rPr>
      <w:b/>
      <w:bCs/>
      <w:color w:val="5B9BD5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E1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E10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0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E1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0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E10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0D0"/>
    <w:rPr>
      <w:rFonts w:ascii="Segoe UI" w:eastAsia="Times New Roman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locked/>
    <w:rsid w:val="0050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Standard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Standard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Standard"/>
    <w:qFormat/>
    <w:rsid w:val="00F663C7"/>
    <w:rPr>
      <w:sz w:val="20"/>
      <w:szCs w:val="20"/>
    </w:rPr>
  </w:style>
  <w:style w:type="paragraph" w:customStyle="1" w:styleId="Abstracttitle">
    <w:name w:val="Abstract title"/>
    <w:basedOn w:val="Standard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Standard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Standard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Standard"/>
    <w:qFormat/>
    <w:rsid w:val="008933EB"/>
    <w:pPr>
      <w:spacing w:line="360" w:lineRule="auto"/>
      <w:jc w:val="center"/>
    </w:pPr>
  </w:style>
  <w:style w:type="character" w:styleId="SchwacherVerweis">
    <w:name w:val="Subtle Reference"/>
    <w:basedOn w:val="Absatz-Standardschriftart"/>
    <w:uiPriority w:val="31"/>
    <w:qFormat/>
    <w:locked/>
    <w:rsid w:val="00A55070"/>
    <w:rPr>
      <w:smallCaps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locked/>
    <w:rsid w:val="00004BFB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2C01B4"/>
    <w:pPr>
      <w:spacing w:after="200"/>
    </w:pPr>
    <w:rPr>
      <w:b/>
      <w:bCs/>
      <w:color w:val="5B9BD5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E1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E10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0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E1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0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E10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0D0"/>
    <w:rPr>
      <w:rFonts w:ascii="Segoe UI" w:eastAsia="Times New Roman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locked/>
    <w:rsid w:val="0050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EF3D-9019-4AA2-BA09-C32CA40E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Tobias Gärtner</cp:lastModifiedBy>
  <cp:revision>6</cp:revision>
  <dcterms:created xsi:type="dcterms:W3CDTF">2018-05-07T14:47:00Z</dcterms:created>
  <dcterms:modified xsi:type="dcterms:W3CDTF">2018-05-07T19:08:00Z</dcterms:modified>
</cp:coreProperties>
</file>