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8D184B" w:rsidRDefault="00672166" w:rsidP="00672166">
      <w:pPr>
        <w:jc w:val="right"/>
        <w:rPr>
          <w:lang w:val="lv-LV"/>
        </w:rPr>
      </w:pPr>
      <w:bookmarkStart w:id="0" w:name="_GoBack"/>
      <w:bookmarkEnd w:id="0"/>
      <w:r w:rsidRPr="008D184B">
        <w:rPr>
          <w:lang w:val="lv-LV"/>
        </w:rPr>
        <w:t>APSTIPRINĀTS:</w:t>
      </w:r>
    </w:p>
    <w:p w14:paraId="56777BDD" w14:textId="461470D8" w:rsidR="00672166" w:rsidRPr="008D184B" w:rsidRDefault="00672166" w:rsidP="00672166">
      <w:pPr>
        <w:jc w:val="right"/>
        <w:rPr>
          <w:lang w:val="lv-LV"/>
        </w:rPr>
      </w:pPr>
      <w:r w:rsidRPr="008D184B">
        <w:rPr>
          <w:lang w:val="lv-LV"/>
        </w:rPr>
        <w:t xml:space="preserve">2018. gada </w:t>
      </w:r>
      <w:r w:rsidR="008D184B" w:rsidRPr="008D184B">
        <w:rPr>
          <w:lang w:val="lv-LV"/>
        </w:rPr>
        <w:t>20.decembra</w:t>
      </w:r>
    </w:p>
    <w:p w14:paraId="40D7BC08" w14:textId="77777777" w:rsidR="00672166" w:rsidRDefault="00672166" w:rsidP="00672166">
      <w:pPr>
        <w:jc w:val="right"/>
        <w:rPr>
          <w:lang w:val="lv-LV"/>
        </w:rPr>
      </w:pPr>
      <w:r w:rsidRPr="008D184B">
        <w:rPr>
          <w:lang w:val="lv-LV"/>
        </w:rPr>
        <w:t>LU CFI iepirkumu komisijas sēdē</w:t>
      </w:r>
    </w:p>
    <w:p w14:paraId="57AF3948" w14:textId="453A482D" w:rsidR="002E751E" w:rsidRPr="002E751E" w:rsidRDefault="002E751E" w:rsidP="00672166">
      <w:pPr>
        <w:jc w:val="right"/>
        <w:rPr>
          <w:color w:val="FF0000"/>
          <w:lang w:val="lv-LV"/>
        </w:rPr>
      </w:pPr>
      <w:r>
        <w:rPr>
          <w:color w:val="FF0000"/>
          <w:lang w:val="lv-LV"/>
        </w:rPr>
        <w:t>Ar 22.01.2019.grozījumiem</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5EB9B8A"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F2995">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ĶĪMISKĀS</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LABORATORIJAS</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PAMATA</w:t>
      </w:r>
      <w:r w:rsidR="0068350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PRĪKOJUMA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2EF7042D"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964D33">
        <w:rPr>
          <w:b/>
          <w:lang w:val="lv-LV"/>
        </w:rPr>
        <w:t>47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12946B8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964D33">
        <w:rPr>
          <w:color w:val="1F497D" w:themeColor="text2"/>
          <w:sz w:val="22"/>
          <w:szCs w:val="22"/>
          <w:lang w:val="lv-LV"/>
        </w:rPr>
        <w:t>47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7AEA9F3B"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r w:rsidR="0068350C">
        <w:rPr>
          <w:b/>
          <w:color w:val="1F497D" w:themeColor="text2"/>
          <w:sz w:val="22"/>
          <w:szCs w:val="22"/>
        </w:rPr>
        <w:t>Ķīmiskās</w:t>
      </w:r>
      <w:r w:rsidR="00964D33">
        <w:rPr>
          <w:b/>
          <w:color w:val="1F497D" w:themeColor="text2"/>
          <w:sz w:val="22"/>
          <w:szCs w:val="22"/>
        </w:rPr>
        <w:t xml:space="preserve"> laboratorijas pamata</w:t>
      </w:r>
      <w:r w:rsidR="0068350C">
        <w:rPr>
          <w:b/>
          <w:color w:val="1F497D" w:themeColor="text2"/>
          <w:sz w:val="22"/>
          <w:szCs w:val="22"/>
        </w:rPr>
        <w:t xml:space="preserve"> a</w:t>
      </w:r>
      <w:r w:rsidR="00964D33">
        <w:rPr>
          <w:b/>
          <w:color w:val="1F497D" w:themeColor="text2"/>
          <w:sz w:val="22"/>
          <w:szCs w:val="22"/>
        </w:rPr>
        <w:t>prīkojuma piegāde</w:t>
      </w:r>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36DFA3E" w14:textId="54A5C4FF" w:rsidR="00C9119B" w:rsidRPr="002E751E" w:rsidRDefault="004673D5" w:rsidP="00D902FE">
      <w:pPr>
        <w:numPr>
          <w:ilvl w:val="1"/>
          <w:numId w:val="4"/>
        </w:numPr>
        <w:suppressAutoHyphens w:val="0"/>
        <w:ind w:left="567" w:hanging="567"/>
        <w:jc w:val="both"/>
        <w:rPr>
          <w:color w:val="FF0000"/>
          <w:sz w:val="22"/>
          <w:szCs w:val="22"/>
          <w:lang w:val="lv-LV"/>
        </w:rPr>
      </w:pPr>
      <w:r w:rsidRPr="002E751E">
        <w:rPr>
          <w:color w:val="FF0000"/>
          <w:spacing w:val="-1"/>
          <w:sz w:val="22"/>
          <w:szCs w:val="22"/>
          <w:lang w:val="lv-LV"/>
        </w:rPr>
        <w:t>Galvenais</w:t>
      </w:r>
      <w:r w:rsidR="00C9119B" w:rsidRPr="002E751E">
        <w:rPr>
          <w:color w:val="FF0000"/>
          <w:spacing w:val="-1"/>
          <w:sz w:val="22"/>
          <w:szCs w:val="22"/>
          <w:lang w:val="lv-LV"/>
        </w:rPr>
        <w:t xml:space="preserve">: </w:t>
      </w:r>
      <w:hyperlink r:id="rId9" w:history="1">
        <w:r w:rsidR="002E751E" w:rsidRPr="002E751E">
          <w:rPr>
            <w:color w:val="FF0000"/>
            <w:sz w:val="22"/>
            <w:szCs w:val="22"/>
            <w:u w:val="single" w:color="0F72AC"/>
            <w:lang w:val="en-US"/>
          </w:rPr>
          <w:t>39180000-7</w:t>
        </w:r>
      </w:hyperlink>
      <w:r w:rsidR="002E751E" w:rsidRPr="002E751E">
        <w:rPr>
          <w:color w:val="FF0000"/>
          <w:sz w:val="22"/>
          <w:szCs w:val="22"/>
          <w:lang w:val="en-US"/>
        </w:rPr>
        <w:t xml:space="preserve">  Laboratorijas mēbeles </w:t>
      </w:r>
    </w:p>
    <w:p w14:paraId="0B8A9982" w14:textId="263155F8" w:rsidR="004673D5" w:rsidRPr="002E751E" w:rsidRDefault="00C72760" w:rsidP="00C9119B">
      <w:pPr>
        <w:suppressAutoHyphens w:val="0"/>
        <w:ind w:left="567"/>
        <w:jc w:val="both"/>
        <w:rPr>
          <w:color w:val="FF0000"/>
          <w:sz w:val="22"/>
          <w:szCs w:val="22"/>
          <w:lang w:val="lv-LV"/>
        </w:rPr>
      </w:pPr>
      <w:r w:rsidRPr="002E751E">
        <w:rPr>
          <w:color w:val="FF0000"/>
          <w:sz w:val="22"/>
          <w:szCs w:val="22"/>
          <w:lang w:val="en-US"/>
        </w:rPr>
        <w:t>Papildus</w:t>
      </w:r>
      <w:r w:rsidR="00C9119B" w:rsidRPr="002E751E">
        <w:rPr>
          <w:color w:val="FF0000"/>
          <w:sz w:val="22"/>
          <w:szCs w:val="22"/>
          <w:lang w:val="en-US"/>
        </w:rPr>
        <w:t xml:space="preserve"> </w:t>
      </w:r>
      <w:r w:rsidR="002E751E" w:rsidRPr="002E751E">
        <w:rPr>
          <w:color w:val="FF0000"/>
          <w:sz w:val="22"/>
          <w:szCs w:val="22"/>
          <w:lang w:val="en-US"/>
        </w:rPr>
        <w:t>CPV kods: 39141500-7 - Velkmes skapji</w:t>
      </w:r>
      <w:r w:rsidR="00C9119B" w:rsidRPr="002E751E">
        <w:rPr>
          <w:color w:val="FF0000"/>
          <w:sz w:val="22"/>
          <w:szCs w:val="22"/>
          <w:lang w:val="en-US"/>
        </w:rPr>
        <w:t>.</w:t>
      </w:r>
      <w:r w:rsidRPr="002E751E">
        <w:rPr>
          <w:color w:val="FF0000"/>
          <w:sz w:val="22"/>
          <w:szCs w:val="22"/>
          <w:lang w:val="en-US"/>
        </w:rPr>
        <w:t xml:space="preserve"> </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3751BFAB" w:rsidR="00724A1F" w:rsidRPr="00964D33"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964D33">
        <w:rPr>
          <w:b/>
          <w:sz w:val="22"/>
          <w:szCs w:val="22"/>
          <w:lang w:val="lv-LV"/>
        </w:rPr>
        <w:t>ir</w:t>
      </w:r>
      <w:r w:rsidR="00B513BF" w:rsidRPr="00C31B29">
        <w:rPr>
          <w:b/>
          <w:sz w:val="22"/>
          <w:szCs w:val="22"/>
          <w:lang w:val="lv-LV"/>
        </w:rPr>
        <w:t xml:space="preserve"> </w:t>
      </w:r>
      <w:r w:rsidR="00682878" w:rsidRPr="00C31B29">
        <w:rPr>
          <w:b/>
          <w:sz w:val="22"/>
          <w:szCs w:val="22"/>
          <w:lang w:val="lv-LV"/>
        </w:rPr>
        <w:t xml:space="preserve">sadalīts </w:t>
      </w:r>
      <w:r w:rsidR="00964D33">
        <w:rPr>
          <w:b/>
          <w:sz w:val="22"/>
          <w:szCs w:val="22"/>
          <w:lang w:val="lv-LV"/>
        </w:rPr>
        <w:t>sekojošās daļās (lotēs):</w:t>
      </w:r>
    </w:p>
    <w:p w14:paraId="1EF85140" w14:textId="508A0D76" w:rsidR="00964D33" w:rsidRPr="00964D33" w:rsidRDefault="00964D33" w:rsidP="00964D33">
      <w:pPr>
        <w:pStyle w:val="Sarakstarindkopa"/>
        <w:numPr>
          <w:ilvl w:val="3"/>
          <w:numId w:val="4"/>
        </w:numPr>
        <w:jc w:val="both"/>
        <w:rPr>
          <w:color w:val="000000"/>
          <w:sz w:val="22"/>
          <w:szCs w:val="22"/>
        </w:rPr>
      </w:pPr>
      <w:r w:rsidRPr="00964D33">
        <w:rPr>
          <w:color w:val="000000"/>
          <w:sz w:val="22"/>
          <w:szCs w:val="22"/>
        </w:rPr>
        <w:t xml:space="preserve">Iepirkuma priekšmeta 1. (pirmā) daļa – </w:t>
      </w:r>
      <w:r>
        <w:rPr>
          <w:color w:val="000000"/>
          <w:sz w:val="22"/>
          <w:szCs w:val="22"/>
        </w:rPr>
        <w:t>Laboratorijas mēbeles;</w:t>
      </w:r>
    </w:p>
    <w:p w14:paraId="2BB91807" w14:textId="5B33576F" w:rsidR="00964D33" w:rsidRPr="00964D33" w:rsidRDefault="00964D33" w:rsidP="00964D33">
      <w:pPr>
        <w:pStyle w:val="Sarakstarindkopa"/>
        <w:numPr>
          <w:ilvl w:val="3"/>
          <w:numId w:val="4"/>
        </w:numPr>
        <w:jc w:val="both"/>
        <w:rPr>
          <w:bCs/>
          <w:color w:val="000000"/>
          <w:sz w:val="22"/>
          <w:szCs w:val="22"/>
          <w:lang w:val="lv-LV" w:eastAsia="lv-LV"/>
        </w:rPr>
      </w:pPr>
      <w:r>
        <w:rPr>
          <w:color w:val="000000"/>
          <w:sz w:val="22"/>
          <w:szCs w:val="22"/>
        </w:rPr>
        <w:t>Iepirkuma priekšmeta 2. (otrā</w:t>
      </w:r>
      <w:r w:rsidRPr="00D623A3">
        <w:rPr>
          <w:color w:val="000000"/>
          <w:sz w:val="22"/>
          <w:szCs w:val="22"/>
        </w:rPr>
        <w:t xml:space="preserve">) </w:t>
      </w:r>
      <w:r w:rsidRPr="0058361B">
        <w:rPr>
          <w:color w:val="000000"/>
          <w:sz w:val="22"/>
          <w:szCs w:val="22"/>
        </w:rPr>
        <w:t>daļa –</w:t>
      </w:r>
      <w:r>
        <w:rPr>
          <w:color w:val="000000"/>
          <w:sz w:val="22"/>
          <w:szCs w:val="22"/>
        </w:rPr>
        <w:t xml:space="preserve"> Velkmes skapji</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FE759A8"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964D33">
        <w:rPr>
          <w:color w:val="1F497D" w:themeColor="text2"/>
          <w:sz w:val="22"/>
          <w:szCs w:val="22"/>
          <w:lang w:val="lv-LV"/>
        </w:rPr>
        <w:t>3</w:t>
      </w:r>
      <w:r w:rsidR="00342AB1" w:rsidRPr="00342AB1">
        <w:rPr>
          <w:color w:val="1F497D" w:themeColor="text2"/>
          <w:sz w:val="22"/>
          <w:szCs w:val="22"/>
          <w:lang w:val="lv-LV"/>
        </w:rPr>
        <w:t xml:space="preserve"> (</w:t>
      </w:r>
      <w:r w:rsidR="00964D33">
        <w:rPr>
          <w:color w:val="1F497D" w:themeColor="text2"/>
          <w:sz w:val="22"/>
          <w:szCs w:val="22"/>
          <w:lang w:val="lv-LV"/>
        </w:rPr>
        <w:t>trīs</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6A1014E" w:rsidR="00B513BF" w:rsidRPr="00B513BF" w:rsidRDefault="00672166" w:rsidP="00D902FE">
      <w:pPr>
        <w:pStyle w:val="Sarakstarindkopa"/>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vienu vai abām iepirkuma priekšmeta daļām (lotēm)</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lastRenderedPageBreak/>
        <w:t>Nolikuma saņemšanas vieta, papildu informācijas sniegšana un citi nosacījumi.</w:t>
      </w:r>
    </w:p>
    <w:p w14:paraId="0D04C262" w14:textId="2FD644E7"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ipersaite"/>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a</w:t>
      </w:r>
      <w:r w:rsidR="0033144F">
        <w:rPr>
          <w:b/>
          <w:sz w:val="22"/>
          <w:szCs w:val="22"/>
          <w:lang w:val="lv-LV"/>
        </w:rPr>
        <w:t xml:space="preserve"> </w:t>
      </w:r>
      <w:r w:rsidR="0033144F">
        <w:rPr>
          <w:b/>
          <w:color w:val="FF0000"/>
          <w:sz w:val="22"/>
          <w:szCs w:val="22"/>
          <w:lang w:val="lv-LV"/>
        </w:rPr>
        <w:t xml:space="preserve">11.februārim </w:t>
      </w:r>
      <w:r w:rsidR="008D184B">
        <w:rPr>
          <w:b/>
          <w:sz w:val="22"/>
          <w:szCs w:val="22"/>
          <w:lang w:val="lv-LV"/>
        </w:rPr>
        <w:t xml:space="preserve"> </w:t>
      </w:r>
      <w:r w:rsidR="008D184B" w:rsidRPr="0033144F">
        <w:rPr>
          <w:b/>
          <w:strike/>
          <w:sz w:val="22"/>
          <w:szCs w:val="22"/>
          <w:lang w:val="lv-LV"/>
        </w:rPr>
        <w:t>28.janvārim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55AD438D"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33144F">
        <w:rPr>
          <w:b/>
          <w:color w:val="FF0000"/>
          <w:sz w:val="22"/>
          <w:szCs w:val="22"/>
          <w:lang w:val="lv-LV"/>
        </w:rPr>
        <w:t xml:space="preserve">11.februārim </w:t>
      </w:r>
      <w:r w:rsidR="0033144F">
        <w:rPr>
          <w:b/>
          <w:sz w:val="22"/>
          <w:szCs w:val="22"/>
          <w:lang w:val="lv-LV"/>
        </w:rPr>
        <w:t xml:space="preserve"> </w:t>
      </w:r>
      <w:r w:rsidR="0033144F" w:rsidRPr="0033144F">
        <w:rPr>
          <w:b/>
          <w:strike/>
          <w:sz w:val="22"/>
          <w:szCs w:val="22"/>
          <w:lang w:val="lv-LV"/>
        </w:rPr>
        <w:t>28.janvārim</w:t>
      </w:r>
      <w:r w:rsidR="0033144F" w:rsidRPr="007A06E6">
        <w:rPr>
          <w:sz w:val="22"/>
          <w:szCs w:val="22"/>
          <w:lang w:val="lv-LV"/>
        </w:rPr>
        <w:t>,</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01531C40"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33144F">
        <w:rPr>
          <w:b/>
          <w:color w:val="FF0000"/>
          <w:sz w:val="22"/>
          <w:szCs w:val="22"/>
          <w:lang w:val="lv-LV"/>
        </w:rPr>
        <w:t xml:space="preserve">11.februārī </w:t>
      </w:r>
      <w:r w:rsidR="0033144F">
        <w:rPr>
          <w:b/>
          <w:sz w:val="22"/>
          <w:szCs w:val="22"/>
          <w:lang w:val="lv-LV"/>
        </w:rPr>
        <w:t xml:space="preserve"> </w:t>
      </w:r>
      <w:r w:rsidR="0033144F" w:rsidRPr="0033144F">
        <w:rPr>
          <w:b/>
          <w:strike/>
          <w:sz w:val="22"/>
          <w:szCs w:val="22"/>
          <w:lang w:val="lv-LV"/>
        </w:rPr>
        <w:t>28.janvār</w:t>
      </w:r>
      <w:r w:rsidR="0033144F">
        <w:rPr>
          <w:b/>
          <w:strike/>
          <w:sz w:val="22"/>
          <w:szCs w:val="22"/>
          <w:lang w:val="lv-LV"/>
        </w:rPr>
        <w:t>ī</w:t>
      </w:r>
      <w:r w:rsidR="0033144F" w:rsidRPr="007A06E6">
        <w:rPr>
          <w:sz w:val="22"/>
          <w:szCs w:val="22"/>
          <w:lang w:val="lv-LV"/>
        </w:rPr>
        <w:t>,</w:t>
      </w:r>
      <w:r w:rsidR="0033144F">
        <w:rPr>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Alfabtiskaisrdtjs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Alfabtiskaisrdtjs1"/>
        <w:numPr>
          <w:ilvl w:val="1"/>
          <w:numId w:val="5"/>
        </w:numPr>
        <w:ind w:left="540" w:hanging="540"/>
      </w:pPr>
      <w:r w:rsidRPr="008D184B">
        <w:lastRenderedPageBreak/>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Alfabtiskaisrdtjs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r w:rsidR="00672166" w:rsidRPr="008D184B">
              <w:rPr>
                <w:sz w:val="22"/>
                <w:szCs w:val="22"/>
              </w:rPr>
              <w:t xml:space="preserve">vai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r w:rsidR="0033144F" w:rsidRPr="00F44BB2">
              <w:rPr>
                <w:color w:val="FF0000"/>
                <w:sz w:val="20"/>
                <w:szCs w:val="20"/>
              </w:rPr>
              <w:t>Ja piedāvājumu iesniedz piegādātāju apvienība vai personālsabiedrība, piedāvājumā papildus norāda personu, kas Konkursā pārstāv attiecīgo piegādātāju apvienību vai personālsabiedrību, kā arī katras personas atbildības sadalījumu. Pieteikumam jāpievieno dokumentu, kas apliecina piedāvājumu parakstījušās personas tiesības pārstāvēt pretendentu Konkursā.</w:t>
            </w:r>
          </w:p>
        </w:tc>
      </w:tr>
      <w:tr w:rsidR="00A241E3" w:rsidRPr="005F2580" w14:paraId="4D5FFF34" w14:textId="77777777" w:rsidTr="004E30B2">
        <w:trPr>
          <w:trHeight w:val="558"/>
        </w:trPr>
        <w:tc>
          <w:tcPr>
            <w:tcW w:w="2669" w:type="dxa"/>
            <w:shd w:val="clear" w:color="auto" w:fill="auto"/>
          </w:tcPr>
          <w:p w14:paraId="4100C248" w14:textId="4DDF5249" w:rsidR="00A241E3" w:rsidRPr="002E751E" w:rsidRDefault="00A241E3" w:rsidP="00D902FE">
            <w:pPr>
              <w:pStyle w:val="Sarakstarindkopa"/>
              <w:ind w:left="0"/>
              <w:jc w:val="both"/>
              <w:rPr>
                <w:strike/>
                <w:color w:val="365F91" w:themeColor="accent1" w:themeShade="BF"/>
                <w:sz w:val="22"/>
                <w:szCs w:val="22"/>
                <w:lang w:val="lv-LV"/>
              </w:rPr>
            </w:pPr>
            <w:r w:rsidRPr="002E751E">
              <w:rPr>
                <w:strike/>
                <w:color w:val="365F91" w:themeColor="accent1" w:themeShade="BF"/>
                <w:sz w:val="22"/>
                <w:szCs w:val="22"/>
                <w:lang w:val="lv-LV"/>
              </w:rPr>
              <w:t xml:space="preserve">4.1.4. </w:t>
            </w:r>
            <w:r w:rsidRPr="002E751E">
              <w:rPr>
                <w:strike/>
                <w:color w:val="365F91" w:themeColor="accent1" w:themeShade="BF"/>
                <w:sz w:val="22"/>
                <w:szCs w:val="22"/>
              </w:rPr>
              <w:t>Pretendenta</w:t>
            </w:r>
            <w:r w:rsidRPr="002E751E">
              <w:rPr>
                <w:rFonts w:eastAsia="MS Mincho"/>
                <w:strike/>
                <w:color w:val="365F91" w:themeColor="accent1" w:themeShade="BF"/>
                <w:sz w:val="22"/>
                <w:szCs w:val="22"/>
              </w:rPr>
              <w:t xml:space="preserve"> kvalitātes nodrošināšanas sistēma  laboratorijas mēbeļu piegādes un arī apkalpošanas jomā atbilst ISO-9001 vai ekvivalentam standartam</w:t>
            </w:r>
          </w:p>
        </w:tc>
        <w:tc>
          <w:tcPr>
            <w:tcW w:w="6237" w:type="dxa"/>
            <w:shd w:val="clear" w:color="auto" w:fill="auto"/>
          </w:tcPr>
          <w:p w14:paraId="1AB8C555" w14:textId="3D770D0C" w:rsidR="00A241E3" w:rsidRPr="002E751E" w:rsidRDefault="00A241E3" w:rsidP="00A241E3">
            <w:pPr>
              <w:suppressAutoHyphens w:val="0"/>
              <w:rPr>
                <w:strike/>
                <w:color w:val="365F91" w:themeColor="accent1" w:themeShade="BF"/>
                <w:sz w:val="22"/>
                <w:szCs w:val="22"/>
                <w:lang w:eastAsia="lv-LV"/>
              </w:rPr>
            </w:pPr>
            <w:r w:rsidRPr="002E751E">
              <w:rPr>
                <w:rFonts w:eastAsia="MS Mincho"/>
                <w:strike/>
                <w:color w:val="365F91" w:themeColor="accent1" w:themeShade="BF"/>
                <w:sz w:val="22"/>
                <w:szCs w:val="22"/>
                <w:lang w:eastAsia="ja-JP"/>
              </w:rPr>
              <w:t>4.2.4. Pretendents iesniedz ISO 9001 vai ekvivalenta sertifikāta kopiju. (</w:t>
            </w:r>
            <w:r w:rsidRPr="002E751E">
              <w:rPr>
                <w:rFonts w:eastAsia="MS Mincho"/>
                <w:i/>
                <w:strike/>
                <w:color w:val="365F91" w:themeColor="accent1" w:themeShade="BF"/>
                <w:sz w:val="22"/>
                <w:szCs w:val="22"/>
                <w:lang w:eastAsia="ja-JP"/>
              </w:rPr>
              <w:t>Pasūtītājs izvērtēs arī citus pierādījumus par kvalitātes vadības sistēmas esamību Pretendenta uzņēmumā.)</w:t>
            </w:r>
            <w:r w:rsidRPr="002E751E">
              <w:rPr>
                <w:strike/>
                <w:color w:val="365F91" w:themeColor="accent1" w:themeShade="BF"/>
                <w:sz w:val="22"/>
                <w:szCs w:val="22"/>
                <w:lang w:eastAsia="lv-LV"/>
              </w:rPr>
              <w:t xml:space="preserve"> </w:t>
            </w:r>
          </w:p>
          <w:p w14:paraId="552A287C" w14:textId="77777777" w:rsidR="00A241E3" w:rsidRPr="002E751E" w:rsidRDefault="00A241E3" w:rsidP="00D902FE">
            <w:pPr>
              <w:suppressAutoHyphens w:val="0"/>
              <w:jc w:val="both"/>
              <w:rPr>
                <w:strike/>
                <w:color w:val="365F91" w:themeColor="accent1" w:themeShade="BF"/>
                <w:sz w:val="22"/>
                <w:szCs w:val="22"/>
                <w:lang w:val="lv-LV"/>
              </w:rPr>
            </w:pPr>
          </w:p>
        </w:tc>
      </w:tr>
      <w:tr w:rsidR="00BF65AF" w:rsidRPr="005F2580" w14:paraId="56FAD4D2" w14:textId="77777777" w:rsidTr="00BF65AF">
        <w:trPr>
          <w:trHeight w:val="558"/>
        </w:trPr>
        <w:tc>
          <w:tcPr>
            <w:tcW w:w="8906" w:type="dxa"/>
            <w:gridSpan w:val="2"/>
            <w:shd w:val="clear" w:color="auto" w:fill="auto"/>
          </w:tcPr>
          <w:p w14:paraId="35BE0CB9" w14:textId="1CC51355" w:rsidR="00BF65AF" w:rsidRPr="00ED7258" w:rsidRDefault="00BF65AF" w:rsidP="00D902FE">
            <w:pPr>
              <w:suppressAutoHyphens w:val="0"/>
              <w:jc w:val="both"/>
              <w:rPr>
                <w:b/>
                <w:i/>
                <w:color w:val="365F91" w:themeColor="accent1" w:themeShade="BF"/>
                <w:sz w:val="22"/>
                <w:szCs w:val="22"/>
                <w:lang w:val="lv-LV"/>
              </w:rPr>
            </w:pPr>
            <w:r w:rsidRPr="00ED7258">
              <w:rPr>
                <w:b/>
                <w:color w:val="365F91" w:themeColor="accent1" w:themeShade="BF"/>
                <w:sz w:val="22"/>
                <w:szCs w:val="22"/>
                <w:lang w:val="lv-LV"/>
              </w:rPr>
              <w:lastRenderedPageBreak/>
              <w:t xml:space="preserve">Prasības pretendentiem, kas iesniedz piedāvājumus Iepirkuma 2.daļā – </w:t>
            </w:r>
            <w:r w:rsidRPr="00ED7258">
              <w:rPr>
                <w:b/>
                <w:i/>
                <w:color w:val="365F91" w:themeColor="accent1" w:themeShade="BF"/>
                <w:sz w:val="22"/>
                <w:szCs w:val="22"/>
                <w:lang w:val="lv-LV"/>
              </w:rPr>
              <w:t>Velkmes skapji</w:t>
            </w:r>
          </w:p>
        </w:tc>
      </w:tr>
      <w:tr w:rsidR="00BF65AF" w:rsidRPr="005F2580" w14:paraId="23D703C1" w14:textId="77777777" w:rsidTr="004E30B2">
        <w:trPr>
          <w:trHeight w:val="558"/>
        </w:trPr>
        <w:tc>
          <w:tcPr>
            <w:tcW w:w="2669" w:type="dxa"/>
            <w:shd w:val="clear" w:color="auto" w:fill="auto"/>
          </w:tcPr>
          <w:p w14:paraId="28639FF1" w14:textId="3EF8FC3C" w:rsidR="00BF65AF" w:rsidRPr="00ED7258" w:rsidRDefault="00A241E3" w:rsidP="002E751E">
            <w:pPr>
              <w:suppressAutoHyphens w:val="0"/>
              <w:rPr>
                <w:color w:val="365F91" w:themeColor="accent1" w:themeShade="BF"/>
                <w:sz w:val="22"/>
                <w:szCs w:val="22"/>
                <w:lang w:eastAsia="lv-LV"/>
              </w:rPr>
            </w:pPr>
            <w:r>
              <w:rPr>
                <w:color w:val="365F91" w:themeColor="accent1" w:themeShade="BF"/>
                <w:sz w:val="22"/>
                <w:szCs w:val="22"/>
                <w:lang w:val="lv-LV"/>
              </w:rPr>
              <w:t>4.1.5</w:t>
            </w:r>
            <w:r w:rsidR="002E751E">
              <w:rPr>
                <w:color w:val="365F91" w:themeColor="accent1" w:themeShade="BF"/>
                <w:sz w:val="22"/>
                <w:szCs w:val="22"/>
                <w:lang w:val="lv-LV"/>
              </w:rPr>
              <w:t xml:space="preserve">. </w:t>
            </w:r>
            <w:r w:rsidR="00BF65AF" w:rsidRPr="00ED7258">
              <w:rPr>
                <w:color w:val="365F91" w:themeColor="accent1" w:themeShade="BF"/>
                <w:sz w:val="22"/>
                <w:szCs w:val="22"/>
                <w:lang w:eastAsia="lv-LV"/>
              </w:rPr>
              <w:t xml:space="preserve">Pretendentam jābūt pieredzei vismaz trīs līdzīgu projektu realizācijā pēdējo trīs </w:t>
            </w:r>
            <w:r w:rsidR="00BF65AF" w:rsidRPr="002E751E">
              <w:rPr>
                <w:strike/>
                <w:color w:val="365F91" w:themeColor="accent1" w:themeShade="BF"/>
                <w:sz w:val="22"/>
                <w:szCs w:val="22"/>
                <w:lang w:eastAsia="lv-LV"/>
              </w:rPr>
              <w:t>kalendāro</w:t>
            </w:r>
            <w:r w:rsidR="00BF65AF" w:rsidRPr="00ED7258">
              <w:rPr>
                <w:color w:val="365F91" w:themeColor="accent1" w:themeShade="BF"/>
                <w:sz w:val="22"/>
                <w:szCs w:val="22"/>
                <w:lang w:eastAsia="lv-LV"/>
              </w:rPr>
              <w:t xml:space="preserve"> gadu laikā par summu vienādu ar piedāvājuma summu šajā iepirkuma daļā.. </w:t>
            </w:r>
          </w:p>
        </w:tc>
        <w:tc>
          <w:tcPr>
            <w:tcW w:w="6237" w:type="dxa"/>
            <w:shd w:val="clear" w:color="auto" w:fill="auto"/>
          </w:tcPr>
          <w:p w14:paraId="11FB1EAD" w14:textId="46BE0F69" w:rsidR="00BF65AF" w:rsidRPr="00A241E3" w:rsidRDefault="00A241E3" w:rsidP="00A241E3">
            <w:pPr>
              <w:rPr>
                <w:color w:val="365F91" w:themeColor="accent1" w:themeShade="BF"/>
                <w:sz w:val="22"/>
                <w:szCs w:val="22"/>
                <w:lang w:eastAsia="lv-LV"/>
              </w:rPr>
            </w:pPr>
            <w:r>
              <w:rPr>
                <w:color w:val="365F91" w:themeColor="accent1" w:themeShade="BF"/>
                <w:sz w:val="22"/>
                <w:szCs w:val="22"/>
                <w:lang w:eastAsia="lv-LV"/>
              </w:rPr>
              <w:t xml:space="preserve">4.2.5. </w:t>
            </w:r>
            <w:r w:rsidR="00BF65AF" w:rsidRPr="00A241E3">
              <w:rPr>
                <w:color w:val="365F91" w:themeColor="accent1" w:themeShade="BF"/>
                <w:sz w:val="22"/>
                <w:szCs w:val="22"/>
                <w:lang w:eastAsia="lv-LV"/>
              </w:rPr>
              <w:t xml:space="preserve">Pretendents iesniedz informāciju par veiktajām piegādēm, norādot preci, gala lietotāja kontaktinformāciju, adresi un piegādes apmēru. </w:t>
            </w:r>
          </w:p>
          <w:p w14:paraId="10FBB838" w14:textId="77777777" w:rsidR="00BF65AF" w:rsidRPr="00ED7258" w:rsidRDefault="00BF65AF" w:rsidP="00BF65AF">
            <w:pPr>
              <w:suppressAutoHyphens w:val="0"/>
              <w:ind w:left="720"/>
              <w:rPr>
                <w:color w:val="365F91" w:themeColor="accent1" w:themeShade="BF"/>
                <w:sz w:val="22"/>
                <w:szCs w:val="22"/>
                <w:lang w:val="lv-LV"/>
              </w:rPr>
            </w:pPr>
          </w:p>
        </w:tc>
      </w:tr>
    </w:tbl>
    <w:p w14:paraId="48DE6F11" w14:textId="6B5EA0AF" w:rsidR="001408E3" w:rsidRPr="00657C82" w:rsidRDefault="00314F18" w:rsidP="00487219">
      <w:pPr>
        <w:pStyle w:val="Alfabtiskaisrdtjs1"/>
        <w:numPr>
          <w:ilvl w:val="1"/>
          <w:numId w:val="8"/>
        </w:numPr>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487219">
      <w:pPr>
        <w:pStyle w:val="Alfabtiskaisrdtjs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Alfabtiskaisrdtjs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Alfabtiskaisrdtjs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Alfabtiskaisrdtjs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Alfabtiskaisrdtjs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487219">
      <w:pPr>
        <w:pStyle w:val="Alfabtiskaisrdtjs1"/>
        <w:numPr>
          <w:ilvl w:val="1"/>
          <w:numId w:val="8"/>
        </w:numPr>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3" w:history="1">
        <w:r w:rsidR="007A3E8E" w:rsidRPr="00657C82">
          <w:rPr>
            <w:rStyle w:val="Hipersaite"/>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4" w:history="1">
        <w:r w:rsidR="007A3E8E" w:rsidRPr="00657C82">
          <w:rPr>
            <w:rStyle w:val="Hipersaite"/>
          </w:rPr>
          <w:t>https://ec.europa.eu/growth/tools-databases/espd/filter?lang=lv</w:t>
        </w:r>
      </w:hyperlink>
      <w:r w:rsidR="007A3E8E" w:rsidRPr="00657C82">
        <w:t>.</w:t>
      </w:r>
    </w:p>
    <w:p w14:paraId="2B5B8C3C" w14:textId="6D2DA5B8" w:rsidR="00221532" w:rsidRPr="00657C82" w:rsidRDefault="00221532" w:rsidP="00487219">
      <w:pPr>
        <w:pStyle w:val="Alfabtiskaisrdtjs1"/>
        <w:numPr>
          <w:ilvl w:val="1"/>
          <w:numId w:val="8"/>
        </w:numPr>
        <w:ind w:left="450"/>
      </w:pPr>
      <w:r w:rsidRPr="00657C82">
        <w:t xml:space="preserve">Ja Pretendents, kuram konkursā būtu piešķiramas iepirkuma līguma slēgšanas tiesības, ir iesniedzis Eiropas vienoto iepirkuma procedūras dokumentu kā sākotnējo pierādījumu </w:t>
      </w:r>
      <w:r w:rsidRPr="00657C82">
        <w:lastRenderedPageBreak/>
        <w:t>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Sarakstarindkopa"/>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189FC707"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ED7258" w:rsidRPr="00ED7258">
        <w:rPr>
          <w:color w:val="365F91" w:themeColor="accent1" w:themeShade="BF"/>
          <w:sz w:val="22"/>
          <w:szCs w:val="22"/>
          <w:lang w:val="lv-LV"/>
        </w:rPr>
        <w:t xml:space="preserve">(velkmes skapju </w:t>
      </w:r>
      <w:r w:rsidR="00ED7258" w:rsidRPr="00ED7258">
        <w:rPr>
          <w:color w:val="365F91" w:themeColor="accent1" w:themeShade="BF"/>
          <w:sz w:val="20"/>
          <w:szCs w:val="20"/>
          <w:lang w:eastAsia="lv-LV"/>
        </w:rPr>
        <w:t>uzstādīšanu, pieslēgšanu pie elektrības, ventilācijas, ūdens, kanalizācijas)</w:t>
      </w:r>
      <w:r w:rsidR="00ED7258">
        <w:rPr>
          <w:sz w:val="22"/>
          <w:szCs w:val="22"/>
          <w:lang w:val="lv-LV"/>
        </w:rPr>
        <w:t xml:space="preserve"> </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2CC6B9E3" w14:textId="77777777" w:rsidR="00ED7258" w:rsidRPr="00ED7258" w:rsidRDefault="00ED7258" w:rsidP="00ED7258">
      <w:pPr>
        <w:widowControl w:val="0"/>
        <w:jc w:val="both"/>
        <w:rPr>
          <w:sz w:val="22"/>
          <w:szCs w:val="22"/>
          <w:lang w:val="lv-LV"/>
        </w:rPr>
      </w:pPr>
      <w:r w:rsidRPr="00ED7258">
        <w:rPr>
          <w:sz w:val="20"/>
          <w:szCs w:val="20"/>
          <w:lang w:eastAsia="lv-LV"/>
        </w:rPr>
        <w:t>apliecinājumu par to, ka veiks velkmes skapju uzstādīšanu, pieslēgšanu pie elektrības, ventilācijas, ūdens, kanalizācijas, un šīs izmaksas ir iekļauj piedāvātajā cenā visas ar to saistītās izmaksas.</w:t>
      </w:r>
    </w:p>
    <w:p w14:paraId="2F7FC00F" w14:textId="77777777" w:rsidR="00ED7258" w:rsidRPr="00ED7258" w:rsidRDefault="00ED7258" w:rsidP="00ED7258">
      <w:pPr>
        <w:ind w:left="567"/>
        <w:jc w:val="both"/>
        <w:rPr>
          <w:sz w:val="22"/>
          <w:szCs w:val="22"/>
          <w:lang w:val="lv-LV"/>
        </w:rPr>
      </w:pP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lastRenderedPageBreak/>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BD46924" w14:textId="059E82B5" w:rsidR="00ED7258" w:rsidRPr="00A241E3" w:rsidRDefault="00ED7258" w:rsidP="00ED7258">
      <w:pPr>
        <w:widowControl w:val="0"/>
        <w:numPr>
          <w:ilvl w:val="1"/>
          <w:numId w:val="9"/>
        </w:numPr>
        <w:suppressAutoHyphens w:val="0"/>
        <w:ind w:left="567" w:hanging="567"/>
        <w:jc w:val="both"/>
        <w:rPr>
          <w:color w:val="365F91" w:themeColor="accent1" w:themeShade="BF"/>
          <w:sz w:val="22"/>
          <w:szCs w:val="22"/>
          <w:lang w:val="lv-LV"/>
        </w:rPr>
      </w:pPr>
      <w:r w:rsidRPr="00A241E3">
        <w:rPr>
          <w:color w:val="365F91" w:themeColor="accent1" w:themeShade="BF"/>
          <w:sz w:val="22"/>
          <w:szCs w:val="22"/>
          <w:lang w:val="lv-LV"/>
        </w:rPr>
        <w:t xml:space="preserve">Pretendents, kas iesniedz piedāvājumu iepirkuma priekšmeta 2.daļā – </w:t>
      </w:r>
      <w:r w:rsidRPr="00A241E3">
        <w:rPr>
          <w:i/>
          <w:color w:val="365F91" w:themeColor="accent1" w:themeShade="BF"/>
          <w:sz w:val="22"/>
          <w:szCs w:val="22"/>
          <w:lang w:val="lv-LV"/>
        </w:rPr>
        <w:t xml:space="preserve">Velkmes skapji, </w:t>
      </w:r>
      <w:r w:rsidRPr="00A241E3">
        <w:rPr>
          <w:color w:val="365F91" w:themeColor="accent1" w:themeShade="BF"/>
          <w:sz w:val="22"/>
          <w:szCs w:val="22"/>
          <w:lang w:val="lv-LV"/>
        </w:rPr>
        <w:t>pēc komisijas pieprasījuma, ja tas būs nepieciešams, lai apliecinātu savu tehnisko piedāvājumu, iesniegs šādus dokumentus:</w:t>
      </w:r>
    </w:p>
    <w:p w14:paraId="5C1757EF" w14:textId="77777777" w:rsidR="00ED7258" w:rsidRPr="00A241E3" w:rsidRDefault="00ED7258" w:rsidP="00ED7258">
      <w:pPr>
        <w:pStyle w:val="Sarakstarindkopa"/>
        <w:widowControl w:val="0"/>
        <w:numPr>
          <w:ilvl w:val="2"/>
          <w:numId w:val="9"/>
        </w:numPr>
        <w:jc w:val="both"/>
        <w:rPr>
          <w:color w:val="365F91" w:themeColor="accent1" w:themeShade="BF"/>
          <w:sz w:val="22"/>
          <w:szCs w:val="22"/>
          <w:lang w:val="lv-LV" w:eastAsia="ar-SA"/>
        </w:rPr>
      </w:pPr>
      <w:r w:rsidRPr="00A241E3">
        <w:rPr>
          <w:color w:val="365F91" w:themeColor="accent1" w:themeShade="BF"/>
          <w:sz w:val="20"/>
          <w:szCs w:val="20"/>
          <w:lang w:eastAsia="lv-LV"/>
        </w:rPr>
        <w:t>sertifikātu par piedāvāto velkmes skapja atbilstību EN 14175-3 (vai ekvivalenta) standarta prasībām;</w:t>
      </w:r>
    </w:p>
    <w:p w14:paraId="0D85EAE5" w14:textId="0B560433" w:rsidR="00ED7258" w:rsidRPr="00A241E3" w:rsidRDefault="00ED7258" w:rsidP="00ED7258">
      <w:pPr>
        <w:pStyle w:val="Sarakstarindkopa"/>
        <w:widowControl w:val="0"/>
        <w:numPr>
          <w:ilvl w:val="2"/>
          <w:numId w:val="9"/>
        </w:numPr>
        <w:jc w:val="both"/>
        <w:rPr>
          <w:color w:val="365F91" w:themeColor="accent1" w:themeShade="BF"/>
          <w:sz w:val="22"/>
          <w:szCs w:val="22"/>
          <w:lang w:val="lv-LV" w:eastAsia="ar-SA"/>
        </w:rPr>
      </w:pPr>
      <w:r w:rsidRPr="00A241E3">
        <w:rPr>
          <w:color w:val="365F91" w:themeColor="accent1" w:themeShade="BF"/>
          <w:sz w:val="20"/>
          <w:szCs w:val="20"/>
          <w:lang w:eastAsia="lv-LV"/>
        </w:rPr>
        <w:t>piedāvāto velkmes skapju testēšanas protokolu, kuru izsniedz neatkarīga organizācija (</w:t>
      </w:r>
      <w:r w:rsidRPr="00A241E3">
        <w:rPr>
          <w:i/>
          <w:color w:val="365F91" w:themeColor="accent1" w:themeShade="BF"/>
          <w:sz w:val="20"/>
          <w:szCs w:val="20"/>
          <w:lang w:eastAsia="lv-LV"/>
        </w:rPr>
        <w:t xml:space="preserve">drīkst būt latviešu vai angļu valodā; ja protokols ir citā valodā, tam </w:t>
      </w:r>
      <w:r w:rsidRPr="009A2E1E">
        <w:rPr>
          <w:i/>
          <w:color w:val="365F91" w:themeColor="accent1" w:themeShade="BF"/>
          <w:sz w:val="20"/>
          <w:szCs w:val="20"/>
          <w:lang w:eastAsia="lv-LV"/>
        </w:rPr>
        <w:t>jāpievieno pretendenta apliecināts tulkojums</w:t>
      </w:r>
      <w:r w:rsidRPr="009A2E1E">
        <w:rPr>
          <w:color w:val="365F91" w:themeColor="accent1" w:themeShade="BF"/>
          <w:sz w:val="20"/>
          <w:szCs w:val="20"/>
          <w:lang w:eastAsia="lv-LV"/>
        </w:rPr>
        <w:t>); testam jābūt veiktam pēc EN 14175-3</w:t>
      </w:r>
      <w:r w:rsidR="009A2E1E" w:rsidRPr="009A2E1E">
        <w:rPr>
          <w:color w:val="365F91" w:themeColor="accent1" w:themeShade="BF"/>
          <w:sz w:val="20"/>
          <w:szCs w:val="20"/>
          <w:lang w:eastAsia="lv-LV"/>
        </w:rPr>
        <w:t xml:space="preserve"> </w:t>
      </w:r>
      <w:r w:rsidR="009A2E1E" w:rsidRPr="009A2E1E">
        <w:rPr>
          <w:color w:val="365F91" w:themeColor="accent1" w:themeShade="BF"/>
          <w:sz w:val="20"/>
          <w:szCs w:val="20"/>
        </w:rPr>
        <w:t>(vai ekvivalenta)</w:t>
      </w:r>
      <w:r w:rsidRPr="009A2E1E">
        <w:rPr>
          <w:color w:val="365F91" w:themeColor="accent1" w:themeShade="BF"/>
          <w:sz w:val="20"/>
          <w:szCs w:val="20"/>
          <w:lang w:eastAsia="lv-LV"/>
        </w:rPr>
        <w:t xml:space="preserve"> standarta; protokolā jābūt noradītiem gaisā ventilācijas parametriem, gaisa barjera</w:t>
      </w:r>
      <w:r w:rsidRPr="00A241E3">
        <w:rPr>
          <w:color w:val="365F91" w:themeColor="accent1" w:themeShade="BF"/>
          <w:sz w:val="20"/>
          <w:szCs w:val="20"/>
          <w:lang w:eastAsia="lv-LV"/>
        </w:rPr>
        <w:t>s parametriem un kaitīgu vielu koncentrācijai velkmes skapja priekšējā daļā;</w:t>
      </w:r>
    </w:p>
    <w:p w14:paraId="529C32F8" w14:textId="77777777" w:rsidR="00ED7258" w:rsidRPr="00BA6546" w:rsidRDefault="00ED7258" w:rsidP="00ED7258">
      <w:pPr>
        <w:pStyle w:val="Sarakstarindkopa"/>
        <w:widowControl w:val="0"/>
        <w:numPr>
          <w:ilvl w:val="2"/>
          <w:numId w:val="9"/>
        </w:numPr>
        <w:jc w:val="both"/>
        <w:rPr>
          <w:strike/>
          <w:color w:val="365F91" w:themeColor="accent1" w:themeShade="BF"/>
          <w:sz w:val="22"/>
          <w:szCs w:val="22"/>
          <w:lang w:val="lv-LV" w:eastAsia="ar-SA"/>
        </w:rPr>
      </w:pPr>
      <w:r w:rsidRPr="00BA6546">
        <w:rPr>
          <w:rFonts w:eastAsia="Calibri"/>
          <w:strike/>
          <w:color w:val="365F91" w:themeColor="accent1" w:themeShade="BF"/>
          <w:sz w:val="22"/>
          <w:szCs w:val="22"/>
          <w:lang w:eastAsia="lv-LV"/>
        </w:rPr>
        <w:t>TUV</w:t>
      </w:r>
      <w:r w:rsidRPr="00BA6546">
        <w:rPr>
          <w:rFonts w:eastAsia="Calibri"/>
          <w:strike/>
          <w:color w:val="365F91" w:themeColor="accent1" w:themeShade="BF"/>
          <w:sz w:val="20"/>
          <w:szCs w:val="20"/>
          <w:lang w:eastAsia="lv-LV"/>
        </w:rPr>
        <w:t xml:space="preserve"> Nord sertifikāta kopijas (</w:t>
      </w:r>
      <w:r w:rsidRPr="00BA6546">
        <w:rPr>
          <w:rFonts w:eastAsia="Calibri"/>
          <w:i/>
          <w:strike/>
          <w:color w:val="365F91" w:themeColor="accent1" w:themeShade="BF"/>
          <w:sz w:val="20"/>
          <w:szCs w:val="20"/>
          <w:lang w:eastAsia="lv-LV"/>
        </w:rPr>
        <w:t>vācu, angļu vai latviešu valodā</w:t>
      </w:r>
      <w:r w:rsidRPr="00BA6546">
        <w:rPr>
          <w:rFonts w:eastAsia="Calibri"/>
          <w:strike/>
          <w:color w:val="365F91" w:themeColor="accent1" w:themeShade="BF"/>
          <w:sz w:val="20"/>
          <w:szCs w:val="20"/>
          <w:lang w:eastAsia="lv-LV"/>
        </w:rPr>
        <w:t>)</w:t>
      </w:r>
      <w:r w:rsidRPr="00BA6546">
        <w:rPr>
          <w:strike/>
          <w:color w:val="365F91" w:themeColor="accent1" w:themeShade="BF"/>
          <w:sz w:val="20"/>
          <w:szCs w:val="20"/>
          <w:lang w:eastAsia="lv-LV"/>
        </w:rPr>
        <w:t>.</w:t>
      </w:r>
    </w:p>
    <w:p w14:paraId="1664462A" w14:textId="1727CE29" w:rsidR="00ED7258" w:rsidRPr="00A241E3" w:rsidRDefault="00487219" w:rsidP="00ED7258">
      <w:pPr>
        <w:pStyle w:val="Sarakstarindkopa"/>
        <w:widowControl w:val="0"/>
        <w:numPr>
          <w:ilvl w:val="2"/>
          <w:numId w:val="9"/>
        </w:numPr>
        <w:jc w:val="both"/>
        <w:rPr>
          <w:color w:val="365F91" w:themeColor="accent1" w:themeShade="BF"/>
          <w:sz w:val="22"/>
          <w:szCs w:val="22"/>
          <w:lang w:val="lv-LV" w:eastAsia="ar-SA"/>
        </w:rPr>
      </w:pPr>
      <w:r>
        <w:rPr>
          <w:color w:val="365F91" w:themeColor="accent1" w:themeShade="BF"/>
          <w:sz w:val="20"/>
          <w:szCs w:val="20"/>
          <w:lang w:eastAsia="lv-LV"/>
        </w:rPr>
        <w:t>piedāvāto</w:t>
      </w:r>
      <w:r w:rsidR="00ED7258" w:rsidRPr="00A241E3">
        <w:rPr>
          <w:color w:val="365F91" w:themeColor="accent1" w:themeShade="BF"/>
          <w:sz w:val="20"/>
          <w:szCs w:val="20"/>
          <w:lang w:eastAsia="lv-LV"/>
        </w:rPr>
        <w:t xml:space="preserve"> velkm</w:t>
      </w:r>
      <w:r>
        <w:rPr>
          <w:color w:val="365F91" w:themeColor="accent1" w:themeShade="BF"/>
          <w:sz w:val="20"/>
          <w:szCs w:val="20"/>
          <w:lang w:eastAsia="lv-LV"/>
        </w:rPr>
        <w:t>es skapju</w:t>
      </w:r>
      <w:r w:rsidR="00ED7258" w:rsidRPr="00A241E3">
        <w:rPr>
          <w:color w:val="365F91" w:themeColor="accent1" w:themeShade="BF"/>
          <w:sz w:val="20"/>
          <w:szCs w:val="20"/>
          <w:lang w:eastAsia="lv-LV"/>
        </w:rPr>
        <w:t xml:space="preserve"> skici vai fotogrāfiju</w:t>
      </w:r>
      <w:r w:rsidR="00A241E3">
        <w:rPr>
          <w:color w:val="365F91" w:themeColor="accent1" w:themeShade="BF"/>
          <w:sz w:val="20"/>
          <w:szCs w:val="20"/>
          <w:lang w:eastAsia="lv-LV"/>
        </w:rPr>
        <w:t>.</w:t>
      </w:r>
    </w:p>
    <w:p w14:paraId="758B24DD" w14:textId="77777777" w:rsidR="00ED7258" w:rsidRPr="00657C82" w:rsidRDefault="00ED7258" w:rsidP="00ED7258">
      <w:pPr>
        <w:widowControl w:val="0"/>
        <w:suppressAutoHyphens w:val="0"/>
        <w:ind w:left="567"/>
        <w:jc w:val="both"/>
        <w:rPr>
          <w:sz w:val="22"/>
          <w:szCs w:val="22"/>
          <w:lang w:val="lv-LV"/>
        </w:rPr>
      </w:pP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w:t>
      </w:r>
      <w:r w:rsidRPr="00657C82">
        <w:rPr>
          <w:sz w:val="22"/>
          <w:szCs w:val="22"/>
          <w:lang w:val="lv-LV"/>
        </w:rPr>
        <w:lastRenderedPageBreak/>
        <w:t xml:space="preserve">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FC19" w14:textId="77777777" w:rsidR="00230CDF" w:rsidRDefault="00230CDF">
      <w:r>
        <w:separator/>
      </w:r>
    </w:p>
  </w:endnote>
  <w:endnote w:type="continuationSeparator" w:id="0">
    <w:p w14:paraId="04B8DABF" w14:textId="77777777" w:rsidR="00230CDF" w:rsidRDefault="0023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ED7258" w:rsidRDefault="00ED7258"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ED7258" w:rsidRDefault="00ED7258"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A55F8DB" w:rsidR="00ED7258" w:rsidRDefault="00ED7258" w:rsidP="004E30B2">
            <w:pPr>
              <w:pStyle w:val="Kjene"/>
              <w:jc w:val="right"/>
            </w:pPr>
            <w:r>
              <w:t xml:space="preserve">Lapa </w:t>
            </w:r>
            <w:r>
              <w:rPr>
                <w:b/>
                <w:bCs/>
              </w:rPr>
              <w:fldChar w:fldCharType="begin"/>
            </w:r>
            <w:r>
              <w:rPr>
                <w:b/>
                <w:bCs/>
              </w:rPr>
              <w:instrText xml:space="preserve"> PAGE </w:instrText>
            </w:r>
            <w:r>
              <w:rPr>
                <w:b/>
                <w:bCs/>
              </w:rPr>
              <w:fldChar w:fldCharType="separate"/>
            </w:r>
            <w:r w:rsidR="006505AB">
              <w:rPr>
                <w:b/>
                <w:bCs/>
                <w:noProof/>
              </w:rPr>
              <w:t>4</w:t>
            </w:r>
            <w:r>
              <w:rPr>
                <w:b/>
                <w:bCs/>
              </w:rPr>
              <w:fldChar w:fldCharType="end"/>
            </w:r>
            <w:r>
              <w:t xml:space="preserve"> no </w:t>
            </w:r>
            <w:r>
              <w:rPr>
                <w:b/>
                <w:bCs/>
              </w:rPr>
              <w:fldChar w:fldCharType="begin"/>
            </w:r>
            <w:r>
              <w:rPr>
                <w:b/>
                <w:bCs/>
              </w:rPr>
              <w:instrText xml:space="preserve"> NUMPAGES  </w:instrText>
            </w:r>
            <w:r>
              <w:rPr>
                <w:b/>
                <w:bCs/>
              </w:rPr>
              <w:fldChar w:fldCharType="separate"/>
            </w:r>
            <w:r w:rsidR="006505AB">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F4D8" w14:textId="77777777" w:rsidR="00230CDF" w:rsidRDefault="00230CDF">
      <w:r>
        <w:separator/>
      </w:r>
    </w:p>
  </w:footnote>
  <w:footnote w:type="continuationSeparator" w:id="0">
    <w:p w14:paraId="7F82E89A" w14:textId="77777777" w:rsidR="00230CDF" w:rsidRDefault="00230CDF">
      <w:r>
        <w:continuationSeparator/>
      </w:r>
    </w:p>
  </w:footnote>
  <w:footnote w:id="1">
    <w:p w14:paraId="7C20A57C" w14:textId="764DCC4D" w:rsidR="00ED7258" w:rsidRPr="00670CE1" w:rsidRDefault="00ED7258">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ED7258" w:rsidRPr="00412ECA" w:rsidRDefault="00ED7258" w:rsidP="008D184B">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0CDF"/>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5AB"/>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EBC020BE-A695-487F-8CC1-DFFB6DC8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ub.gov.lv/sites/default/files/upload/1_LV_annexe_acte_autonome_part1_v4.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lr@cfi.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https://www.iub.gov.lv/lv/iubcpv/parent/4751/clasif/main/" TargetMode="External"/><Relationship Id="rId14" Type="http://schemas.openxmlformats.org/officeDocument/2006/relationships/hyperlink" Target="https://ec.europa.eu/growth/tools-database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AEE3-1BF3-4F0B-86AD-824D8691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16863</Words>
  <Characters>9613</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26424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2</cp:revision>
  <cp:lastPrinted>2018-10-10T08:02:00Z</cp:lastPrinted>
  <dcterms:created xsi:type="dcterms:W3CDTF">2019-01-23T08:44:00Z</dcterms:created>
  <dcterms:modified xsi:type="dcterms:W3CDTF">2019-01-23T08:44:00Z</dcterms:modified>
</cp:coreProperties>
</file>