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068663CA">
            <wp:extent cx="4764314" cy="1142573"/>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4807521" cy="1152935"/>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7DDC6978"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A27ED8" w:rsidRPr="00A27ED8">
        <w:rPr>
          <w:rFonts w:ascii="Geneva" w:hAnsi="Geneva"/>
          <w:b/>
          <w:bCs/>
          <w:color w:val="000090"/>
          <w:sz w:val="18"/>
          <w:szCs w:val="18"/>
          <w:lang w:val="lv-LV"/>
        </w:rPr>
        <w:t>LU CFI 2018/33</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593DAA6D"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27ED8">
              <w:rPr>
                <w:rFonts w:ascii="Geneva" w:hAnsi="Geneva" w:cs="Times New Roman"/>
                <w:spacing w:val="-1"/>
                <w:sz w:val="18"/>
                <w:szCs w:val="18"/>
                <w:lang w:val="lv-LV"/>
              </w:rPr>
              <w:t>“</w:t>
            </w:r>
            <w:r w:rsidR="00A27ED8" w:rsidRPr="00A27ED8">
              <w:rPr>
                <w:rFonts w:ascii="Geneva" w:hAnsi="Geneva"/>
                <w:color w:val="900000"/>
                <w:sz w:val="18"/>
                <w:szCs w:val="18"/>
              </w:rPr>
              <w:t>Atomārā slāņa nogulsnēšanas iekārtas piegāde</w:t>
            </w:r>
            <w:r w:rsidRPr="00A27ED8">
              <w:rPr>
                <w:rFonts w:ascii="Geneva" w:hAnsi="Geneva" w:cs="Times New Roman"/>
                <w:spacing w:val="-1"/>
                <w:sz w:val="18"/>
                <w:szCs w:val="18"/>
                <w:lang w:val="lv-LV"/>
              </w:rPr>
              <w:t>”</w:t>
            </w:r>
            <w:r w:rsidRPr="00A27ED8">
              <w:rPr>
                <w:rFonts w:ascii="Geneva" w:eastAsia="Cambria" w:hAnsi="Geneva" w:cs="Times New Roman"/>
                <w:kern w:val="56"/>
                <w:sz w:val="18"/>
                <w:szCs w:val="18"/>
                <w:lang w:val="lv-LV" w:eastAsia="x-none"/>
              </w:rPr>
              <w:t>, ar i</w:t>
            </w:r>
            <w:r w:rsidR="00174C52" w:rsidRPr="00A27ED8">
              <w:rPr>
                <w:rFonts w:ascii="Geneva" w:eastAsia="Cambria" w:hAnsi="Geneva" w:cs="Times New Roman"/>
                <w:kern w:val="56"/>
                <w:sz w:val="18"/>
                <w:szCs w:val="18"/>
                <w:lang w:val="lv-LV" w:eastAsia="x-none"/>
              </w:rPr>
              <w:t>dentifikācijas Nr. LU CFI 2018/</w:t>
            </w:r>
            <w:r w:rsidR="00A27ED8" w:rsidRPr="00A27ED8">
              <w:rPr>
                <w:rFonts w:ascii="Geneva" w:eastAsia="Cambria" w:hAnsi="Geneva" w:cs="Times New Roman"/>
                <w:kern w:val="56"/>
                <w:sz w:val="18"/>
                <w:szCs w:val="18"/>
                <w:lang w:val="lv-LV" w:eastAsia="x-none"/>
              </w:rPr>
              <w:t>33</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4C74B615"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A27ED8">
              <w:rPr>
                <w:rFonts w:ascii="Geneva" w:hAnsi="Geneva" w:cs="Times New Roman"/>
                <w:kern w:val="56"/>
                <w:sz w:val="18"/>
                <w:szCs w:val="18"/>
              </w:rPr>
              <w:t>“</w:t>
            </w:r>
            <w:r w:rsidR="00A27ED8" w:rsidRPr="00A27ED8">
              <w:rPr>
                <w:rFonts w:ascii="Geneva" w:hAnsi="Geneva"/>
                <w:color w:val="900000"/>
                <w:sz w:val="18"/>
                <w:szCs w:val="18"/>
              </w:rPr>
              <w:t>Supply of the Atomic Layer Deposition (ALD) equipment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A27ED8" w:rsidRPr="00A27ED8">
              <w:rPr>
                <w:rFonts w:ascii="Geneva" w:hAnsi="Geneva" w:cs="Times New Roman"/>
                <w:kern w:val="56"/>
                <w:sz w:val="18"/>
                <w:szCs w:val="18"/>
              </w:rPr>
              <w:t>LU CFI 2018/33</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7D6B13DB"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konkurss </w:t>
            </w:r>
            <w:r w:rsidRPr="00A27ED8">
              <w:rPr>
                <w:rFonts w:ascii="Geneva" w:hAnsi="Geneva" w:cs="Times New Roman"/>
                <w:spacing w:val="-1"/>
                <w:sz w:val="18"/>
                <w:szCs w:val="18"/>
                <w:lang w:val="lv-LV"/>
              </w:rPr>
              <w:t>“</w:t>
            </w:r>
            <w:r w:rsidR="00A27ED8" w:rsidRPr="00A27ED8">
              <w:rPr>
                <w:rFonts w:ascii="Geneva" w:hAnsi="Geneva"/>
                <w:color w:val="900000"/>
                <w:sz w:val="18"/>
                <w:szCs w:val="18"/>
              </w:rPr>
              <w:t>Atomārā slāņa nogulsnēšanas iekārtas piegāde</w:t>
            </w:r>
            <w:r w:rsidR="00A27ED8" w:rsidRPr="00A27ED8">
              <w:rPr>
                <w:rFonts w:ascii="Geneva" w:hAnsi="Geneva" w:cs="Times New Roman"/>
                <w:spacing w:val="-1"/>
                <w:sz w:val="18"/>
                <w:szCs w:val="18"/>
                <w:lang w:val="lv-LV"/>
              </w:rPr>
              <w:t>”</w:t>
            </w:r>
            <w:r w:rsidR="00A27ED8" w:rsidRPr="00A27ED8">
              <w:rPr>
                <w:rFonts w:ascii="Geneva" w:eastAsia="Cambria" w:hAnsi="Geneva" w:cs="Times New Roman"/>
                <w:kern w:val="56"/>
                <w:sz w:val="18"/>
                <w:szCs w:val="18"/>
                <w:lang w:val="lv-LV" w:eastAsia="x-none"/>
              </w:rPr>
              <w:t>, ar identifikācijas Nr. LU CFI 2018/33/ERAF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šis līgums ar visiem tā pielikumiem, iespējamajiem 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xml:space="preserve">– Iepirkuma procedūras nolikums ar visiem tā </w:t>
            </w:r>
            <w:r w:rsidRPr="00A27ED8">
              <w:rPr>
                <w:rFonts w:ascii="Geneva" w:hAnsi="Geneva" w:cs="Times New Roman"/>
                <w:kern w:val="56"/>
                <w:sz w:val="18"/>
                <w:szCs w:val="18"/>
                <w:lang w:val="lv-LV"/>
              </w:rPr>
              <w:lastRenderedPageBreak/>
              <w:t>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15A9260E"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A27ED8" w:rsidRPr="00A27ED8">
              <w:rPr>
                <w:rFonts w:ascii="Geneva" w:hAnsi="Geneva"/>
                <w:color w:val="900000"/>
                <w:sz w:val="18"/>
                <w:szCs w:val="18"/>
              </w:rPr>
              <w:t xml:space="preserve">Atomārā slāņa nogulsnēšanas iekārtas </w:t>
            </w:r>
            <w:r w:rsidR="00AF7859" w:rsidRPr="00A27ED8">
              <w:rPr>
                <w:rFonts w:ascii="Geneva" w:hAnsi="Geneva" w:cs="Times New Roman"/>
                <w:sz w:val="18"/>
                <w:szCs w:val="18"/>
              </w:rPr>
              <w:t>un papildus opcija</w:t>
            </w:r>
            <w:r w:rsidR="00B9648C" w:rsidRPr="00A27ED8">
              <w:rPr>
                <w:rFonts w:ascii="Geneva" w:hAnsi="Geneva" w:cs="Times New Roman"/>
                <w:sz w:val="18"/>
                <w:szCs w:val="18"/>
              </w:rPr>
              <w:t>s:</w:t>
            </w:r>
            <w:r w:rsidR="00AF7859" w:rsidRPr="00A27ED8">
              <w:rPr>
                <w:rFonts w:ascii="Geneva" w:hAnsi="Geneva" w:cs="Times New Roman"/>
                <w:sz w:val="18"/>
                <w:szCs w:val="18"/>
              </w:rPr>
              <w:t xml:space="preserve"> </w:t>
            </w:r>
            <w:r w:rsidR="00CB6683" w:rsidRPr="00A27ED8">
              <w:rPr>
                <w:rFonts w:ascii="Geneva" w:hAnsi="Geneva" w:cs="Times New Roman"/>
                <w:sz w:val="18"/>
                <w:szCs w:val="18"/>
              </w:rPr>
              <w:t>_____</w:t>
            </w:r>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04C2C711"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A27ED8" w:rsidRPr="00A27ED8">
              <w:rPr>
                <w:rFonts w:ascii="Geneva" w:hAnsi="Geneva"/>
                <w:color w:val="900000"/>
                <w:sz w:val="18"/>
                <w:szCs w:val="18"/>
              </w:rPr>
              <w:t>Supply of the Atomic Layer Deposition (ALD) equipment</w:t>
            </w:r>
            <w:r w:rsidR="00A27ED8" w:rsidRPr="00A27ED8">
              <w:rPr>
                <w:rFonts w:ascii="Geneva" w:hAnsi="Geneva" w:cs="Times New Roman"/>
                <w:kern w:val="56"/>
                <w:sz w:val="18"/>
                <w:szCs w:val="18"/>
              </w:rPr>
              <w:t>“ with identification No. LU CFI 2018/33/ERAF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4AD5014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A27ED8" w:rsidRPr="00A27ED8">
              <w:rPr>
                <w:rFonts w:ascii="Geneva" w:hAnsi="Geneva"/>
                <w:color w:val="900000"/>
                <w:sz w:val="18"/>
                <w:szCs w:val="18"/>
              </w:rPr>
              <w:t>the Atomic Layer Deposition (ALD) equipment</w:t>
            </w:r>
            <w:r w:rsidR="00A27ED8" w:rsidRPr="00A27ED8">
              <w:rPr>
                <w:rFonts w:ascii="Geneva" w:hAnsi="Geneva" w:cs="Times New Roman"/>
                <w:kern w:val="56"/>
                <w:sz w:val="18"/>
                <w:szCs w:val="18"/>
              </w:rPr>
              <w:t xml:space="preserve"> </w:t>
            </w:r>
            <w:r w:rsidR="00AF7859" w:rsidRPr="00A27ED8">
              <w:rPr>
                <w:rFonts w:ascii="Geneva" w:hAnsi="Geneva" w:cs="Times New Roman"/>
                <w:color w:val="1F497D" w:themeColor="text2"/>
                <w:kern w:val="56"/>
                <w:sz w:val="18"/>
                <w:szCs w:val="18"/>
              </w:rPr>
              <w:t>and additional option</w:t>
            </w:r>
            <w:r w:rsidR="00B9648C" w:rsidRPr="00A27ED8">
              <w:rPr>
                <w:rFonts w:ascii="Geneva" w:hAnsi="Geneva" w:cs="Times New Roman"/>
                <w:color w:val="1F497D" w:themeColor="text2"/>
                <w:kern w:val="56"/>
                <w:sz w:val="18"/>
                <w:szCs w:val="18"/>
              </w:rPr>
              <w:t xml:space="preserve">s: no </w:t>
            </w:r>
            <w:r w:rsidR="00CB6683" w:rsidRPr="00A27ED8">
              <w:rPr>
                <w:rFonts w:ascii="Geneva" w:hAnsi="Geneva" w:cs="Times New Roman"/>
                <w:color w:val="1F497D" w:themeColor="text2"/>
                <w:kern w:val="56"/>
                <w:sz w:val="18"/>
                <w:szCs w:val="18"/>
              </w:rPr>
              <w:t>____</w:t>
            </w:r>
            <w:r w:rsidR="00B9648C" w:rsidRPr="00A27ED8">
              <w:rPr>
                <w:rFonts w:ascii="Geneva" w:hAnsi="Geneva" w:cs="Times New Roman"/>
                <w:kern w:val="56"/>
                <w:sz w:val="18"/>
                <w:szCs w:val="18"/>
              </w:rPr>
              <w:t>,</w:t>
            </w:r>
            <w:r w:rsidR="00AF7859" w:rsidRPr="00A27ED8">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Prece tiek piegādāta atbilstoši Piegādātāja Iepirkuma procedūrā iesniegtam Tehniskajam piedāvājumam (Pielikums Nr.1) un Finanšu piedāvājumam (Pielikums Nr.2), Līguma noteikumiem un Latvijas </w:t>
            </w:r>
            <w:r w:rsidRPr="00A27ED8">
              <w:rPr>
                <w:rFonts w:ascii="Geneva" w:hAnsi="Geneva" w:cs="Times New Roman"/>
                <w:kern w:val="56"/>
                <w:sz w:val="18"/>
                <w:szCs w:val="18"/>
                <w:lang w:val="lv-LV"/>
              </w:rPr>
              <w:lastRenderedPageBreak/>
              <w:t>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Goods shall be supplied in compliance with the Technical Proposal (Annex 1) and Financial Proposal (Annex 2) submitted by the Supplier in the Procurement Procedure, terms and conditions of the Contract and laws and regulations of the </w:t>
            </w:r>
            <w:r w:rsidRPr="00A27ED8">
              <w:rPr>
                <w:rFonts w:ascii="Geneva" w:hAnsi="Geneva" w:cs="Times New Roman"/>
                <w:kern w:val="56"/>
                <w:sz w:val="18"/>
                <w:szCs w:val="18"/>
              </w:rPr>
              <w:lastRenderedPageBreak/>
              <w:t>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lastRenderedPageBreak/>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w:t>
            </w:r>
            <w:r w:rsidRPr="00A27ED8">
              <w:rPr>
                <w:rFonts w:ascii="Geneva" w:hAnsi="Geneva" w:cs="Times New Roman"/>
                <w:kern w:val="56"/>
                <w:sz w:val="18"/>
                <w:szCs w:val="18"/>
                <w:lang w:val="lv-LV"/>
              </w:rPr>
              <w:lastRenderedPageBreak/>
              <w:t>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w:t>
            </w:r>
            <w:r w:rsidRPr="00A27ED8">
              <w:rPr>
                <w:rFonts w:ascii="Geneva" w:hAnsi="Geneva" w:cs="Times New Roman"/>
                <w:kern w:val="56"/>
                <w:sz w:val="18"/>
                <w:szCs w:val="18"/>
              </w:rPr>
              <w:lastRenderedPageBreak/>
              <w:t>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lastRenderedPageBreak/>
              <w:t> </w:t>
            </w:r>
            <w:r w:rsidRPr="00A27ED8">
              <w:rPr>
                <w:rFonts w:ascii="Geneva" w:hAnsi="Geneva" w:cs="Times New Roman"/>
                <w:b/>
                <w:kern w:val="56"/>
                <w:sz w:val="18"/>
                <w:szCs w:val="18"/>
                <w:lang w:val="lv-LV"/>
              </w:rPr>
              <w:t>Preces piegādes noteikumi un termiņi</w:t>
            </w:r>
          </w:p>
          <w:p w14:paraId="640A6EF9" w14:textId="71B7DB6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0E4AA9" w:rsidRPr="00A27ED8">
              <w:rPr>
                <w:rFonts w:ascii="Geneva" w:hAnsi="Geneva" w:cs="Times New Roman"/>
                <w:b/>
                <w:kern w:val="56"/>
                <w:sz w:val="18"/>
                <w:szCs w:val="18"/>
                <w:lang w:val="lv-LV"/>
              </w:rPr>
              <w:t>ne ilgāk kā 6</w:t>
            </w:r>
            <w:r w:rsidRPr="00A27ED8">
              <w:rPr>
                <w:rFonts w:ascii="Geneva" w:hAnsi="Geneva" w:cs="Times New Roman"/>
                <w:b/>
                <w:kern w:val="56"/>
                <w:sz w:val="18"/>
                <w:szCs w:val="18"/>
                <w:lang w:val="lv-LV"/>
              </w:rPr>
              <w:t xml:space="preserve"> (</w:t>
            </w:r>
            <w:r w:rsidR="000E4AA9" w:rsidRPr="00A27ED8">
              <w:rPr>
                <w:rFonts w:ascii="Geneva" w:hAnsi="Geneva" w:cs="Times New Roman"/>
                <w:b/>
                <w:kern w:val="56"/>
                <w:sz w:val="18"/>
                <w:szCs w:val="18"/>
                <w:lang w:val="lv-LV"/>
              </w:rPr>
              <w:t>sešu</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65DE6E96"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0E4AA9" w:rsidRPr="00A27ED8">
              <w:rPr>
                <w:rFonts w:ascii="Geneva" w:hAnsi="Geneva" w:cs="Times New Roman"/>
                <w:b/>
                <w:kern w:val="56"/>
                <w:sz w:val="18"/>
                <w:szCs w:val="18"/>
              </w:rPr>
              <w:t>within 6</w:t>
            </w:r>
            <w:r w:rsidRPr="00A27ED8">
              <w:rPr>
                <w:rFonts w:ascii="Geneva" w:hAnsi="Geneva" w:cs="Times New Roman"/>
                <w:b/>
                <w:kern w:val="56"/>
                <w:sz w:val="18"/>
                <w:szCs w:val="18"/>
              </w:rPr>
              <w:t xml:space="preserve"> (</w:t>
            </w:r>
            <w:r w:rsidR="000E4AA9" w:rsidRPr="00A27ED8">
              <w:rPr>
                <w:rFonts w:ascii="Geneva" w:hAnsi="Geneva" w:cs="Times New Roman"/>
                <w:b/>
                <w:kern w:val="56"/>
                <w:sz w:val="18"/>
                <w:szCs w:val="18"/>
              </w:rPr>
              <w:t>six</w:t>
            </w:r>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lastRenderedPageBreak/>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lastRenderedPageBreak/>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w:t>
            </w:r>
            <w:r w:rsidRPr="00A27ED8">
              <w:rPr>
                <w:rFonts w:ascii="Geneva" w:hAnsi="Geneva"/>
                <w:kern w:val="56"/>
                <w:sz w:val="18"/>
                <w:szCs w:val="18"/>
              </w:rPr>
              <w:lastRenderedPageBreak/>
              <w:t xml:space="preserve">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FE4F90D"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Pr="00A27ED8">
              <w:rPr>
                <w:rFonts w:ascii="Geneva" w:hAnsi="Geneva" w:cs="Times New Roman"/>
                <w:color w:val="4F81BD" w:themeColor="accent1"/>
                <w:kern w:val="56"/>
                <w:sz w:val="18"/>
                <w:szCs w:val="18"/>
                <w:lang w:val="lv-LV"/>
              </w:rPr>
              <w:t xml:space="preserve">. </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 xml:space="preserve">Ja Preces defektu dēļ Prece viena gada garantijas laikā nav izmantojama ilgāk par 8 (astoņām) nedēļām, tad tiek piemērots garantijas laika pagarinājums par tik ilgu, cik Prece nav bijusi </w:t>
            </w:r>
            <w:r w:rsidRPr="00A27ED8">
              <w:rPr>
                <w:rFonts w:ascii="Geneva" w:eastAsiaTheme="minorHAnsi" w:hAnsi="Geneva" w:cs="Times New Roman"/>
                <w:sz w:val="18"/>
                <w:szCs w:val="18"/>
              </w:rPr>
              <w:lastRenderedPageBreak/>
              <w:t>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lastRenderedPageBreak/>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16438AD"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Pr="00A27ED8">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w:t>
            </w:r>
            <w:r w:rsidRPr="00A27ED8">
              <w:rPr>
                <w:rFonts w:ascii="Geneva" w:hAnsi="Geneva" w:cs="Times New Roman"/>
                <w:color w:val="191919"/>
                <w:sz w:val="18"/>
                <w:szCs w:val="18"/>
              </w:rPr>
              <w:lastRenderedPageBreak/>
              <w:t xml:space="preserve">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lastRenderedPageBreak/>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w:t>
            </w:r>
            <w:r w:rsidRPr="00A27ED8">
              <w:rPr>
                <w:rFonts w:ascii="Geneva" w:eastAsia="Cambria" w:hAnsi="Geneva" w:cs="Times New Roman"/>
                <w:kern w:val="56"/>
                <w:sz w:val="18"/>
                <w:szCs w:val="18"/>
                <w:lang w:val="lv-LV"/>
              </w:rPr>
              <w:lastRenderedPageBreak/>
              <w:t xml:space="preserve">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lastRenderedPageBreak/>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w:t>
            </w:r>
            <w:r w:rsidRPr="00A27ED8">
              <w:rPr>
                <w:rFonts w:ascii="Geneva" w:hAnsi="Geneva"/>
                <w:kern w:val="56"/>
                <w:sz w:val="18"/>
                <w:szCs w:val="18"/>
              </w:rPr>
              <w:lastRenderedPageBreak/>
              <w:t xml:space="preserve">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lastRenderedPageBreak/>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Šī Līguma nodaļas noteikumiem nav laika ierobežojuma un uz to </w:t>
            </w:r>
            <w:r w:rsidRPr="00A27ED8">
              <w:rPr>
                <w:rFonts w:ascii="Geneva" w:eastAsia="Cambria" w:hAnsi="Geneva" w:cs="Times New Roman"/>
                <w:kern w:val="56"/>
                <w:sz w:val="18"/>
                <w:szCs w:val="18"/>
                <w:lang w:val="lv-LV"/>
              </w:rPr>
              <w:lastRenderedPageBreak/>
              <w:t>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lastRenderedPageBreak/>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lastRenderedPageBreak/>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Jebkurā Līguma izbeigšanas gadījumā Piegādātājs apņemas izpildīt visas saistības, kas radušās līdz Līguma izbeigšanas brīdim un </w:t>
            </w:r>
            <w:r w:rsidRPr="00A27ED8">
              <w:rPr>
                <w:rFonts w:ascii="Geneva" w:eastAsia="Cambria" w:hAnsi="Geneva" w:cs="Times New Roman"/>
                <w:kern w:val="56"/>
                <w:sz w:val="18"/>
                <w:szCs w:val="18"/>
                <w:lang w:val="lv-LV"/>
              </w:rPr>
              <w:lastRenderedPageBreak/>
              <w:t>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w:t>
            </w:r>
            <w:r w:rsidRPr="00A27ED8">
              <w:rPr>
                <w:rFonts w:ascii="Geneva" w:eastAsia="Cambria" w:hAnsi="Geneva" w:cs="Times New Roman"/>
                <w:kern w:val="56"/>
                <w:sz w:val="18"/>
                <w:szCs w:val="18"/>
                <w:lang w:val="lv-LV"/>
              </w:rPr>
              <w:lastRenderedPageBreak/>
              <w:t>nepieciešams Preces piegādei. Šis termiņš aprēķināms, ņemot vērā brīdi, kad aizvietošanas nepieciešamība tiek konstatēta, un pagarinot Līguma termiņu proporcionāli laikam, kas jau pagājis kopš Līguma noslēgšanas brīža.</w:t>
            </w:r>
          </w:p>
          <w:p w14:paraId="37C083B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lastRenderedPageBreak/>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w:t>
            </w:r>
            <w:r w:rsidRPr="00A27ED8">
              <w:rPr>
                <w:rFonts w:ascii="Geneva" w:hAnsi="Geneva" w:cs="Times New Roman"/>
                <w:kern w:val="56"/>
                <w:sz w:val="18"/>
                <w:szCs w:val="18"/>
              </w:rPr>
              <w:lastRenderedPageBreak/>
              <w:t>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w:t>
            </w:r>
            <w:r w:rsidRPr="00A27ED8">
              <w:rPr>
                <w:rFonts w:ascii="Geneva" w:hAnsi="Geneva" w:cs="Times New Roman"/>
                <w:kern w:val="56"/>
                <w:sz w:val="18"/>
                <w:szCs w:val="18"/>
              </w:rPr>
              <w:lastRenderedPageBreak/>
              <w:t>established by extending the term of validity of the Contract in proportion to the time that has passed from the moment the Contract was entered into.</w:t>
            </w:r>
          </w:p>
          <w:p w14:paraId="63B4DFD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lastRenderedPageBreak/>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2EF677CB" w:rsidR="00E46257" w:rsidRDefault="00E46257" w:rsidP="00B04C47">
      <w:pPr>
        <w:spacing w:after="120" w:line="240" w:lineRule="exact"/>
        <w:rPr>
          <w:rFonts w:ascii="Geneva" w:hAnsi="Geneva" w:cs="Times New Roman"/>
          <w:sz w:val="18"/>
          <w:szCs w:val="18"/>
        </w:rPr>
      </w:pPr>
    </w:p>
    <w:p w14:paraId="405E7A5E" w14:textId="2D608CB2" w:rsidR="00231BA6" w:rsidRDefault="00231BA6" w:rsidP="00B04C47">
      <w:pPr>
        <w:spacing w:after="120" w:line="240" w:lineRule="exact"/>
        <w:rPr>
          <w:rFonts w:ascii="Geneva" w:hAnsi="Geneva" w:cs="Times New Roman"/>
          <w:sz w:val="18"/>
          <w:szCs w:val="18"/>
        </w:rPr>
      </w:pPr>
    </w:p>
    <w:p w14:paraId="6C026439" w14:textId="77777777" w:rsidR="00231BA6" w:rsidRPr="00A27ED8" w:rsidRDefault="00231BA6" w:rsidP="00B04C47">
      <w:pPr>
        <w:spacing w:after="120" w:line="240" w:lineRule="exact"/>
        <w:rPr>
          <w:rFonts w:ascii="Geneva" w:hAnsi="Geneva" w:cs="Times New Roman"/>
          <w:sz w:val="18"/>
          <w:szCs w:val="18"/>
        </w:rPr>
      </w:pPr>
      <w:bookmarkStart w:id="4" w:name="_GoBack"/>
      <w:bookmarkEnd w:id="4"/>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lastRenderedPageBreak/>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4567"/>
        <w:gridCol w:w="1637"/>
        <w:gridCol w:w="2930"/>
        <w:gridCol w:w="4567"/>
      </w:tblGrid>
      <w:tr w:rsidR="00B97DCD" w:rsidRPr="00A27ED8" w14:paraId="575EA35D" w14:textId="77777777" w:rsidTr="00B04C47">
        <w:trPr>
          <w:gridAfter w:val="1"/>
          <w:wAfter w:w="4567" w:type="dxa"/>
        </w:trPr>
        <w:tc>
          <w:tcPr>
            <w:tcW w:w="6204"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2930"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5C0C1C" w:rsidRPr="00A27ED8" w14:paraId="7B0F9007" w14:textId="2F523A99" w:rsidTr="00CB6683">
        <w:tc>
          <w:tcPr>
            <w:tcW w:w="4567" w:type="dxa"/>
            <w:shd w:val="clear" w:color="auto" w:fill="auto"/>
          </w:tcPr>
          <w:p w14:paraId="64AE1886" w14:textId="77777777" w:rsidR="005C0C1C" w:rsidRPr="00A27ED8" w:rsidRDefault="005C0C1C"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5C0C1C" w:rsidRPr="00A27ED8" w:rsidRDefault="005C0C1C"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4567" w:type="dxa"/>
            <w:gridSpan w:val="2"/>
            <w:shd w:val="clear" w:color="auto" w:fill="auto"/>
          </w:tcPr>
          <w:p w14:paraId="5A071D9E" w14:textId="77777777" w:rsidR="005C0C1C" w:rsidRPr="00A27ED8" w:rsidRDefault="005C0C1C"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5C0C1C" w:rsidRPr="00A27ED8" w:rsidRDefault="005C0C1C"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c>
          <w:tcPr>
            <w:tcW w:w="4567" w:type="dxa"/>
          </w:tcPr>
          <w:p w14:paraId="69AE8E67" w14:textId="77777777" w:rsidR="005C0C1C" w:rsidRPr="00A27ED8" w:rsidRDefault="005C0C1C" w:rsidP="00CB6683">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009EDDC5" w14:textId="1ABEFFFD" w:rsidR="005C0C1C" w:rsidRPr="00A27ED8" w:rsidRDefault="005C0C1C">
            <w:pPr>
              <w:rPr>
                <w:rFonts w:ascii="Geneva" w:hAnsi="Geneva"/>
                <w:sz w:val="18"/>
                <w:szCs w:val="18"/>
              </w:rPr>
            </w:pPr>
            <w:r w:rsidRPr="00A27ED8">
              <w:rPr>
                <w:rFonts w:ascii="Geneva" w:hAnsi="Geneva" w:cs="Times New Roman"/>
                <w:i/>
                <w:color w:val="7F7F7F" w:themeColor="text1" w:themeTint="80"/>
                <w:sz w:val="18"/>
                <w:szCs w:val="18"/>
              </w:rPr>
              <w:t xml:space="preserve">                                       Paraksts, Z.v./ Signature L.S.</w:t>
            </w:r>
          </w:p>
        </w:tc>
      </w:tr>
      <w:tr w:rsidR="005C0C1C" w:rsidRPr="00A27ED8" w14:paraId="4DCE85B0" w14:textId="77777777" w:rsidTr="00557AAE">
        <w:trPr>
          <w:gridAfter w:val="1"/>
          <w:wAfter w:w="4567" w:type="dxa"/>
        </w:trPr>
        <w:tc>
          <w:tcPr>
            <w:tcW w:w="4567" w:type="dxa"/>
            <w:shd w:val="clear" w:color="auto" w:fill="auto"/>
          </w:tcPr>
          <w:p w14:paraId="55255D1C" w14:textId="77777777" w:rsidR="005C0C1C" w:rsidRPr="00A27ED8" w:rsidRDefault="005C0C1C" w:rsidP="00B04C47">
            <w:pPr>
              <w:keepNext/>
              <w:keepLines/>
              <w:spacing w:after="120" w:line="240" w:lineRule="exact"/>
              <w:outlineLvl w:val="2"/>
              <w:rPr>
                <w:rFonts w:ascii="Geneva" w:hAnsi="Geneva" w:cs="Times New Roman"/>
                <w:sz w:val="18"/>
                <w:szCs w:val="18"/>
              </w:rPr>
            </w:pPr>
          </w:p>
        </w:tc>
        <w:tc>
          <w:tcPr>
            <w:tcW w:w="4567" w:type="dxa"/>
            <w:gridSpan w:val="2"/>
            <w:shd w:val="clear" w:color="auto" w:fill="auto"/>
          </w:tcPr>
          <w:p w14:paraId="1571E799" w14:textId="3FB7D511" w:rsidR="005C0C1C" w:rsidRPr="00A27ED8" w:rsidRDefault="005C0C1C"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445D" w14:textId="77777777" w:rsidR="0080419F" w:rsidRDefault="0080419F" w:rsidP="00BB20F2">
      <w:r>
        <w:separator/>
      </w:r>
    </w:p>
  </w:endnote>
  <w:endnote w:type="continuationSeparator" w:id="0">
    <w:p w14:paraId="36369A4D" w14:textId="77777777" w:rsidR="0080419F" w:rsidRDefault="0080419F"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16ABB50B"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231BA6">
      <w:rPr>
        <w:rStyle w:val="PageNumber"/>
        <w:noProof/>
        <w:sz w:val="20"/>
        <w:szCs w:val="20"/>
      </w:rPr>
      <w:t>11</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8677" w14:textId="77777777" w:rsidR="0080419F" w:rsidRDefault="0080419F" w:rsidP="00BB20F2">
      <w:r>
        <w:separator/>
      </w:r>
    </w:p>
  </w:footnote>
  <w:footnote w:type="continuationSeparator" w:id="0">
    <w:p w14:paraId="340C5CBB" w14:textId="77777777" w:rsidR="0080419F" w:rsidRDefault="0080419F" w:rsidP="00BB2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D7387"/>
    <w:rsid w:val="000E4AA9"/>
    <w:rsid w:val="00174C52"/>
    <w:rsid w:val="001B5A6C"/>
    <w:rsid w:val="001C230D"/>
    <w:rsid w:val="001F366E"/>
    <w:rsid w:val="0020525D"/>
    <w:rsid w:val="00231BA6"/>
    <w:rsid w:val="0024596C"/>
    <w:rsid w:val="00275A27"/>
    <w:rsid w:val="003B567A"/>
    <w:rsid w:val="004327FC"/>
    <w:rsid w:val="00444990"/>
    <w:rsid w:val="004E0CAE"/>
    <w:rsid w:val="00500E58"/>
    <w:rsid w:val="005261A8"/>
    <w:rsid w:val="00540554"/>
    <w:rsid w:val="00557AAE"/>
    <w:rsid w:val="00587BF2"/>
    <w:rsid w:val="005B54C5"/>
    <w:rsid w:val="005C0C1C"/>
    <w:rsid w:val="0080419F"/>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C2569"/>
    <w:rsid w:val="00F73EAE"/>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D0F604A0-0E0D-4786-9CAA-73083218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6415</Words>
  <Characters>36568</Characters>
  <Application>Microsoft Office Word</Application>
  <DocSecurity>0</DocSecurity>
  <Lines>304</Lines>
  <Paragraphs>85</Paragraphs>
  <ScaleCrop>false</ScaleCrop>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4</cp:revision>
  <cp:lastPrinted>2018-08-22T12:51:00Z</cp:lastPrinted>
  <dcterms:created xsi:type="dcterms:W3CDTF">2018-08-22T12:03:00Z</dcterms:created>
  <dcterms:modified xsi:type="dcterms:W3CDTF">2018-08-22T12:57:00Z</dcterms:modified>
</cp:coreProperties>
</file>