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C5CA" w14:textId="3F82C41D" w:rsidR="00853389" w:rsidRPr="007415D4" w:rsidRDefault="00853389" w:rsidP="006F6A29">
      <w:pPr>
        <w:jc w:val="right"/>
        <w:rPr>
          <w:sz w:val="22"/>
          <w:szCs w:val="22"/>
          <w:lang w:val="lv-LV"/>
        </w:rPr>
      </w:pPr>
    </w:p>
    <w:p w14:paraId="28C48836" w14:textId="77777777" w:rsidR="00853389" w:rsidRPr="007415D4" w:rsidRDefault="00853389" w:rsidP="006F6A29">
      <w:pPr>
        <w:jc w:val="right"/>
        <w:rPr>
          <w:sz w:val="22"/>
          <w:szCs w:val="22"/>
          <w:lang w:val="lv-LV"/>
        </w:rPr>
      </w:pPr>
    </w:p>
    <w:p w14:paraId="16AA5171" w14:textId="77777777" w:rsidR="00BD5659" w:rsidRPr="007415D4" w:rsidRDefault="00BD5659" w:rsidP="006F6A29">
      <w:pPr>
        <w:jc w:val="right"/>
        <w:rPr>
          <w:sz w:val="22"/>
          <w:szCs w:val="22"/>
          <w:lang w:val="lv-LV"/>
        </w:rPr>
      </w:pPr>
      <w:r w:rsidRPr="007415D4">
        <w:rPr>
          <w:sz w:val="22"/>
          <w:szCs w:val="22"/>
          <w:lang w:val="lv-LV"/>
        </w:rPr>
        <w:t>APSTIPRINĀTS</w:t>
      </w:r>
    </w:p>
    <w:p w14:paraId="1F031D04" w14:textId="6E488C3B" w:rsidR="00BD5659" w:rsidRPr="007415D4" w:rsidRDefault="00BD5659" w:rsidP="006F6A29">
      <w:pPr>
        <w:jc w:val="right"/>
        <w:rPr>
          <w:sz w:val="22"/>
          <w:szCs w:val="22"/>
          <w:lang w:val="lv-LV"/>
        </w:rPr>
      </w:pPr>
      <w:r w:rsidRPr="007415D4">
        <w:rPr>
          <w:sz w:val="22"/>
          <w:szCs w:val="22"/>
          <w:lang w:val="lv-LV"/>
        </w:rPr>
        <w:t>LUCFI iepirkumu komisijas 201</w:t>
      </w:r>
      <w:r w:rsidR="00F47C1E">
        <w:rPr>
          <w:sz w:val="22"/>
          <w:szCs w:val="22"/>
          <w:lang w:val="lv-LV"/>
        </w:rPr>
        <w:t>8</w:t>
      </w:r>
      <w:r w:rsidRPr="007415D4">
        <w:rPr>
          <w:sz w:val="22"/>
          <w:szCs w:val="22"/>
          <w:lang w:val="lv-LV"/>
        </w:rPr>
        <w:t xml:space="preserve">. gada </w:t>
      </w:r>
      <w:r w:rsidR="008916C4">
        <w:rPr>
          <w:sz w:val="22"/>
          <w:szCs w:val="22"/>
          <w:lang w:val="lv-LV"/>
        </w:rPr>
        <w:t>24</w:t>
      </w:r>
      <w:r w:rsidR="00886BD4" w:rsidRPr="007415D4">
        <w:rPr>
          <w:sz w:val="22"/>
          <w:szCs w:val="22"/>
          <w:lang w:val="lv-LV"/>
        </w:rPr>
        <w:t>.</w:t>
      </w:r>
      <w:r w:rsidR="00441173">
        <w:rPr>
          <w:sz w:val="22"/>
          <w:szCs w:val="22"/>
          <w:lang w:val="lv-LV"/>
        </w:rPr>
        <w:t>maija</w:t>
      </w:r>
      <w:r w:rsidRPr="007415D4">
        <w:rPr>
          <w:sz w:val="22"/>
          <w:szCs w:val="22"/>
          <w:lang w:val="lv-LV"/>
        </w:rPr>
        <w:t xml:space="preserve"> sēdē </w:t>
      </w:r>
    </w:p>
    <w:p w14:paraId="557CE86F" w14:textId="1E537945" w:rsidR="00BD5659" w:rsidRPr="007415D4" w:rsidRDefault="00BD5659" w:rsidP="006F6A29">
      <w:pPr>
        <w:jc w:val="right"/>
        <w:rPr>
          <w:sz w:val="22"/>
          <w:szCs w:val="22"/>
          <w:lang w:val="lv-LV"/>
        </w:rPr>
      </w:pPr>
      <w:r w:rsidRPr="007415D4">
        <w:rPr>
          <w:sz w:val="22"/>
          <w:szCs w:val="22"/>
          <w:lang w:val="lv-LV"/>
        </w:rPr>
        <w:t xml:space="preserve">protokols Nr. </w:t>
      </w:r>
      <w:r w:rsidR="00737A34" w:rsidRPr="007415D4">
        <w:rPr>
          <w:sz w:val="22"/>
          <w:szCs w:val="22"/>
          <w:lang w:val="lv-LV"/>
        </w:rPr>
        <w:t xml:space="preserve">LUCFI </w:t>
      </w:r>
      <w:r w:rsidR="00F92AF7">
        <w:rPr>
          <w:sz w:val="22"/>
          <w:szCs w:val="22"/>
          <w:lang w:val="lv-LV"/>
        </w:rPr>
        <w:t>2018/23</w:t>
      </w:r>
    </w:p>
    <w:p w14:paraId="33EDDD31" w14:textId="77777777" w:rsidR="00BD5659" w:rsidRPr="007415D4" w:rsidRDefault="00BD5659" w:rsidP="006F6A29">
      <w:pPr>
        <w:spacing w:before="120"/>
        <w:jc w:val="right"/>
        <w:rPr>
          <w:sz w:val="22"/>
          <w:szCs w:val="22"/>
          <w:lang w:val="lv-LV"/>
        </w:rPr>
      </w:pPr>
      <w:r w:rsidRPr="007415D4">
        <w:rPr>
          <w:sz w:val="22"/>
          <w:szCs w:val="22"/>
          <w:lang w:val="lv-LV"/>
        </w:rPr>
        <w:t>Iepirkuma komisijas priekšs</w:t>
      </w:r>
      <w:r w:rsidR="00AB03B2" w:rsidRPr="007415D4">
        <w:rPr>
          <w:sz w:val="22"/>
          <w:szCs w:val="22"/>
          <w:lang w:val="lv-LV"/>
        </w:rPr>
        <w:t>ēdētājs</w:t>
      </w:r>
    </w:p>
    <w:p w14:paraId="474B65BC" w14:textId="77777777" w:rsidR="00BD5659" w:rsidRPr="007415D4" w:rsidRDefault="00BD5659" w:rsidP="006F6A29">
      <w:pPr>
        <w:spacing w:before="240"/>
        <w:jc w:val="right"/>
        <w:rPr>
          <w:sz w:val="22"/>
          <w:szCs w:val="22"/>
          <w:lang w:val="lv-LV"/>
        </w:rPr>
      </w:pPr>
      <w:r w:rsidRPr="007415D4">
        <w:rPr>
          <w:sz w:val="22"/>
          <w:szCs w:val="22"/>
          <w:lang w:val="lv-LV"/>
        </w:rPr>
        <w:t>_________________</w:t>
      </w:r>
    </w:p>
    <w:p w14:paraId="328ABB55" w14:textId="77777777" w:rsidR="00BD5659" w:rsidRPr="007415D4" w:rsidRDefault="00AB03B2" w:rsidP="006F6A29">
      <w:pPr>
        <w:jc w:val="right"/>
        <w:rPr>
          <w:sz w:val="22"/>
          <w:szCs w:val="22"/>
          <w:lang w:val="lv-LV"/>
        </w:rPr>
      </w:pPr>
      <w:proofErr w:type="spellStart"/>
      <w:r w:rsidRPr="007415D4">
        <w:rPr>
          <w:sz w:val="22"/>
          <w:szCs w:val="22"/>
          <w:lang w:val="lv-LV"/>
        </w:rPr>
        <w:t>A.Krūmiņš</w:t>
      </w:r>
      <w:proofErr w:type="spellEnd"/>
    </w:p>
    <w:p w14:paraId="0F418426" w14:textId="77777777" w:rsidR="00BD5659" w:rsidRPr="007415D4" w:rsidRDefault="00BD5659" w:rsidP="00B175E3">
      <w:pPr>
        <w:pStyle w:val="Heading7"/>
        <w:rPr>
          <w:b w:val="0"/>
          <w:bCs/>
          <w:i/>
          <w:iCs/>
          <w:sz w:val="22"/>
          <w:szCs w:val="22"/>
          <w:lang w:val="lv-LV"/>
        </w:rPr>
      </w:pPr>
    </w:p>
    <w:p w14:paraId="46CE7CF9" w14:textId="77777777" w:rsidR="00886BD4" w:rsidRPr="007415D4" w:rsidRDefault="00BD5659" w:rsidP="00886BD4">
      <w:pPr>
        <w:pStyle w:val="Heading7"/>
        <w:rPr>
          <w:sz w:val="22"/>
          <w:szCs w:val="22"/>
          <w:lang w:val="lv-LV"/>
        </w:rPr>
      </w:pPr>
      <w:r w:rsidRPr="007415D4">
        <w:rPr>
          <w:sz w:val="22"/>
          <w:szCs w:val="22"/>
          <w:lang w:val="lv-LV"/>
        </w:rPr>
        <w:t>Latvijas Universitā</w:t>
      </w:r>
      <w:r w:rsidR="00F12DC0" w:rsidRPr="007415D4">
        <w:rPr>
          <w:sz w:val="22"/>
          <w:szCs w:val="22"/>
          <w:lang w:val="lv-LV"/>
        </w:rPr>
        <w:t>tes Cietvielu fizikas institūta</w:t>
      </w:r>
    </w:p>
    <w:p w14:paraId="645203EF" w14:textId="17C3C7AD" w:rsidR="00BD5659" w:rsidRPr="007415D4" w:rsidRDefault="00886BD4" w:rsidP="00886BD4">
      <w:pPr>
        <w:pStyle w:val="Heading7"/>
        <w:rPr>
          <w:b w:val="0"/>
          <w:bCs/>
          <w:i/>
          <w:iCs/>
          <w:sz w:val="22"/>
          <w:szCs w:val="22"/>
          <w:lang w:val="lv-LV"/>
        </w:rPr>
      </w:pPr>
      <w:r w:rsidRPr="007415D4">
        <w:rPr>
          <w:b w:val="0"/>
          <w:sz w:val="22"/>
          <w:szCs w:val="22"/>
          <w:lang w:val="lv-LV"/>
        </w:rPr>
        <w:t>Pakalpojuma</w:t>
      </w:r>
      <w:r w:rsidR="00CE2B25" w:rsidRPr="007415D4">
        <w:rPr>
          <w:b w:val="0"/>
          <w:sz w:val="22"/>
          <w:szCs w:val="22"/>
          <w:lang w:val="lv-LV"/>
        </w:rPr>
        <w:t xml:space="preserve"> iepirkuma</w:t>
      </w:r>
      <w:r w:rsidR="00CE2B25" w:rsidRPr="007415D4">
        <w:rPr>
          <w:b w:val="0"/>
          <w:bCs/>
          <w:sz w:val="22"/>
          <w:szCs w:val="22"/>
          <w:lang w:val="lv-LV"/>
        </w:rPr>
        <w:t xml:space="preserve"> ID </w:t>
      </w:r>
      <w:r w:rsidR="008D3C09" w:rsidRPr="007415D4">
        <w:rPr>
          <w:b w:val="0"/>
          <w:bCs/>
          <w:sz w:val="22"/>
          <w:szCs w:val="22"/>
          <w:lang w:val="lv-LV"/>
        </w:rPr>
        <w:t>Nr.</w:t>
      </w:r>
      <w:r w:rsidR="00CE2B25" w:rsidRPr="007415D4">
        <w:rPr>
          <w:b w:val="0"/>
          <w:bCs/>
          <w:sz w:val="22"/>
          <w:szCs w:val="22"/>
          <w:lang w:val="lv-LV"/>
        </w:rPr>
        <w:t xml:space="preserve"> </w:t>
      </w:r>
      <w:r w:rsidR="00F47C1E">
        <w:rPr>
          <w:b w:val="0"/>
          <w:sz w:val="22"/>
          <w:szCs w:val="22"/>
          <w:lang w:val="lv-LV"/>
        </w:rPr>
        <w:t>LUCFI 2018/2</w:t>
      </w:r>
      <w:r w:rsidR="00F92AF7">
        <w:rPr>
          <w:b w:val="0"/>
          <w:sz w:val="22"/>
          <w:szCs w:val="22"/>
          <w:lang w:val="lv-LV"/>
        </w:rPr>
        <w:t>3</w:t>
      </w:r>
    </w:p>
    <w:p w14:paraId="396DD72B" w14:textId="77777777" w:rsidR="00CE2B25" w:rsidRPr="007415D4" w:rsidRDefault="00CE2B25" w:rsidP="005723FB">
      <w:pPr>
        <w:tabs>
          <w:tab w:val="left" w:pos="855"/>
        </w:tabs>
        <w:jc w:val="center"/>
        <w:rPr>
          <w:b/>
          <w:sz w:val="22"/>
          <w:szCs w:val="22"/>
          <w:lang w:val="lv-LV"/>
        </w:rPr>
      </w:pPr>
    </w:p>
    <w:p w14:paraId="6FDF299E" w14:textId="587DEDEF" w:rsidR="00886BD4" w:rsidRPr="007415D4" w:rsidRDefault="00BD5659" w:rsidP="00886BD4">
      <w:pPr>
        <w:pStyle w:val="Heading9"/>
        <w:keepNext w:val="0"/>
        <w:ind w:left="342" w:hanging="342"/>
        <w:rPr>
          <w:rFonts w:ascii="Times New Roman" w:hAnsi="Times New Roman"/>
          <w:b/>
        </w:rPr>
      </w:pPr>
      <w:r w:rsidRPr="007415D4">
        <w:rPr>
          <w:rFonts w:ascii="Times New Roman" w:hAnsi="Times New Roman"/>
          <w:b/>
          <w:lang w:val="lv-LV"/>
        </w:rPr>
        <w:t>„</w:t>
      </w:r>
      <w:bookmarkStart w:id="0" w:name="OLE_LINK2"/>
      <w:bookmarkStart w:id="1" w:name="OLE_LINK3"/>
      <w:r w:rsidR="00886BD4" w:rsidRPr="007415D4">
        <w:rPr>
          <w:rFonts w:ascii="Times New Roman" w:hAnsi="Times New Roman"/>
          <w:b/>
        </w:rPr>
        <w:t xml:space="preserve">LATVIJAS UNIVERSITĀTES </w:t>
      </w:r>
    </w:p>
    <w:p w14:paraId="1719D5B3" w14:textId="77777777" w:rsidR="00886BD4" w:rsidRPr="007415D4" w:rsidRDefault="00886BD4" w:rsidP="00886BD4">
      <w:pPr>
        <w:pStyle w:val="Heading9"/>
        <w:keepNext w:val="0"/>
        <w:ind w:left="342" w:hanging="342"/>
        <w:rPr>
          <w:rFonts w:ascii="Times New Roman" w:hAnsi="Times New Roman"/>
          <w:b/>
        </w:rPr>
      </w:pPr>
      <w:r w:rsidRPr="007415D4">
        <w:rPr>
          <w:rFonts w:ascii="Times New Roman" w:hAnsi="Times New Roman"/>
          <w:b/>
        </w:rPr>
        <w:t xml:space="preserve">CIETVIELU FIZIKAS INSTITŪTA </w:t>
      </w:r>
    </w:p>
    <w:p w14:paraId="623C6E0F" w14:textId="5527E8ED" w:rsidR="00886BD4" w:rsidRPr="007415D4" w:rsidRDefault="00886BD4" w:rsidP="00886BD4">
      <w:pPr>
        <w:pStyle w:val="Heading9"/>
        <w:keepNext w:val="0"/>
        <w:ind w:left="342" w:hanging="342"/>
        <w:rPr>
          <w:rFonts w:ascii="Times New Roman" w:hAnsi="Times New Roman"/>
          <w:b/>
        </w:rPr>
      </w:pPr>
      <w:r w:rsidRPr="007415D4">
        <w:rPr>
          <w:rFonts w:ascii="Times New Roman" w:hAnsi="Times New Roman"/>
          <w:b/>
        </w:rPr>
        <w:t>DARBINIEKU VESELĪBAS APDROŠINĀŠANA”</w:t>
      </w:r>
    </w:p>
    <w:bookmarkEnd w:id="0"/>
    <w:bookmarkEnd w:id="1"/>
    <w:p w14:paraId="677AA02F" w14:textId="77777777" w:rsidR="00F12DC0" w:rsidRPr="007415D4" w:rsidRDefault="00F12DC0" w:rsidP="00886BD4">
      <w:pPr>
        <w:spacing w:before="120" w:after="120"/>
        <w:rPr>
          <w:b/>
          <w:bCs/>
          <w:sz w:val="22"/>
          <w:szCs w:val="22"/>
          <w:lang w:val="lv-LV"/>
        </w:rPr>
      </w:pPr>
    </w:p>
    <w:p w14:paraId="66600762" w14:textId="77777777" w:rsidR="00BD5659" w:rsidRPr="007415D4" w:rsidRDefault="00BD5659" w:rsidP="00E41CC2">
      <w:pPr>
        <w:spacing w:before="120" w:after="120"/>
        <w:jc w:val="center"/>
        <w:rPr>
          <w:b/>
          <w:bCs/>
          <w:sz w:val="22"/>
          <w:szCs w:val="22"/>
          <w:lang w:val="lv-LV"/>
        </w:rPr>
      </w:pPr>
      <w:r w:rsidRPr="007415D4">
        <w:rPr>
          <w:b/>
          <w:bCs/>
          <w:sz w:val="22"/>
          <w:szCs w:val="22"/>
          <w:lang w:val="lv-LV"/>
        </w:rPr>
        <w:t>NOLIKUMS</w:t>
      </w:r>
    </w:p>
    <w:p w14:paraId="0D08326A" w14:textId="77777777" w:rsidR="00BD5659" w:rsidRPr="007415D4" w:rsidRDefault="00BD5659" w:rsidP="00E41CC2">
      <w:pPr>
        <w:spacing w:before="120" w:after="120"/>
        <w:jc w:val="center"/>
        <w:rPr>
          <w:b/>
          <w:bCs/>
          <w:sz w:val="22"/>
          <w:szCs w:val="22"/>
          <w:lang w:val="lv-LV"/>
        </w:rPr>
      </w:pPr>
    </w:p>
    <w:p w14:paraId="0E82D0FF" w14:textId="77777777" w:rsidR="00F12DC0" w:rsidRPr="007415D4" w:rsidRDefault="00F12DC0" w:rsidP="00E41CC2">
      <w:pPr>
        <w:spacing w:before="120" w:after="120"/>
        <w:jc w:val="center"/>
        <w:rPr>
          <w:b/>
          <w:bCs/>
          <w:sz w:val="22"/>
          <w:szCs w:val="22"/>
          <w:lang w:val="lv-LV"/>
        </w:rPr>
      </w:pPr>
    </w:p>
    <w:p w14:paraId="558896B1" w14:textId="77777777" w:rsidR="00886BD4" w:rsidRPr="007415D4" w:rsidRDefault="00886BD4" w:rsidP="00886BD4">
      <w:pPr>
        <w:ind w:left="342" w:hanging="342"/>
        <w:jc w:val="center"/>
        <w:rPr>
          <w:b/>
          <w:bCs/>
          <w:caps/>
          <w:sz w:val="22"/>
          <w:szCs w:val="22"/>
        </w:rPr>
      </w:pPr>
    </w:p>
    <w:p w14:paraId="7409E255" w14:textId="77777777" w:rsidR="00886BD4" w:rsidRPr="007415D4" w:rsidRDefault="00886BD4" w:rsidP="00886BD4">
      <w:pPr>
        <w:ind w:left="342" w:hanging="342"/>
        <w:jc w:val="center"/>
        <w:rPr>
          <w:b/>
          <w:bCs/>
          <w:caps/>
          <w:sz w:val="22"/>
          <w:szCs w:val="22"/>
        </w:rPr>
      </w:pPr>
    </w:p>
    <w:p w14:paraId="3A3CD582" w14:textId="77777777" w:rsidR="00886BD4" w:rsidRPr="007415D4" w:rsidRDefault="00886BD4" w:rsidP="00886BD4">
      <w:pPr>
        <w:ind w:left="342" w:hanging="342"/>
        <w:jc w:val="center"/>
        <w:rPr>
          <w:b/>
          <w:bCs/>
          <w:caps/>
          <w:sz w:val="22"/>
          <w:szCs w:val="22"/>
        </w:rPr>
      </w:pPr>
    </w:p>
    <w:p w14:paraId="4AD7B52B" w14:textId="77777777" w:rsidR="00886BD4" w:rsidRPr="007415D4" w:rsidRDefault="00886BD4" w:rsidP="00886BD4">
      <w:pPr>
        <w:pStyle w:val="Heading9"/>
        <w:keepNext w:val="0"/>
        <w:ind w:left="342" w:hanging="342"/>
        <w:rPr>
          <w:rFonts w:ascii="Times New Roman" w:hAnsi="Times New Roman"/>
        </w:rPr>
      </w:pPr>
    </w:p>
    <w:p w14:paraId="504DFD66" w14:textId="77777777" w:rsidR="00886BD4" w:rsidRPr="007415D4" w:rsidRDefault="00886BD4" w:rsidP="00886BD4">
      <w:pPr>
        <w:tabs>
          <w:tab w:val="left" w:pos="760"/>
          <w:tab w:val="center" w:pos="4678"/>
        </w:tabs>
        <w:spacing w:before="120" w:after="120"/>
        <w:rPr>
          <w:sz w:val="22"/>
          <w:szCs w:val="22"/>
        </w:rPr>
      </w:pPr>
      <w:r w:rsidRPr="007415D4">
        <w:rPr>
          <w:sz w:val="22"/>
          <w:szCs w:val="22"/>
        </w:rPr>
        <w:tab/>
      </w:r>
      <w:r w:rsidRPr="007415D4">
        <w:rPr>
          <w:sz w:val="22"/>
          <w:szCs w:val="22"/>
        </w:rPr>
        <w:tab/>
      </w:r>
      <w:proofErr w:type="spellStart"/>
      <w:r w:rsidRPr="007415D4">
        <w:rPr>
          <w:sz w:val="22"/>
          <w:szCs w:val="22"/>
        </w:rPr>
        <w:t>Iepirkums</w:t>
      </w:r>
      <w:proofErr w:type="spellEnd"/>
      <w:r w:rsidRPr="007415D4">
        <w:rPr>
          <w:sz w:val="22"/>
          <w:szCs w:val="22"/>
        </w:rPr>
        <w:t xml:space="preserve"> </w:t>
      </w:r>
      <w:proofErr w:type="spellStart"/>
      <w:r w:rsidRPr="007415D4">
        <w:rPr>
          <w:sz w:val="22"/>
          <w:szCs w:val="22"/>
        </w:rPr>
        <w:t>tiek</w:t>
      </w:r>
      <w:proofErr w:type="spellEnd"/>
      <w:r w:rsidRPr="007415D4">
        <w:rPr>
          <w:sz w:val="22"/>
          <w:szCs w:val="22"/>
        </w:rPr>
        <w:t xml:space="preserve"> </w:t>
      </w:r>
      <w:proofErr w:type="spellStart"/>
      <w:r w:rsidRPr="007415D4">
        <w:rPr>
          <w:sz w:val="22"/>
          <w:szCs w:val="22"/>
        </w:rPr>
        <w:t>veikts</w:t>
      </w:r>
      <w:proofErr w:type="spellEnd"/>
      <w:r w:rsidRPr="007415D4">
        <w:rPr>
          <w:sz w:val="22"/>
          <w:szCs w:val="22"/>
        </w:rPr>
        <w:t xml:space="preserve"> PIL 9. </w:t>
      </w:r>
      <w:proofErr w:type="spellStart"/>
      <w:proofErr w:type="gramStart"/>
      <w:r w:rsidRPr="007415D4">
        <w:rPr>
          <w:sz w:val="22"/>
          <w:szCs w:val="22"/>
        </w:rPr>
        <w:t>panta</w:t>
      </w:r>
      <w:proofErr w:type="spellEnd"/>
      <w:proofErr w:type="gramEnd"/>
      <w:r w:rsidRPr="007415D4">
        <w:rPr>
          <w:sz w:val="22"/>
          <w:szCs w:val="22"/>
        </w:rPr>
        <w:t xml:space="preserve"> </w:t>
      </w:r>
      <w:proofErr w:type="spellStart"/>
      <w:r w:rsidRPr="007415D4">
        <w:rPr>
          <w:sz w:val="22"/>
          <w:szCs w:val="22"/>
        </w:rPr>
        <w:t>kārtībā</w:t>
      </w:r>
      <w:proofErr w:type="spellEnd"/>
    </w:p>
    <w:p w14:paraId="5AFF1688" w14:textId="77777777" w:rsidR="00886BD4" w:rsidRPr="007415D4" w:rsidRDefault="00886BD4" w:rsidP="00886BD4">
      <w:pPr>
        <w:pStyle w:val="h4body2"/>
        <w:spacing w:before="144"/>
        <w:rPr>
          <w:b/>
          <w:caps/>
          <w:sz w:val="22"/>
          <w:szCs w:val="22"/>
        </w:rPr>
      </w:pPr>
    </w:p>
    <w:p w14:paraId="07104F81" w14:textId="77777777" w:rsidR="00886BD4" w:rsidRPr="007415D4" w:rsidRDefault="00886BD4" w:rsidP="00886BD4">
      <w:pPr>
        <w:pStyle w:val="h4body2"/>
        <w:spacing w:before="144"/>
        <w:rPr>
          <w:b/>
          <w:caps/>
          <w:sz w:val="22"/>
          <w:szCs w:val="22"/>
        </w:rPr>
      </w:pPr>
    </w:p>
    <w:p w14:paraId="12706833" w14:textId="4D095AC6" w:rsidR="003E7C36" w:rsidRPr="007415D4" w:rsidRDefault="003E7C36" w:rsidP="00886BD4">
      <w:pPr>
        <w:tabs>
          <w:tab w:val="left" w:pos="760"/>
          <w:tab w:val="center" w:pos="4678"/>
        </w:tabs>
        <w:spacing w:before="120" w:after="120"/>
        <w:rPr>
          <w:b/>
          <w:bCs/>
          <w:sz w:val="22"/>
          <w:szCs w:val="22"/>
          <w:lang w:val="lv-LV"/>
        </w:rPr>
      </w:pPr>
    </w:p>
    <w:p w14:paraId="7D5A150F" w14:textId="77777777" w:rsidR="003E7C36" w:rsidRPr="007415D4" w:rsidRDefault="003E7C36" w:rsidP="00B175E3">
      <w:pPr>
        <w:spacing w:before="120" w:after="120"/>
        <w:rPr>
          <w:b/>
          <w:bCs/>
          <w:sz w:val="22"/>
          <w:szCs w:val="22"/>
          <w:lang w:val="lv-LV"/>
        </w:rPr>
      </w:pPr>
    </w:p>
    <w:p w14:paraId="03E6EAEC" w14:textId="77777777" w:rsidR="00BD5659" w:rsidRPr="007415D4" w:rsidRDefault="00BD5659" w:rsidP="00B175E3">
      <w:pPr>
        <w:spacing w:before="120" w:after="120"/>
        <w:rPr>
          <w:b/>
          <w:bCs/>
          <w:sz w:val="22"/>
          <w:szCs w:val="22"/>
          <w:lang w:val="lv-LV"/>
        </w:rPr>
      </w:pPr>
    </w:p>
    <w:p w14:paraId="4CCF069F" w14:textId="5629C18E" w:rsidR="00BD5659" w:rsidRPr="007415D4" w:rsidRDefault="00BD5659" w:rsidP="00D81DB3">
      <w:pPr>
        <w:pStyle w:val="BodyTextIndent2"/>
        <w:spacing w:before="120" w:after="0" w:line="240" w:lineRule="auto"/>
        <w:jc w:val="center"/>
        <w:rPr>
          <w:b/>
          <w:sz w:val="22"/>
          <w:szCs w:val="22"/>
          <w:lang w:val="lv-LV"/>
        </w:rPr>
      </w:pPr>
      <w:r w:rsidRPr="007415D4">
        <w:rPr>
          <w:sz w:val="22"/>
          <w:szCs w:val="22"/>
          <w:lang w:val="lv-LV"/>
        </w:rPr>
        <w:t>Rīga, 201</w:t>
      </w:r>
      <w:r w:rsidR="00F47C1E">
        <w:rPr>
          <w:sz w:val="22"/>
          <w:szCs w:val="22"/>
          <w:lang w:val="lv-LV"/>
        </w:rPr>
        <w:t>8</w:t>
      </w:r>
      <w:r w:rsidRPr="007415D4">
        <w:rPr>
          <w:sz w:val="22"/>
          <w:szCs w:val="22"/>
          <w:lang w:val="lv-LV"/>
        </w:rPr>
        <w:t>.gads</w:t>
      </w:r>
      <w:r w:rsidRPr="007415D4">
        <w:rPr>
          <w:bCs/>
          <w:sz w:val="22"/>
          <w:szCs w:val="22"/>
          <w:lang w:val="lv-LV"/>
        </w:rPr>
        <w:br w:type="page"/>
      </w:r>
      <w:bookmarkStart w:id="2" w:name="_Toc42401990"/>
      <w:r w:rsidR="00BB28AB" w:rsidRPr="007415D4">
        <w:rPr>
          <w:b/>
          <w:sz w:val="22"/>
          <w:szCs w:val="22"/>
          <w:lang w:val="lv-LV"/>
        </w:rPr>
        <w:lastRenderedPageBreak/>
        <w:t xml:space="preserve">I. </w:t>
      </w:r>
      <w:r w:rsidRPr="007415D4">
        <w:rPr>
          <w:b/>
          <w:sz w:val="22"/>
          <w:szCs w:val="22"/>
          <w:lang w:val="lv-LV"/>
        </w:rPr>
        <w:t>VISPĀRĪGĀ INFORMĀCIJA</w:t>
      </w:r>
      <w:bookmarkEnd w:id="2"/>
    </w:p>
    <w:p w14:paraId="3D3DE604" w14:textId="6077F5D4" w:rsidR="00BD5659" w:rsidRPr="007415D4" w:rsidRDefault="00BD5659" w:rsidP="0099519E">
      <w:pPr>
        <w:numPr>
          <w:ilvl w:val="1"/>
          <w:numId w:val="1"/>
        </w:numPr>
        <w:spacing w:before="240" w:after="120"/>
        <w:ind w:left="0" w:firstLine="0"/>
        <w:jc w:val="both"/>
        <w:rPr>
          <w:sz w:val="22"/>
          <w:szCs w:val="22"/>
          <w:lang w:val="lv-LV"/>
        </w:rPr>
      </w:pPr>
      <w:r w:rsidRPr="007415D4">
        <w:rPr>
          <w:sz w:val="22"/>
          <w:szCs w:val="22"/>
          <w:lang w:val="lv-LV"/>
        </w:rPr>
        <w:t>Iepirkuma identifikācijas numurs:</w:t>
      </w:r>
      <w:r w:rsidR="00737A34" w:rsidRPr="007415D4">
        <w:rPr>
          <w:sz w:val="22"/>
          <w:szCs w:val="22"/>
          <w:lang w:val="lv-LV"/>
        </w:rPr>
        <w:t xml:space="preserve"> </w:t>
      </w:r>
      <w:r w:rsidR="00F92AF7">
        <w:rPr>
          <w:sz w:val="22"/>
          <w:szCs w:val="22"/>
          <w:lang w:val="lv-LV"/>
        </w:rPr>
        <w:t>LUCFI 2018/23</w:t>
      </w:r>
    </w:p>
    <w:p w14:paraId="0AAE02A5" w14:textId="77777777" w:rsidR="00BD5659" w:rsidRPr="007415D4" w:rsidRDefault="00BD5659" w:rsidP="0099519E">
      <w:pPr>
        <w:numPr>
          <w:ilvl w:val="1"/>
          <w:numId w:val="1"/>
        </w:numPr>
        <w:tabs>
          <w:tab w:val="clear" w:pos="420"/>
        </w:tabs>
        <w:spacing w:before="240" w:after="120"/>
        <w:ind w:left="0" w:firstLine="0"/>
        <w:jc w:val="both"/>
        <w:rPr>
          <w:sz w:val="22"/>
          <w:szCs w:val="22"/>
          <w:lang w:val="lv-LV"/>
        </w:rPr>
      </w:pPr>
      <w:r w:rsidRPr="007415D4">
        <w:rPr>
          <w:b/>
          <w:sz w:val="22"/>
          <w:szCs w:val="22"/>
          <w:lang w:val="lv-LV"/>
        </w:rPr>
        <w:t>PASŪTĪTĀJS</w:t>
      </w:r>
    </w:p>
    <w:tbl>
      <w:tblPr>
        <w:tblW w:w="0" w:type="auto"/>
        <w:jc w:val="center"/>
        <w:tblLayout w:type="fixed"/>
        <w:tblLook w:val="0000" w:firstRow="0" w:lastRow="0" w:firstColumn="0" w:lastColumn="0" w:noHBand="0" w:noVBand="0"/>
      </w:tblPr>
      <w:tblGrid>
        <w:gridCol w:w="2628"/>
        <w:gridCol w:w="5654"/>
      </w:tblGrid>
      <w:tr w:rsidR="00BD5659" w:rsidRPr="007415D4" w14:paraId="4CC47DB7" w14:textId="77777777" w:rsidTr="00F66BC4">
        <w:trPr>
          <w:jc w:val="center"/>
        </w:trPr>
        <w:tc>
          <w:tcPr>
            <w:tcW w:w="2628" w:type="dxa"/>
            <w:tcBorders>
              <w:top w:val="single" w:sz="4" w:space="0" w:color="000000"/>
              <w:left w:val="single" w:sz="4" w:space="0" w:color="000000"/>
              <w:bottom w:val="single" w:sz="4" w:space="0" w:color="000000"/>
            </w:tcBorders>
          </w:tcPr>
          <w:p w14:paraId="50A82997" w14:textId="77777777" w:rsidR="00BD5659" w:rsidRPr="007415D4" w:rsidRDefault="00BD5659" w:rsidP="001A3718">
            <w:pPr>
              <w:pStyle w:val="BodyTextIndent2"/>
              <w:snapToGrid w:val="0"/>
              <w:spacing w:line="240" w:lineRule="auto"/>
              <w:ind w:left="284"/>
              <w:rPr>
                <w:b/>
                <w:bCs/>
                <w:sz w:val="22"/>
                <w:szCs w:val="22"/>
                <w:lang w:val="lv-LV"/>
              </w:rPr>
            </w:pPr>
            <w:r w:rsidRPr="007415D4">
              <w:rPr>
                <w:b/>
                <w:bCs/>
                <w:sz w:val="22"/>
                <w:szCs w:val="22"/>
                <w:lang w:val="lv-LV"/>
              </w:rPr>
              <w:t>Pasūtītāja nosaukums</w:t>
            </w:r>
          </w:p>
        </w:tc>
        <w:tc>
          <w:tcPr>
            <w:tcW w:w="5654" w:type="dxa"/>
            <w:tcBorders>
              <w:top w:val="single" w:sz="4" w:space="0" w:color="000000"/>
              <w:left w:val="single" w:sz="4" w:space="0" w:color="000000"/>
              <w:bottom w:val="single" w:sz="4" w:space="0" w:color="000000"/>
              <w:right w:val="single" w:sz="4" w:space="0" w:color="000000"/>
            </w:tcBorders>
          </w:tcPr>
          <w:p w14:paraId="5E5061CA" w14:textId="77777777" w:rsidR="00BD5659" w:rsidRPr="007415D4" w:rsidRDefault="003724D2" w:rsidP="00AA1AFC">
            <w:pPr>
              <w:snapToGrid w:val="0"/>
              <w:rPr>
                <w:bCs/>
                <w:sz w:val="22"/>
                <w:szCs w:val="22"/>
                <w:lang w:val="lv-LV"/>
              </w:rPr>
            </w:pPr>
            <w:r w:rsidRPr="007415D4">
              <w:rPr>
                <w:bCs/>
                <w:sz w:val="22"/>
                <w:szCs w:val="22"/>
                <w:lang w:val="lv-LV"/>
              </w:rPr>
              <w:t>Latvijas Universitātes Cietvielu fizikas institūts</w:t>
            </w:r>
            <w:r w:rsidR="00BD5659" w:rsidRPr="007415D4">
              <w:rPr>
                <w:bCs/>
                <w:sz w:val="22"/>
                <w:szCs w:val="22"/>
                <w:lang w:val="lv-LV"/>
              </w:rPr>
              <w:t xml:space="preserve"> (turpmāk tekstā – LU CFI)</w:t>
            </w:r>
          </w:p>
        </w:tc>
      </w:tr>
      <w:tr w:rsidR="00BD5659" w:rsidRPr="007415D4" w14:paraId="2F4A9B5A" w14:textId="77777777" w:rsidTr="00F66BC4">
        <w:trPr>
          <w:jc w:val="center"/>
        </w:trPr>
        <w:tc>
          <w:tcPr>
            <w:tcW w:w="2628" w:type="dxa"/>
            <w:tcBorders>
              <w:left w:val="single" w:sz="4" w:space="0" w:color="000000"/>
              <w:bottom w:val="single" w:sz="4" w:space="0" w:color="000000"/>
            </w:tcBorders>
          </w:tcPr>
          <w:p w14:paraId="2917AE92" w14:textId="77777777" w:rsidR="00BD5659" w:rsidRPr="007415D4" w:rsidRDefault="00BD5659" w:rsidP="00AA1AFC">
            <w:pPr>
              <w:snapToGrid w:val="0"/>
              <w:rPr>
                <w:b/>
                <w:bCs/>
                <w:sz w:val="22"/>
                <w:szCs w:val="22"/>
                <w:lang w:val="lv-LV"/>
              </w:rPr>
            </w:pPr>
            <w:r w:rsidRPr="007415D4">
              <w:rPr>
                <w:b/>
                <w:bCs/>
                <w:sz w:val="22"/>
                <w:szCs w:val="22"/>
                <w:lang w:val="lv-LV"/>
              </w:rPr>
              <w:t>Adrese</w:t>
            </w:r>
          </w:p>
        </w:tc>
        <w:tc>
          <w:tcPr>
            <w:tcW w:w="5654" w:type="dxa"/>
            <w:tcBorders>
              <w:left w:val="single" w:sz="4" w:space="0" w:color="000000"/>
              <w:bottom w:val="single" w:sz="4" w:space="0" w:color="000000"/>
              <w:right w:val="single" w:sz="4" w:space="0" w:color="000000"/>
            </w:tcBorders>
          </w:tcPr>
          <w:p w14:paraId="0C90EFC2" w14:textId="77777777" w:rsidR="00BD5659" w:rsidRPr="007415D4" w:rsidRDefault="00BD5659" w:rsidP="00AA1AFC">
            <w:pPr>
              <w:snapToGrid w:val="0"/>
              <w:rPr>
                <w:bCs/>
                <w:sz w:val="22"/>
                <w:szCs w:val="22"/>
                <w:lang w:val="lv-LV"/>
              </w:rPr>
            </w:pPr>
            <w:r w:rsidRPr="007415D4">
              <w:rPr>
                <w:bCs/>
                <w:sz w:val="22"/>
                <w:szCs w:val="22"/>
                <w:lang w:val="lv-LV"/>
              </w:rPr>
              <w:t>Ķengaraga iela 8, Rīga, LV-1063, Latvija</w:t>
            </w:r>
          </w:p>
        </w:tc>
      </w:tr>
      <w:tr w:rsidR="00BD5659" w:rsidRPr="007415D4" w14:paraId="74C6DEDA" w14:textId="77777777" w:rsidTr="00F66BC4">
        <w:trPr>
          <w:jc w:val="center"/>
        </w:trPr>
        <w:tc>
          <w:tcPr>
            <w:tcW w:w="2628" w:type="dxa"/>
            <w:tcBorders>
              <w:left w:val="single" w:sz="4" w:space="0" w:color="000000"/>
              <w:bottom w:val="single" w:sz="4" w:space="0" w:color="000000"/>
            </w:tcBorders>
          </w:tcPr>
          <w:p w14:paraId="5C36962C" w14:textId="1AD33353" w:rsidR="00BD5659" w:rsidRPr="007415D4" w:rsidRDefault="00FD03B6" w:rsidP="00AA1AFC">
            <w:pPr>
              <w:snapToGrid w:val="0"/>
              <w:rPr>
                <w:b/>
                <w:bCs/>
                <w:sz w:val="22"/>
                <w:szCs w:val="22"/>
                <w:lang w:val="lv-LV"/>
              </w:rPr>
            </w:pPr>
            <w:r w:rsidRPr="007415D4">
              <w:rPr>
                <w:b/>
                <w:bCs/>
                <w:sz w:val="22"/>
                <w:szCs w:val="22"/>
                <w:lang w:val="lv-LV"/>
              </w:rPr>
              <w:t xml:space="preserve">NM </w:t>
            </w:r>
            <w:proofErr w:type="spellStart"/>
            <w:r w:rsidRPr="007415D4">
              <w:rPr>
                <w:b/>
                <w:bCs/>
                <w:sz w:val="22"/>
                <w:szCs w:val="22"/>
                <w:lang w:val="lv-LV"/>
              </w:rPr>
              <w:t>r</w:t>
            </w:r>
            <w:r w:rsidR="00BD5659" w:rsidRPr="007415D4">
              <w:rPr>
                <w:b/>
                <w:bCs/>
                <w:sz w:val="22"/>
                <w:szCs w:val="22"/>
                <w:lang w:val="lv-LV"/>
              </w:rPr>
              <w:t>eģ</w:t>
            </w:r>
            <w:proofErr w:type="spellEnd"/>
            <w:r w:rsidR="00BD5659" w:rsidRPr="007415D4">
              <w:rPr>
                <w:b/>
                <w:bCs/>
                <w:sz w:val="22"/>
                <w:szCs w:val="22"/>
                <w:lang w:val="lv-LV"/>
              </w:rPr>
              <w:t>. Nr.</w:t>
            </w:r>
          </w:p>
        </w:tc>
        <w:tc>
          <w:tcPr>
            <w:tcW w:w="5654" w:type="dxa"/>
            <w:tcBorders>
              <w:left w:val="single" w:sz="4" w:space="0" w:color="000000"/>
              <w:bottom w:val="single" w:sz="4" w:space="0" w:color="000000"/>
              <w:right w:val="single" w:sz="4" w:space="0" w:color="000000"/>
            </w:tcBorders>
          </w:tcPr>
          <w:p w14:paraId="352C04F4" w14:textId="77777777" w:rsidR="00BD5659" w:rsidRPr="007415D4" w:rsidRDefault="00BD5659" w:rsidP="00AA1AFC">
            <w:pPr>
              <w:snapToGrid w:val="0"/>
              <w:rPr>
                <w:bCs/>
                <w:sz w:val="22"/>
                <w:szCs w:val="22"/>
                <w:lang w:val="lv-LV"/>
              </w:rPr>
            </w:pPr>
            <w:r w:rsidRPr="007415D4">
              <w:rPr>
                <w:bCs/>
                <w:sz w:val="22"/>
                <w:szCs w:val="22"/>
                <w:lang w:val="lv-LV"/>
              </w:rPr>
              <w:t>LV90002124925</w:t>
            </w:r>
          </w:p>
        </w:tc>
      </w:tr>
      <w:tr w:rsidR="00BD5659" w:rsidRPr="007415D4" w14:paraId="2FC11CE3" w14:textId="77777777" w:rsidTr="00F66BC4">
        <w:trPr>
          <w:jc w:val="center"/>
        </w:trPr>
        <w:tc>
          <w:tcPr>
            <w:tcW w:w="2628" w:type="dxa"/>
            <w:tcBorders>
              <w:left w:val="single" w:sz="4" w:space="0" w:color="000000"/>
              <w:bottom w:val="single" w:sz="4" w:space="0" w:color="000000"/>
            </w:tcBorders>
          </w:tcPr>
          <w:p w14:paraId="0C6045B6" w14:textId="77777777" w:rsidR="00BD5659" w:rsidRPr="007415D4" w:rsidRDefault="00BD5659" w:rsidP="00AA1AFC">
            <w:pPr>
              <w:snapToGrid w:val="0"/>
              <w:rPr>
                <w:b/>
                <w:bCs/>
                <w:sz w:val="22"/>
                <w:szCs w:val="22"/>
                <w:lang w:val="lv-LV"/>
              </w:rPr>
            </w:pPr>
            <w:r w:rsidRPr="007415D4">
              <w:rPr>
                <w:b/>
                <w:bCs/>
                <w:sz w:val="22"/>
                <w:szCs w:val="22"/>
                <w:lang w:val="lv-LV"/>
              </w:rPr>
              <w:t>Tālruņa Nr.</w:t>
            </w:r>
          </w:p>
        </w:tc>
        <w:tc>
          <w:tcPr>
            <w:tcW w:w="5654" w:type="dxa"/>
            <w:tcBorders>
              <w:left w:val="single" w:sz="4" w:space="0" w:color="000000"/>
              <w:bottom w:val="single" w:sz="4" w:space="0" w:color="000000"/>
              <w:right w:val="single" w:sz="4" w:space="0" w:color="000000"/>
            </w:tcBorders>
          </w:tcPr>
          <w:p w14:paraId="645F1BF9" w14:textId="77777777" w:rsidR="00BD5659" w:rsidRPr="007415D4" w:rsidRDefault="00BD5659" w:rsidP="00AA1AFC">
            <w:pPr>
              <w:snapToGrid w:val="0"/>
              <w:rPr>
                <w:bCs/>
                <w:sz w:val="22"/>
                <w:szCs w:val="22"/>
                <w:lang w:val="lv-LV"/>
              </w:rPr>
            </w:pPr>
            <w:r w:rsidRPr="007415D4">
              <w:rPr>
                <w:sz w:val="22"/>
                <w:szCs w:val="22"/>
                <w:lang w:val="lv-LV"/>
              </w:rPr>
              <w:t>+371 67187816</w:t>
            </w:r>
          </w:p>
        </w:tc>
      </w:tr>
      <w:tr w:rsidR="00BD5659" w:rsidRPr="007415D4" w14:paraId="2FF24A66" w14:textId="77777777" w:rsidTr="00F66BC4">
        <w:trPr>
          <w:jc w:val="center"/>
        </w:trPr>
        <w:tc>
          <w:tcPr>
            <w:tcW w:w="2628" w:type="dxa"/>
            <w:tcBorders>
              <w:left w:val="single" w:sz="4" w:space="0" w:color="000000"/>
              <w:bottom w:val="single" w:sz="4" w:space="0" w:color="000000"/>
            </w:tcBorders>
          </w:tcPr>
          <w:p w14:paraId="1E7E0CDB" w14:textId="77777777" w:rsidR="00BD5659" w:rsidRPr="007415D4" w:rsidRDefault="00BD5659" w:rsidP="00AA1AFC">
            <w:pPr>
              <w:snapToGrid w:val="0"/>
              <w:rPr>
                <w:b/>
                <w:bCs/>
                <w:sz w:val="22"/>
                <w:szCs w:val="22"/>
                <w:lang w:val="lv-LV"/>
              </w:rPr>
            </w:pPr>
            <w:r w:rsidRPr="007415D4">
              <w:rPr>
                <w:b/>
                <w:bCs/>
                <w:sz w:val="22"/>
                <w:szCs w:val="22"/>
                <w:lang w:val="lv-LV"/>
              </w:rPr>
              <w:t>Faksa Nr.</w:t>
            </w:r>
          </w:p>
        </w:tc>
        <w:tc>
          <w:tcPr>
            <w:tcW w:w="5654" w:type="dxa"/>
            <w:tcBorders>
              <w:left w:val="single" w:sz="4" w:space="0" w:color="000000"/>
              <w:bottom w:val="single" w:sz="4" w:space="0" w:color="000000"/>
              <w:right w:val="single" w:sz="4" w:space="0" w:color="000000"/>
            </w:tcBorders>
          </w:tcPr>
          <w:p w14:paraId="64BFDF9C" w14:textId="77777777" w:rsidR="00BD5659" w:rsidRPr="007415D4" w:rsidRDefault="00BD5659" w:rsidP="00AA1AFC">
            <w:pPr>
              <w:snapToGrid w:val="0"/>
              <w:rPr>
                <w:bCs/>
                <w:sz w:val="22"/>
                <w:szCs w:val="22"/>
                <w:lang w:val="lv-LV"/>
              </w:rPr>
            </w:pPr>
            <w:r w:rsidRPr="007415D4">
              <w:rPr>
                <w:sz w:val="22"/>
                <w:szCs w:val="22"/>
                <w:lang w:val="lv-LV"/>
              </w:rPr>
              <w:t>+371 67132778</w:t>
            </w:r>
          </w:p>
        </w:tc>
      </w:tr>
      <w:tr w:rsidR="00BD5659" w:rsidRPr="007415D4" w14:paraId="1435AA1D" w14:textId="77777777" w:rsidTr="00F66BC4">
        <w:trPr>
          <w:trHeight w:val="70"/>
          <w:jc w:val="center"/>
        </w:trPr>
        <w:tc>
          <w:tcPr>
            <w:tcW w:w="2628" w:type="dxa"/>
            <w:tcBorders>
              <w:left w:val="single" w:sz="4" w:space="0" w:color="000000"/>
              <w:bottom w:val="single" w:sz="4" w:space="0" w:color="000000"/>
            </w:tcBorders>
          </w:tcPr>
          <w:p w14:paraId="7D1D0604" w14:textId="77777777" w:rsidR="00BD5659" w:rsidRPr="007415D4" w:rsidRDefault="00BD5659" w:rsidP="00AA1AFC">
            <w:pPr>
              <w:snapToGrid w:val="0"/>
              <w:rPr>
                <w:b/>
                <w:bCs/>
                <w:sz w:val="22"/>
                <w:szCs w:val="22"/>
                <w:lang w:val="lv-LV"/>
              </w:rPr>
            </w:pPr>
            <w:r w:rsidRPr="007415D4">
              <w:rPr>
                <w:b/>
                <w:bCs/>
                <w:sz w:val="22"/>
                <w:szCs w:val="22"/>
                <w:lang w:val="lv-LV"/>
              </w:rPr>
              <w:t>e-pasta adrese</w:t>
            </w:r>
          </w:p>
        </w:tc>
        <w:tc>
          <w:tcPr>
            <w:tcW w:w="5654" w:type="dxa"/>
            <w:tcBorders>
              <w:left w:val="single" w:sz="4" w:space="0" w:color="000000"/>
              <w:bottom w:val="single" w:sz="4" w:space="0" w:color="000000"/>
              <w:right w:val="single" w:sz="4" w:space="0" w:color="000000"/>
            </w:tcBorders>
          </w:tcPr>
          <w:p w14:paraId="5D7CB4EC" w14:textId="47FADA88" w:rsidR="00BD5659" w:rsidRPr="007415D4" w:rsidRDefault="00297912" w:rsidP="00AA1AFC">
            <w:pPr>
              <w:snapToGrid w:val="0"/>
              <w:rPr>
                <w:bCs/>
                <w:sz w:val="22"/>
                <w:szCs w:val="22"/>
                <w:lang w:val="lv-LV"/>
              </w:rPr>
            </w:pPr>
            <w:hyperlink r:id="rId8" w:history="1">
              <w:r w:rsidR="00ED6618" w:rsidRPr="007415D4">
                <w:rPr>
                  <w:rStyle w:val="Hyperlink"/>
                  <w:sz w:val="22"/>
                  <w:szCs w:val="22"/>
                  <w:lang w:val="lv-LV"/>
                </w:rPr>
                <w:t>ISSP@cfi.lu.lv</w:t>
              </w:r>
            </w:hyperlink>
            <w:r w:rsidR="00ED6618" w:rsidRPr="007415D4">
              <w:rPr>
                <w:sz w:val="22"/>
                <w:szCs w:val="22"/>
                <w:lang w:val="lv-LV"/>
              </w:rPr>
              <w:t xml:space="preserve"> </w:t>
            </w:r>
          </w:p>
        </w:tc>
      </w:tr>
      <w:tr w:rsidR="00BD5659" w:rsidRPr="007415D4" w14:paraId="3AC1E4CF" w14:textId="77777777" w:rsidTr="00F66BC4">
        <w:trPr>
          <w:jc w:val="center"/>
        </w:trPr>
        <w:tc>
          <w:tcPr>
            <w:tcW w:w="2628" w:type="dxa"/>
            <w:tcBorders>
              <w:left w:val="single" w:sz="4" w:space="0" w:color="000000"/>
              <w:bottom w:val="single" w:sz="4" w:space="0" w:color="000000"/>
            </w:tcBorders>
          </w:tcPr>
          <w:p w14:paraId="69CBCEFC" w14:textId="77777777" w:rsidR="00BD5659" w:rsidRPr="007415D4" w:rsidRDefault="00BD5659" w:rsidP="00AA1AFC">
            <w:pPr>
              <w:snapToGrid w:val="0"/>
              <w:rPr>
                <w:b/>
                <w:bCs/>
                <w:sz w:val="22"/>
                <w:szCs w:val="22"/>
                <w:lang w:val="lv-LV"/>
              </w:rPr>
            </w:pPr>
            <w:r w:rsidRPr="007415D4">
              <w:rPr>
                <w:b/>
                <w:bCs/>
                <w:sz w:val="22"/>
                <w:szCs w:val="22"/>
                <w:lang w:val="lv-LV"/>
              </w:rPr>
              <w:t>Mājas lapas adrese</w:t>
            </w:r>
          </w:p>
        </w:tc>
        <w:tc>
          <w:tcPr>
            <w:tcW w:w="5654" w:type="dxa"/>
            <w:tcBorders>
              <w:left w:val="single" w:sz="4" w:space="0" w:color="000000"/>
              <w:bottom w:val="single" w:sz="4" w:space="0" w:color="000000"/>
              <w:right w:val="single" w:sz="4" w:space="0" w:color="000000"/>
            </w:tcBorders>
          </w:tcPr>
          <w:p w14:paraId="4AD07915" w14:textId="68E5DCA3" w:rsidR="00BD5659" w:rsidRPr="007415D4" w:rsidRDefault="00297912" w:rsidP="00AA1AFC">
            <w:pPr>
              <w:snapToGrid w:val="0"/>
              <w:rPr>
                <w:bCs/>
                <w:sz w:val="22"/>
                <w:szCs w:val="22"/>
                <w:lang w:val="lv-LV"/>
              </w:rPr>
            </w:pPr>
            <w:hyperlink r:id="rId9" w:history="1">
              <w:r w:rsidR="00ED6618" w:rsidRPr="007415D4">
                <w:rPr>
                  <w:rStyle w:val="Hyperlink"/>
                  <w:bCs/>
                  <w:sz w:val="22"/>
                  <w:szCs w:val="22"/>
                  <w:lang w:val="lv-LV"/>
                </w:rPr>
                <w:t>www.cfi.lu.lv</w:t>
              </w:r>
            </w:hyperlink>
            <w:r w:rsidR="00ED6618" w:rsidRPr="007415D4">
              <w:rPr>
                <w:bCs/>
                <w:sz w:val="22"/>
                <w:szCs w:val="22"/>
                <w:lang w:val="lv-LV"/>
              </w:rPr>
              <w:t xml:space="preserve"> </w:t>
            </w:r>
          </w:p>
        </w:tc>
      </w:tr>
      <w:tr w:rsidR="00BD5659" w:rsidRPr="007415D4" w14:paraId="708F4790" w14:textId="77777777" w:rsidTr="00F66BC4">
        <w:trPr>
          <w:jc w:val="center"/>
        </w:trPr>
        <w:tc>
          <w:tcPr>
            <w:tcW w:w="2628" w:type="dxa"/>
            <w:tcBorders>
              <w:left w:val="single" w:sz="4" w:space="0" w:color="000000"/>
              <w:bottom w:val="single" w:sz="4" w:space="0" w:color="000000"/>
            </w:tcBorders>
          </w:tcPr>
          <w:p w14:paraId="3B73AC4C" w14:textId="77777777" w:rsidR="00BD5659" w:rsidRPr="007415D4" w:rsidRDefault="00BD5659" w:rsidP="00AA1AFC">
            <w:pPr>
              <w:snapToGrid w:val="0"/>
              <w:rPr>
                <w:b/>
                <w:bCs/>
                <w:sz w:val="22"/>
                <w:szCs w:val="22"/>
                <w:lang w:val="lv-LV"/>
              </w:rPr>
            </w:pPr>
            <w:r w:rsidRPr="007415D4">
              <w:rPr>
                <w:b/>
                <w:bCs/>
                <w:sz w:val="22"/>
                <w:szCs w:val="22"/>
                <w:lang w:val="lv-LV"/>
              </w:rPr>
              <w:t>Kontaktpersona</w:t>
            </w:r>
          </w:p>
        </w:tc>
        <w:tc>
          <w:tcPr>
            <w:tcW w:w="5654" w:type="dxa"/>
            <w:tcBorders>
              <w:left w:val="single" w:sz="4" w:space="0" w:color="000000"/>
              <w:bottom w:val="single" w:sz="4" w:space="0" w:color="000000"/>
              <w:right w:val="single" w:sz="4" w:space="0" w:color="000000"/>
            </w:tcBorders>
          </w:tcPr>
          <w:p w14:paraId="5FA5A3F1" w14:textId="04815499" w:rsidR="00F66BC4" w:rsidRPr="007415D4" w:rsidRDefault="00387D8B" w:rsidP="00F47C1E">
            <w:pPr>
              <w:snapToGrid w:val="0"/>
              <w:rPr>
                <w:bCs/>
                <w:sz w:val="22"/>
                <w:szCs w:val="22"/>
                <w:lang w:val="lv-LV"/>
              </w:rPr>
            </w:pPr>
            <w:r w:rsidRPr="007415D4">
              <w:rPr>
                <w:bCs/>
                <w:sz w:val="22"/>
                <w:szCs w:val="22"/>
                <w:lang w:val="lv-LV"/>
              </w:rPr>
              <w:t>Kontaktpersona i</w:t>
            </w:r>
            <w:r w:rsidR="00F66BC4" w:rsidRPr="007415D4">
              <w:rPr>
                <w:bCs/>
                <w:sz w:val="22"/>
                <w:szCs w:val="22"/>
                <w:lang w:val="lv-LV"/>
              </w:rPr>
              <w:t>epirkuma nolikuma jautājumos:</w:t>
            </w:r>
            <w:r w:rsidR="0032280D" w:rsidRPr="007415D4">
              <w:rPr>
                <w:bCs/>
                <w:sz w:val="22"/>
                <w:szCs w:val="22"/>
                <w:lang w:val="lv-LV"/>
              </w:rPr>
              <w:t xml:space="preserve"> </w:t>
            </w:r>
            <w:r w:rsidR="00F47C1E">
              <w:rPr>
                <w:bCs/>
                <w:sz w:val="22"/>
                <w:szCs w:val="22"/>
                <w:lang w:val="lv-LV"/>
              </w:rPr>
              <w:t>Ilona Heinrihsone</w:t>
            </w:r>
            <w:r w:rsidR="0061121A" w:rsidRPr="007415D4">
              <w:rPr>
                <w:bCs/>
                <w:sz w:val="22"/>
                <w:szCs w:val="22"/>
                <w:lang w:val="lv-LV"/>
              </w:rPr>
              <w:t xml:space="preserve"> </w:t>
            </w:r>
          </w:p>
        </w:tc>
      </w:tr>
      <w:tr w:rsidR="00BD5659" w:rsidRPr="007415D4" w14:paraId="5B7B1516" w14:textId="77777777" w:rsidTr="00F66BC4">
        <w:trPr>
          <w:trHeight w:val="70"/>
          <w:jc w:val="center"/>
        </w:trPr>
        <w:tc>
          <w:tcPr>
            <w:tcW w:w="2628" w:type="dxa"/>
            <w:tcBorders>
              <w:left w:val="single" w:sz="4" w:space="0" w:color="000000"/>
              <w:bottom w:val="single" w:sz="4" w:space="0" w:color="000000"/>
            </w:tcBorders>
          </w:tcPr>
          <w:p w14:paraId="105F5396" w14:textId="77777777" w:rsidR="00BD5659" w:rsidRPr="007415D4" w:rsidRDefault="00BD5659" w:rsidP="00AA1AFC">
            <w:pPr>
              <w:snapToGrid w:val="0"/>
              <w:rPr>
                <w:b/>
                <w:bCs/>
                <w:sz w:val="22"/>
                <w:szCs w:val="22"/>
                <w:lang w:val="lv-LV"/>
              </w:rPr>
            </w:pPr>
            <w:r w:rsidRPr="007415D4">
              <w:rPr>
                <w:b/>
                <w:bCs/>
                <w:sz w:val="22"/>
                <w:szCs w:val="22"/>
                <w:lang w:val="lv-LV"/>
              </w:rPr>
              <w:t>e-pasta adrese</w:t>
            </w:r>
          </w:p>
        </w:tc>
        <w:tc>
          <w:tcPr>
            <w:tcW w:w="5654" w:type="dxa"/>
            <w:tcBorders>
              <w:left w:val="single" w:sz="4" w:space="0" w:color="000000"/>
              <w:bottom w:val="single" w:sz="4" w:space="0" w:color="000000"/>
              <w:right w:val="single" w:sz="4" w:space="0" w:color="000000"/>
            </w:tcBorders>
          </w:tcPr>
          <w:p w14:paraId="34166DB2" w14:textId="006260D7" w:rsidR="00522508" w:rsidRPr="007415D4" w:rsidRDefault="00297912" w:rsidP="00AA1AFC">
            <w:pPr>
              <w:snapToGrid w:val="0"/>
              <w:rPr>
                <w:bCs/>
                <w:sz w:val="22"/>
                <w:szCs w:val="22"/>
                <w:lang w:val="lv-LV"/>
              </w:rPr>
            </w:pPr>
            <w:hyperlink r:id="rId10" w:history="1">
              <w:r w:rsidR="00F47C1E" w:rsidRPr="00643608">
                <w:rPr>
                  <w:rStyle w:val="Hyperlink"/>
                </w:rPr>
                <w:t>ilonah@cfi.lu.lv</w:t>
              </w:r>
            </w:hyperlink>
            <w:r w:rsidR="00F47C1E">
              <w:t xml:space="preserve"> </w:t>
            </w:r>
          </w:p>
        </w:tc>
      </w:tr>
      <w:tr w:rsidR="00BD5659" w:rsidRPr="007415D4" w14:paraId="091514F0" w14:textId="77777777" w:rsidTr="00F66BC4">
        <w:trPr>
          <w:jc w:val="center"/>
        </w:trPr>
        <w:tc>
          <w:tcPr>
            <w:tcW w:w="2628" w:type="dxa"/>
            <w:tcBorders>
              <w:left w:val="single" w:sz="4" w:space="0" w:color="000000"/>
              <w:bottom w:val="single" w:sz="4" w:space="0" w:color="000000"/>
            </w:tcBorders>
          </w:tcPr>
          <w:p w14:paraId="1BE4DB84" w14:textId="77777777" w:rsidR="00BD5659" w:rsidRPr="007415D4" w:rsidRDefault="00BD5659" w:rsidP="00AA1AFC">
            <w:pPr>
              <w:snapToGrid w:val="0"/>
              <w:rPr>
                <w:b/>
                <w:bCs/>
                <w:sz w:val="22"/>
                <w:szCs w:val="22"/>
                <w:lang w:val="lv-LV"/>
              </w:rPr>
            </w:pPr>
            <w:r w:rsidRPr="007415D4">
              <w:rPr>
                <w:b/>
                <w:bCs/>
                <w:sz w:val="22"/>
                <w:szCs w:val="22"/>
                <w:lang w:val="lv-LV"/>
              </w:rPr>
              <w:t>Darba laiks</w:t>
            </w:r>
          </w:p>
        </w:tc>
        <w:tc>
          <w:tcPr>
            <w:tcW w:w="5654" w:type="dxa"/>
            <w:tcBorders>
              <w:left w:val="single" w:sz="4" w:space="0" w:color="000000"/>
              <w:bottom w:val="single" w:sz="4" w:space="0" w:color="000000"/>
              <w:right w:val="single" w:sz="4" w:space="0" w:color="000000"/>
            </w:tcBorders>
          </w:tcPr>
          <w:p w14:paraId="35C6075C" w14:textId="5A06F7BF" w:rsidR="00BD5659" w:rsidRPr="007415D4" w:rsidRDefault="00727564" w:rsidP="00AA1AFC">
            <w:pPr>
              <w:snapToGrid w:val="0"/>
              <w:rPr>
                <w:bCs/>
                <w:sz w:val="22"/>
                <w:szCs w:val="22"/>
                <w:lang w:val="lv-LV"/>
              </w:rPr>
            </w:pPr>
            <w:r w:rsidRPr="007415D4">
              <w:rPr>
                <w:bCs/>
                <w:sz w:val="22"/>
                <w:szCs w:val="22"/>
                <w:lang w:val="lv-LV"/>
              </w:rPr>
              <w:t>09:00</w:t>
            </w:r>
            <w:r w:rsidR="00BD5659" w:rsidRPr="007415D4">
              <w:rPr>
                <w:bCs/>
                <w:sz w:val="22"/>
                <w:szCs w:val="22"/>
                <w:lang w:val="lv-LV"/>
              </w:rPr>
              <w:t>-17:00</w:t>
            </w:r>
          </w:p>
        </w:tc>
      </w:tr>
    </w:tbl>
    <w:p w14:paraId="08D0FDBA" w14:textId="77777777" w:rsidR="00CE2B25" w:rsidRPr="007415D4"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lang w:val="lv-LV"/>
        </w:rPr>
      </w:pPr>
      <w:r w:rsidRPr="007415D4">
        <w:rPr>
          <w:b/>
          <w:sz w:val="22"/>
          <w:szCs w:val="22"/>
          <w:lang w:val="lv-LV"/>
        </w:rPr>
        <w:t xml:space="preserve">Iepirkuma priekšmets </w:t>
      </w:r>
    </w:p>
    <w:p w14:paraId="0923CA67" w14:textId="410C6F05" w:rsidR="00CE2B25" w:rsidRPr="00F47C1E" w:rsidRDefault="00F47C1E" w:rsidP="00ED6618">
      <w:pPr>
        <w:pStyle w:val="Footer"/>
        <w:numPr>
          <w:ilvl w:val="3"/>
          <w:numId w:val="2"/>
        </w:numPr>
        <w:tabs>
          <w:tab w:val="clear" w:pos="4153"/>
          <w:tab w:val="clear" w:pos="8306"/>
        </w:tabs>
        <w:spacing w:after="120" w:line="300" w:lineRule="exact"/>
        <w:jc w:val="both"/>
        <w:rPr>
          <w:i/>
          <w:sz w:val="22"/>
          <w:szCs w:val="22"/>
          <w:lang w:val="lv-LV"/>
        </w:rPr>
      </w:pPr>
      <w:r w:rsidRPr="009E0488">
        <w:rPr>
          <w:sz w:val="22"/>
          <w:szCs w:val="22"/>
          <w:lang w:val="lv-LV"/>
        </w:rPr>
        <w:t xml:space="preserve"> LU CFI</w:t>
      </w:r>
      <w:r w:rsidR="00886BD4" w:rsidRPr="009E0488">
        <w:rPr>
          <w:sz w:val="22"/>
          <w:szCs w:val="22"/>
          <w:lang w:val="lv-LV"/>
        </w:rPr>
        <w:t xml:space="preserve"> institūta darbinieku veselības apdrošināšana uz 1 (vienu) gadu no </w:t>
      </w:r>
      <w:r w:rsidR="0056067C" w:rsidRPr="009E0488">
        <w:rPr>
          <w:sz w:val="22"/>
          <w:szCs w:val="22"/>
          <w:lang w:val="lv-LV"/>
        </w:rPr>
        <w:t>līguma (</w:t>
      </w:r>
      <w:r w:rsidR="00886BD4" w:rsidRPr="009E0488">
        <w:rPr>
          <w:sz w:val="22"/>
          <w:szCs w:val="22"/>
          <w:lang w:val="lv-LV"/>
        </w:rPr>
        <w:t>vispārīgās vienošanās</w:t>
      </w:r>
      <w:r w:rsidR="0056067C" w:rsidRPr="009E0488">
        <w:rPr>
          <w:sz w:val="22"/>
          <w:szCs w:val="22"/>
          <w:lang w:val="lv-LV"/>
        </w:rPr>
        <w:t xml:space="preserve">) </w:t>
      </w:r>
      <w:r w:rsidR="00886BD4" w:rsidRPr="009E0488">
        <w:rPr>
          <w:sz w:val="22"/>
          <w:szCs w:val="22"/>
          <w:lang w:val="lv-LV"/>
        </w:rPr>
        <w:t xml:space="preserve">noslēgšanas dienas saskaņā ar Tehnisko specifikāciju. Kopējais apdrošināmo darbinieku skaits par Pasūtītāja līdzekļiem – </w:t>
      </w:r>
      <w:r w:rsidRPr="009E0488">
        <w:rPr>
          <w:b/>
          <w:sz w:val="22"/>
          <w:szCs w:val="22"/>
          <w:lang w:val="lv-LV"/>
        </w:rPr>
        <w:t>līdz 157</w:t>
      </w:r>
      <w:r w:rsidR="00886BD4" w:rsidRPr="009E0488">
        <w:rPr>
          <w:b/>
          <w:sz w:val="22"/>
          <w:szCs w:val="22"/>
          <w:lang w:val="lv-LV"/>
        </w:rPr>
        <w:t xml:space="preserve"> personām, </w:t>
      </w:r>
      <w:r w:rsidR="00886BD4" w:rsidRPr="009E0488">
        <w:rPr>
          <w:sz w:val="22"/>
          <w:szCs w:val="22"/>
          <w:lang w:val="lv-LV"/>
        </w:rPr>
        <w:t xml:space="preserve">t.sk. </w:t>
      </w:r>
      <w:r w:rsidRPr="009E0488">
        <w:rPr>
          <w:sz w:val="22"/>
          <w:szCs w:val="22"/>
          <w:lang w:val="lv-LV"/>
        </w:rPr>
        <w:t>50</w:t>
      </w:r>
      <w:r w:rsidR="001A1A2A" w:rsidRPr="009E0488">
        <w:rPr>
          <w:sz w:val="22"/>
          <w:szCs w:val="22"/>
          <w:lang w:val="lv-LV"/>
        </w:rPr>
        <w:t xml:space="preserve"> </w:t>
      </w:r>
      <w:r w:rsidR="00886BD4" w:rsidRPr="009E0488">
        <w:rPr>
          <w:sz w:val="22"/>
          <w:szCs w:val="22"/>
          <w:lang w:val="lv-LV"/>
        </w:rPr>
        <w:t xml:space="preserve">sievietes un </w:t>
      </w:r>
      <w:r w:rsidR="008916C4" w:rsidRPr="009E0488">
        <w:rPr>
          <w:sz w:val="22"/>
          <w:szCs w:val="22"/>
          <w:lang w:val="lv-LV"/>
        </w:rPr>
        <w:t>107</w:t>
      </w:r>
      <w:r w:rsidR="00886BD4" w:rsidRPr="009E0488">
        <w:rPr>
          <w:sz w:val="22"/>
          <w:szCs w:val="22"/>
          <w:lang w:val="lv-LV"/>
        </w:rPr>
        <w:t xml:space="preserve"> vīrieši, ar prēmiju – </w:t>
      </w:r>
      <w:r w:rsidR="00FE4B20" w:rsidRPr="009E0488">
        <w:rPr>
          <w:b/>
          <w:sz w:val="22"/>
          <w:szCs w:val="22"/>
          <w:lang w:val="lv-LV"/>
        </w:rPr>
        <w:t>līdz EUR 228</w:t>
      </w:r>
      <w:r w:rsidR="00886BD4" w:rsidRPr="009E0488">
        <w:rPr>
          <w:sz w:val="22"/>
          <w:szCs w:val="22"/>
          <w:lang w:val="lv-LV"/>
        </w:rPr>
        <w:t xml:space="preserve"> (divi simti</w:t>
      </w:r>
      <w:r w:rsidR="00FE4B20" w:rsidRPr="009E0488">
        <w:rPr>
          <w:sz w:val="22"/>
          <w:szCs w:val="22"/>
          <w:lang w:val="lv-LV"/>
        </w:rPr>
        <w:t xml:space="preserve"> divdesmit astoņi</w:t>
      </w:r>
      <w:r w:rsidR="00886BD4" w:rsidRPr="009E0488">
        <w:rPr>
          <w:sz w:val="22"/>
          <w:szCs w:val="22"/>
          <w:lang w:val="lv-LV"/>
        </w:rPr>
        <w:t xml:space="preserve"> </w:t>
      </w:r>
      <w:proofErr w:type="spellStart"/>
      <w:r w:rsidR="00886BD4" w:rsidRPr="009E0488">
        <w:rPr>
          <w:i/>
          <w:sz w:val="22"/>
          <w:szCs w:val="22"/>
          <w:lang w:val="lv-LV"/>
        </w:rPr>
        <w:t>euro</w:t>
      </w:r>
      <w:proofErr w:type="spellEnd"/>
      <w:r w:rsidR="00886BD4" w:rsidRPr="009E0488">
        <w:rPr>
          <w:sz w:val="22"/>
          <w:szCs w:val="22"/>
          <w:lang w:val="lv-LV"/>
        </w:rPr>
        <w:t xml:space="preserve">) vienai personai. </w:t>
      </w:r>
      <w:r w:rsidR="00886BD4" w:rsidRPr="009E0488">
        <w:rPr>
          <w:i/>
          <w:sz w:val="22"/>
          <w:szCs w:val="22"/>
          <w:lang w:val="lv-LV"/>
        </w:rPr>
        <w:t>Precīzs apdrošināmo personu skaits par Pasūtītāja līdzekļiem tiks norādīts apdrošināšanas polises slēgšanas brīdī</w:t>
      </w:r>
      <w:r w:rsidR="00ED6618" w:rsidRPr="009E0488">
        <w:rPr>
          <w:i/>
          <w:color w:val="000000"/>
          <w:sz w:val="22"/>
          <w:szCs w:val="22"/>
          <w:lang w:val="lv-LV"/>
        </w:rPr>
        <w:t xml:space="preserve">. </w:t>
      </w:r>
    </w:p>
    <w:p w14:paraId="3D18753C" w14:textId="7E34DF9D" w:rsidR="00CE2B25" w:rsidRPr="009E0488" w:rsidRDefault="00CE2B25" w:rsidP="0099519E">
      <w:pPr>
        <w:numPr>
          <w:ilvl w:val="2"/>
          <w:numId w:val="2"/>
        </w:numPr>
        <w:spacing w:after="120" w:line="300" w:lineRule="exact"/>
        <w:rPr>
          <w:color w:val="000000" w:themeColor="text1"/>
          <w:sz w:val="22"/>
          <w:szCs w:val="22"/>
          <w:lang w:val="lv-LV"/>
        </w:rPr>
      </w:pPr>
      <w:r w:rsidRPr="007415D4">
        <w:rPr>
          <w:b/>
          <w:sz w:val="22"/>
          <w:szCs w:val="22"/>
          <w:lang w:val="lv-LV"/>
        </w:rPr>
        <w:t xml:space="preserve">Iepirkuma </w:t>
      </w:r>
      <w:r w:rsidRPr="007415D4">
        <w:rPr>
          <w:b/>
          <w:color w:val="000000" w:themeColor="text1"/>
          <w:sz w:val="22"/>
          <w:szCs w:val="22"/>
          <w:lang w:val="lv-LV"/>
        </w:rPr>
        <w:t>priekšmeta CPV kods:</w:t>
      </w:r>
      <w:r w:rsidR="00022672" w:rsidRPr="007415D4">
        <w:rPr>
          <w:b/>
          <w:color w:val="000000" w:themeColor="text1"/>
          <w:sz w:val="22"/>
          <w:szCs w:val="22"/>
          <w:lang w:val="lv-LV"/>
        </w:rPr>
        <w:t xml:space="preserve"> </w:t>
      </w:r>
      <w:r w:rsidR="00886BD4" w:rsidRPr="009E0488">
        <w:rPr>
          <w:sz w:val="22"/>
          <w:szCs w:val="22"/>
          <w:lang w:val="lv-LV"/>
        </w:rPr>
        <w:t>66512200-4 – Veselības apdrošināšanas pakalpojumi</w:t>
      </w:r>
      <w:r w:rsidR="004C6142" w:rsidRPr="009E0488">
        <w:rPr>
          <w:color w:val="000000"/>
          <w:sz w:val="22"/>
          <w:szCs w:val="22"/>
          <w:lang w:val="lv-LV"/>
        </w:rPr>
        <w:t>.</w:t>
      </w:r>
    </w:p>
    <w:p w14:paraId="00908288" w14:textId="63F1EB10" w:rsidR="00022672" w:rsidRPr="007415D4" w:rsidRDefault="007645BA" w:rsidP="0099519E">
      <w:pPr>
        <w:pStyle w:val="Footer"/>
        <w:numPr>
          <w:ilvl w:val="2"/>
          <w:numId w:val="2"/>
        </w:numPr>
        <w:tabs>
          <w:tab w:val="clear" w:pos="4153"/>
          <w:tab w:val="clear" w:pos="8306"/>
        </w:tabs>
        <w:spacing w:after="120" w:line="300" w:lineRule="exact"/>
        <w:jc w:val="both"/>
        <w:rPr>
          <w:sz w:val="22"/>
          <w:szCs w:val="22"/>
          <w:lang w:val="lv-LV"/>
        </w:rPr>
      </w:pPr>
      <w:r w:rsidRPr="007415D4">
        <w:rPr>
          <w:color w:val="000000" w:themeColor="text1"/>
          <w:sz w:val="22"/>
          <w:szCs w:val="22"/>
          <w:lang w:val="lv-LV"/>
        </w:rPr>
        <w:t xml:space="preserve">Pretendents </w:t>
      </w:r>
      <w:r w:rsidR="00886BD4" w:rsidRPr="007415D4">
        <w:rPr>
          <w:color w:val="000000" w:themeColor="text1"/>
          <w:sz w:val="22"/>
          <w:szCs w:val="22"/>
          <w:lang w:val="lv-LV"/>
        </w:rPr>
        <w:t>iesniedz piedāvājumu par</w:t>
      </w:r>
      <w:r w:rsidRPr="007415D4">
        <w:rPr>
          <w:sz w:val="22"/>
          <w:szCs w:val="22"/>
          <w:lang w:val="lv-LV"/>
        </w:rPr>
        <w:t xml:space="preserve"> </w:t>
      </w:r>
      <w:r w:rsidR="00886BD4" w:rsidRPr="007415D4">
        <w:rPr>
          <w:sz w:val="22"/>
          <w:szCs w:val="22"/>
          <w:lang w:val="lv-LV"/>
        </w:rPr>
        <w:t>visu iepirkuma priekšmetu</w:t>
      </w:r>
      <w:r w:rsidRPr="007415D4">
        <w:rPr>
          <w:sz w:val="22"/>
          <w:szCs w:val="22"/>
          <w:lang w:val="lv-LV"/>
        </w:rPr>
        <w:t>. Pretendents nevar iesniegt piedāvājuma variantus</w:t>
      </w:r>
      <w:r w:rsidR="00661140" w:rsidRPr="007415D4">
        <w:rPr>
          <w:sz w:val="22"/>
          <w:szCs w:val="22"/>
          <w:lang w:val="lv-LV"/>
        </w:rPr>
        <w:t>.</w:t>
      </w:r>
    </w:p>
    <w:p w14:paraId="730BC794" w14:textId="07A1CE40" w:rsidR="004271A8" w:rsidRPr="007415D4" w:rsidRDefault="004271A8" w:rsidP="004271A8">
      <w:pPr>
        <w:pStyle w:val="Footer"/>
        <w:numPr>
          <w:ilvl w:val="1"/>
          <w:numId w:val="2"/>
        </w:numPr>
        <w:tabs>
          <w:tab w:val="clear" w:pos="4153"/>
          <w:tab w:val="clear" w:pos="8306"/>
        </w:tabs>
        <w:spacing w:after="120" w:line="300" w:lineRule="exact"/>
        <w:jc w:val="both"/>
        <w:rPr>
          <w:color w:val="000000" w:themeColor="text1"/>
          <w:sz w:val="22"/>
          <w:szCs w:val="22"/>
          <w:lang w:val="lv-LV"/>
        </w:rPr>
      </w:pPr>
      <w:r w:rsidRPr="007415D4">
        <w:rPr>
          <w:b/>
          <w:sz w:val="22"/>
          <w:szCs w:val="22"/>
        </w:rPr>
        <w:t xml:space="preserve"> </w:t>
      </w:r>
      <w:proofErr w:type="spellStart"/>
      <w:r w:rsidRPr="007415D4">
        <w:rPr>
          <w:b/>
          <w:sz w:val="22"/>
          <w:szCs w:val="22"/>
        </w:rPr>
        <w:t>Līguma</w:t>
      </w:r>
      <w:proofErr w:type="spellEnd"/>
      <w:r w:rsidRPr="007415D4">
        <w:rPr>
          <w:b/>
          <w:sz w:val="22"/>
          <w:szCs w:val="22"/>
        </w:rPr>
        <w:t xml:space="preserve"> </w:t>
      </w:r>
      <w:proofErr w:type="spellStart"/>
      <w:r w:rsidR="008919F2" w:rsidRPr="007415D4">
        <w:rPr>
          <w:b/>
          <w:sz w:val="22"/>
          <w:szCs w:val="22"/>
        </w:rPr>
        <w:t>izpildes</w:t>
      </w:r>
      <w:proofErr w:type="spellEnd"/>
      <w:r w:rsidR="008919F2" w:rsidRPr="007415D4">
        <w:rPr>
          <w:b/>
          <w:sz w:val="22"/>
          <w:szCs w:val="22"/>
        </w:rPr>
        <w:t xml:space="preserve"> </w:t>
      </w:r>
      <w:proofErr w:type="spellStart"/>
      <w:r w:rsidR="008919F2" w:rsidRPr="007415D4">
        <w:rPr>
          <w:b/>
          <w:sz w:val="22"/>
          <w:szCs w:val="22"/>
        </w:rPr>
        <w:t>laiks</w:t>
      </w:r>
      <w:proofErr w:type="spellEnd"/>
      <w:r w:rsidR="008919F2" w:rsidRPr="007415D4">
        <w:rPr>
          <w:b/>
          <w:sz w:val="22"/>
          <w:szCs w:val="22"/>
        </w:rPr>
        <w:t xml:space="preserve">, </w:t>
      </w:r>
      <w:proofErr w:type="spellStart"/>
      <w:r w:rsidR="008919F2" w:rsidRPr="007415D4">
        <w:rPr>
          <w:b/>
          <w:sz w:val="22"/>
          <w:szCs w:val="22"/>
        </w:rPr>
        <w:t>vieta</w:t>
      </w:r>
      <w:proofErr w:type="spellEnd"/>
      <w:r w:rsidR="008919F2" w:rsidRPr="007415D4">
        <w:rPr>
          <w:b/>
          <w:sz w:val="22"/>
          <w:szCs w:val="22"/>
        </w:rPr>
        <w:t xml:space="preserve"> un </w:t>
      </w:r>
      <w:proofErr w:type="spellStart"/>
      <w:r w:rsidRPr="007415D4">
        <w:rPr>
          <w:b/>
          <w:sz w:val="22"/>
          <w:szCs w:val="22"/>
        </w:rPr>
        <w:t>darbības</w:t>
      </w:r>
      <w:proofErr w:type="spellEnd"/>
      <w:r w:rsidRPr="007415D4">
        <w:rPr>
          <w:b/>
          <w:sz w:val="22"/>
          <w:szCs w:val="22"/>
        </w:rPr>
        <w:t xml:space="preserve"> </w:t>
      </w:r>
      <w:proofErr w:type="spellStart"/>
      <w:r w:rsidRPr="007415D4">
        <w:rPr>
          <w:b/>
          <w:sz w:val="22"/>
          <w:szCs w:val="22"/>
        </w:rPr>
        <w:t>termiņš</w:t>
      </w:r>
      <w:proofErr w:type="spellEnd"/>
    </w:p>
    <w:p w14:paraId="5033E651" w14:textId="77777777" w:rsidR="008919F2" w:rsidRPr="007415D4" w:rsidRDefault="008919F2" w:rsidP="004271A8">
      <w:pPr>
        <w:pStyle w:val="Footer"/>
        <w:numPr>
          <w:ilvl w:val="2"/>
          <w:numId w:val="2"/>
        </w:numPr>
        <w:tabs>
          <w:tab w:val="clear" w:pos="4153"/>
          <w:tab w:val="clear" w:pos="8306"/>
        </w:tabs>
        <w:spacing w:after="120" w:line="300" w:lineRule="exact"/>
        <w:jc w:val="both"/>
        <w:rPr>
          <w:color w:val="000000" w:themeColor="text1"/>
          <w:sz w:val="22"/>
          <w:szCs w:val="22"/>
          <w:lang w:val="lv-LV"/>
        </w:rPr>
      </w:pPr>
      <w:proofErr w:type="spellStart"/>
      <w:r w:rsidRPr="007415D4">
        <w:rPr>
          <w:sz w:val="22"/>
          <w:szCs w:val="22"/>
        </w:rPr>
        <w:t>Paredzamais</w:t>
      </w:r>
      <w:proofErr w:type="spellEnd"/>
      <w:r w:rsidRPr="007415D4">
        <w:rPr>
          <w:sz w:val="22"/>
          <w:szCs w:val="22"/>
        </w:rPr>
        <w:t xml:space="preserve"> </w:t>
      </w:r>
      <w:proofErr w:type="spellStart"/>
      <w:r w:rsidRPr="007415D4">
        <w:rPr>
          <w:sz w:val="22"/>
          <w:szCs w:val="22"/>
        </w:rPr>
        <w:t>apdrošināšanas</w:t>
      </w:r>
      <w:proofErr w:type="spellEnd"/>
      <w:r w:rsidRPr="007415D4">
        <w:rPr>
          <w:sz w:val="22"/>
          <w:szCs w:val="22"/>
        </w:rPr>
        <w:t xml:space="preserve"> </w:t>
      </w:r>
      <w:proofErr w:type="spellStart"/>
      <w:r w:rsidRPr="007415D4">
        <w:rPr>
          <w:sz w:val="22"/>
          <w:szCs w:val="22"/>
        </w:rPr>
        <w:t>polises</w:t>
      </w:r>
      <w:proofErr w:type="spellEnd"/>
      <w:r w:rsidRPr="007415D4">
        <w:rPr>
          <w:sz w:val="22"/>
          <w:szCs w:val="22"/>
        </w:rPr>
        <w:t xml:space="preserve"> </w:t>
      </w:r>
      <w:proofErr w:type="spellStart"/>
      <w:r w:rsidRPr="007415D4">
        <w:rPr>
          <w:sz w:val="22"/>
          <w:szCs w:val="22"/>
        </w:rPr>
        <w:t>darbības</w:t>
      </w:r>
      <w:proofErr w:type="spellEnd"/>
      <w:r w:rsidRPr="007415D4">
        <w:rPr>
          <w:sz w:val="22"/>
          <w:szCs w:val="22"/>
        </w:rPr>
        <w:t xml:space="preserve"> </w:t>
      </w:r>
      <w:proofErr w:type="spellStart"/>
      <w:r w:rsidRPr="007415D4">
        <w:rPr>
          <w:sz w:val="22"/>
          <w:szCs w:val="22"/>
        </w:rPr>
        <w:t>termiņš</w:t>
      </w:r>
      <w:proofErr w:type="spellEnd"/>
      <w:r w:rsidRPr="007415D4">
        <w:rPr>
          <w:sz w:val="22"/>
          <w:szCs w:val="22"/>
        </w:rPr>
        <w:t xml:space="preserve"> </w:t>
      </w:r>
      <w:proofErr w:type="spellStart"/>
      <w:r w:rsidRPr="007415D4">
        <w:rPr>
          <w:sz w:val="22"/>
          <w:szCs w:val="22"/>
        </w:rPr>
        <w:t>ir</w:t>
      </w:r>
      <w:proofErr w:type="spellEnd"/>
      <w:r w:rsidRPr="007415D4">
        <w:rPr>
          <w:sz w:val="22"/>
          <w:szCs w:val="22"/>
        </w:rPr>
        <w:t xml:space="preserve"> 1 (</w:t>
      </w:r>
      <w:proofErr w:type="spellStart"/>
      <w:r w:rsidRPr="007415D4">
        <w:rPr>
          <w:sz w:val="22"/>
          <w:szCs w:val="22"/>
        </w:rPr>
        <w:t>viens</w:t>
      </w:r>
      <w:proofErr w:type="spellEnd"/>
      <w:r w:rsidRPr="007415D4">
        <w:rPr>
          <w:sz w:val="22"/>
          <w:szCs w:val="22"/>
        </w:rPr>
        <w:t xml:space="preserve">) gads no </w:t>
      </w:r>
      <w:proofErr w:type="spellStart"/>
      <w:r w:rsidRPr="007415D4">
        <w:rPr>
          <w:sz w:val="22"/>
          <w:szCs w:val="22"/>
        </w:rPr>
        <w:t>polises</w:t>
      </w:r>
      <w:proofErr w:type="spellEnd"/>
      <w:r w:rsidRPr="007415D4">
        <w:rPr>
          <w:sz w:val="22"/>
          <w:szCs w:val="22"/>
        </w:rPr>
        <w:t xml:space="preserve"> </w:t>
      </w:r>
      <w:proofErr w:type="spellStart"/>
      <w:r w:rsidRPr="007415D4">
        <w:rPr>
          <w:sz w:val="22"/>
          <w:szCs w:val="22"/>
        </w:rPr>
        <w:t>spēkā</w:t>
      </w:r>
      <w:proofErr w:type="spellEnd"/>
      <w:r w:rsidRPr="007415D4">
        <w:rPr>
          <w:sz w:val="22"/>
          <w:szCs w:val="22"/>
        </w:rPr>
        <w:t xml:space="preserve"> </w:t>
      </w:r>
      <w:proofErr w:type="spellStart"/>
      <w:r w:rsidRPr="007415D4">
        <w:rPr>
          <w:sz w:val="22"/>
          <w:szCs w:val="22"/>
        </w:rPr>
        <w:t>stāšanās</w:t>
      </w:r>
      <w:proofErr w:type="spellEnd"/>
      <w:r w:rsidRPr="007415D4">
        <w:rPr>
          <w:sz w:val="22"/>
          <w:szCs w:val="22"/>
        </w:rPr>
        <w:t xml:space="preserve"> </w:t>
      </w:r>
      <w:proofErr w:type="spellStart"/>
      <w:r w:rsidRPr="007415D4">
        <w:rPr>
          <w:sz w:val="22"/>
          <w:szCs w:val="22"/>
        </w:rPr>
        <w:t>diena</w:t>
      </w:r>
      <w:proofErr w:type="spellEnd"/>
      <w:r w:rsidRPr="007415D4">
        <w:rPr>
          <w:sz w:val="22"/>
          <w:szCs w:val="22"/>
        </w:rPr>
        <w:t>.</w:t>
      </w:r>
    </w:p>
    <w:p w14:paraId="13885A54" w14:textId="78C708FA" w:rsidR="004271A8" w:rsidRPr="007415D4" w:rsidRDefault="008919F2" w:rsidP="004271A8">
      <w:pPr>
        <w:pStyle w:val="Footer"/>
        <w:numPr>
          <w:ilvl w:val="2"/>
          <w:numId w:val="2"/>
        </w:numPr>
        <w:tabs>
          <w:tab w:val="clear" w:pos="4153"/>
          <w:tab w:val="clear" w:pos="8306"/>
        </w:tabs>
        <w:spacing w:after="120" w:line="300" w:lineRule="exact"/>
        <w:jc w:val="both"/>
        <w:rPr>
          <w:color w:val="000000" w:themeColor="text1"/>
          <w:sz w:val="22"/>
          <w:szCs w:val="22"/>
          <w:lang w:val="lv-LV"/>
        </w:rPr>
      </w:pPr>
      <w:proofErr w:type="spellStart"/>
      <w:r w:rsidRPr="007415D4">
        <w:rPr>
          <w:sz w:val="22"/>
          <w:szCs w:val="22"/>
        </w:rPr>
        <w:t>Līguma</w:t>
      </w:r>
      <w:proofErr w:type="spellEnd"/>
      <w:r w:rsidRPr="007415D4">
        <w:rPr>
          <w:sz w:val="22"/>
          <w:szCs w:val="22"/>
        </w:rPr>
        <w:t xml:space="preserve"> </w:t>
      </w:r>
      <w:proofErr w:type="spellStart"/>
      <w:r w:rsidRPr="007415D4">
        <w:rPr>
          <w:sz w:val="22"/>
          <w:szCs w:val="22"/>
        </w:rPr>
        <w:t>darbība</w:t>
      </w:r>
      <w:r w:rsidR="00FE4B20">
        <w:rPr>
          <w:sz w:val="22"/>
          <w:szCs w:val="22"/>
        </w:rPr>
        <w:t>s</w:t>
      </w:r>
      <w:proofErr w:type="spellEnd"/>
      <w:r w:rsidR="00F47C1E">
        <w:rPr>
          <w:sz w:val="22"/>
          <w:szCs w:val="22"/>
        </w:rPr>
        <w:t xml:space="preserve"> </w:t>
      </w:r>
      <w:proofErr w:type="spellStart"/>
      <w:r w:rsidR="00F47C1E">
        <w:rPr>
          <w:sz w:val="22"/>
          <w:szCs w:val="22"/>
        </w:rPr>
        <w:t>laiks</w:t>
      </w:r>
      <w:proofErr w:type="spellEnd"/>
      <w:r w:rsidR="00F47C1E">
        <w:rPr>
          <w:sz w:val="22"/>
          <w:szCs w:val="22"/>
        </w:rPr>
        <w:t xml:space="preserve"> – </w:t>
      </w:r>
      <w:proofErr w:type="spellStart"/>
      <w:r w:rsidR="00F47C1E">
        <w:rPr>
          <w:sz w:val="22"/>
          <w:szCs w:val="22"/>
        </w:rPr>
        <w:t>plānots</w:t>
      </w:r>
      <w:proofErr w:type="spellEnd"/>
      <w:r w:rsidR="00F47C1E">
        <w:rPr>
          <w:sz w:val="22"/>
          <w:szCs w:val="22"/>
        </w:rPr>
        <w:t xml:space="preserve"> no 2017.g</w:t>
      </w:r>
      <w:r w:rsidR="008916C4">
        <w:rPr>
          <w:sz w:val="22"/>
          <w:szCs w:val="22"/>
        </w:rPr>
        <w:t>ada 3.jūl</w:t>
      </w:r>
      <w:r w:rsidRPr="007415D4">
        <w:rPr>
          <w:sz w:val="22"/>
          <w:szCs w:val="22"/>
        </w:rPr>
        <w:t>i</w:t>
      </w:r>
      <w:r w:rsidR="008916C4">
        <w:rPr>
          <w:sz w:val="22"/>
          <w:szCs w:val="22"/>
        </w:rPr>
        <w:t xml:space="preserve">ja </w:t>
      </w:r>
      <w:proofErr w:type="spellStart"/>
      <w:r w:rsidR="008916C4">
        <w:rPr>
          <w:sz w:val="22"/>
          <w:szCs w:val="22"/>
        </w:rPr>
        <w:t>plkst</w:t>
      </w:r>
      <w:proofErr w:type="spellEnd"/>
      <w:r w:rsidR="008916C4">
        <w:rPr>
          <w:sz w:val="22"/>
          <w:szCs w:val="22"/>
        </w:rPr>
        <w:t xml:space="preserve">. 0:00 </w:t>
      </w:r>
      <w:proofErr w:type="spellStart"/>
      <w:r w:rsidR="008916C4">
        <w:rPr>
          <w:sz w:val="22"/>
          <w:szCs w:val="22"/>
        </w:rPr>
        <w:t>līdz</w:t>
      </w:r>
      <w:proofErr w:type="spellEnd"/>
      <w:r w:rsidR="008916C4">
        <w:rPr>
          <w:sz w:val="22"/>
          <w:szCs w:val="22"/>
        </w:rPr>
        <w:t xml:space="preserve"> 2018.gada 2</w:t>
      </w:r>
      <w:r w:rsidRPr="007415D4">
        <w:rPr>
          <w:sz w:val="22"/>
          <w:szCs w:val="22"/>
        </w:rPr>
        <w:t>.</w:t>
      </w:r>
      <w:r w:rsidR="008916C4">
        <w:rPr>
          <w:sz w:val="22"/>
          <w:szCs w:val="22"/>
        </w:rPr>
        <w:t>jūl</w:t>
      </w:r>
      <w:r w:rsidR="00FE4B20">
        <w:rPr>
          <w:sz w:val="22"/>
          <w:szCs w:val="22"/>
        </w:rPr>
        <w:t>ija</w:t>
      </w:r>
      <w:r w:rsidR="008916C4">
        <w:rPr>
          <w:sz w:val="22"/>
          <w:szCs w:val="22"/>
        </w:rPr>
        <w:t xml:space="preserve"> plkst</w:t>
      </w:r>
      <w:r w:rsidRPr="007415D4">
        <w:rPr>
          <w:sz w:val="22"/>
          <w:szCs w:val="22"/>
        </w:rPr>
        <w:t>.23:59 (</w:t>
      </w:r>
      <w:proofErr w:type="spellStart"/>
      <w:r w:rsidRPr="007415D4">
        <w:rPr>
          <w:i/>
          <w:sz w:val="22"/>
          <w:szCs w:val="22"/>
        </w:rPr>
        <w:t>datumi</w:t>
      </w:r>
      <w:proofErr w:type="spellEnd"/>
      <w:r w:rsidRPr="007415D4">
        <w:rPr>
          <w:i/>
          <w:sz w:val="22"/>
          <w:szCs w:val="22"/>
        </w:rPr>
        <w:t xml:space="preserve"> </w:t>
      </w:r>
      <w:proofErr w:type="spellStart"/>
      <w:r w:rsidRPr="007415D4">
        <w:rPr>
          <w:i/>
          <w:sz w:val="22"/>
          <w:szCs w:val="22"/>
        </w:rPr>
        <w:t>tiks</w:t>
      </w:r>
      <w:proofErr w:type="spellEnd"/>
      <w:r w:rsidRPr="007415D4">
        <w:rPr>
          <w:i/>
          <w:sz w:val="22"/>
          <w:szCs w:val="22"/>
        </w:rPr>
        <w:t xml:space="preserve"> </w:t>
      </w:r>
      <w:proofErr w:type="spellStart"/>
      <w:r w:rsidRPr="007415D4">
        <w:rPr>
          <w:i/>
          <w:sz w:val="22"/>
          <w:szCs w:val="22"/>
        </w:rPr>
        <w:t>precizēti</w:t>
      </w:r>
      <w:proofErr w:type="spellEnd"/>
      <w:r w:rsidRPr="007415D4">
        <w:rPr>
          <w:i/>
          <w:sz w:val="22"/>
          <w:szCs w:val="22"/>
        </w:rPr>
        <w:t xml:space="preserve">, </w:t>
      </w:r>
      <w:proofErr w:type="spellStart"/>
      <w:r w:rsidRPr="007415D4">
        <w:rPr>
          <w:i/>
          <w:sz w:val="22"/>
          <w:szCs w:val="22"/>
        </w:rPr>
        <w:t>slēdzot</w:t>
      </w:r>
      <w:proofErr w:type="spellEnd"/>
      <w:r w:rsidRPr="007415D4">
        <w:rPr>
          <w:i/>
          <w:sz w:val="22"/>
          <w:szCs w:val="22"/>
        </w:rPr>
        <w:t xml:space="preserve"> </w:t>
      </w:r>
      <w:proofErr w:type="spellStart"/>
      <w:r w:rsidRPr="007415D4">
        <w:rPr>
          <w:i/>
          <w:sz w:val="22"/>
          <w:szCs w:val="22"/>
        </w:rPr>
        <w:t>līgumu</w:t>
      </w:r>
      <w:proofErr w:type="spellEnd"/>
      <w:r w:rsidRPr="007415D4">
        <w:rPr>
          <w:i/>
          <w:sz w:val="22"/>
          <w:szCs w:val="22"/>
        </w:rPr>
        <w:t>)</w:t>
      </w:r>
      <w:r w:rsidRPr="007415D4">
        <w:rPr>
          <w:sz w:val="22"/>
          <w:szCs w:val="22"/>
        </w:rPr>
        <w:t xml:space="preserve">. </w:t>
      </w:r>
    </w:p>
    <w:p w14:paraId="0D6A3DA1" w14:textId="29FC52A9" w:rsidR="008919F2" w:rsidRPr="007415D4" w:rsidRDefault="008919F2" w:rsidP="004271A8">
      <w:pPr>
        <w:pStyle w:val="Footer"/>
        <w:numPr>
          <w:ilvl w:val="2"/>
          <w:numId w:val="2"/>
        </w:numPr>
        <w:tabs>
          <w:tab w:val="clear" w:pos="4153"/>
          <w:tab w:val="clear" w:pos="8306"/>
        </w:tabs>
        <w:spacing w:after="120" w:line="300" w:lineRule="exact"/>
        <w:jc w:val="both"/>
        <w:rPr>
          <w:color w:val="000000" w:themeColor="text1"/>
          <w:sz w:val="22"/>
          <w:szCs w:val="22"/>
          <w:lang w:val="lv-LV"/>
        </w:rPr>
      </w:pPr>
      <w:r w:rsidRPr="009E0488">
        <w:rPr>
          <w:sz w:val="22"/>
          <w:szCs w:val="22"/>
          <w:lang w:val="lv-LV"/>
        </w:rPr>
        <w:t>Līguma izpildes vieta ir Latvijas Republikas teritorija saskaņā ar šī nolikuma Tehnisko specifikācijā (2.pielikums) norādītajām prasībām.</w:t>
      </w:r>
    </w:p>
    <w:p w14:paraId="2DC49B47" w14:textId="47BE673F" w:rsidR="00BD5659" w:rsidRPr="007415D4" w:rsidRDefault="0072505F" w:rsidP="00886BD4">
      <w:pPr>
        <w:pStyle w:val="Footer"/>
        <w:numPr>
          <w:ilvl w:val="1"/>
          <w:numId w:val="2"/>
        </w:numPr>
        <w:tabs>
          <w:tab w:val="clear" w:pos="4153"/>
          <w:tab w:val="clear" w:pos="8306"/>
        </w:tabs>
        <w:spacing w:after="120" w:line="300" w:lineRule="exact"/>
        <w:jc w:val="both"/>
        <w:rPr>
          <w:color w:val="000000" w:themeColor="text1"/>
          <w:sz w:val="22"/>
          <w:szCs w:val="22"/>
          <w:lang w:val="lv-LV"/>
        </w:rPr>
      </w:pPr>
      <w:r w:rsidRPr="007415D4">
        <w:rPr>
          <w:b/>
          <w:sz w:val="22"/>
          <w:szCs w:val="22"/>
          <w:lang w:val="lv-LV"/>
        </w:rPr>
        <w:t xml:space="preserve">Termiņi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3480"/>
      </w:tblGrid>
      <w:tr w:rsidR="00BD5659" w:rsidRPr="007415D4" w14:paraId="1E432CE8" w14:textId="77777777">
        <w:tc>
          <w:tcPr>
            <w:tcW w:w="5388" w:type="dxa"/>
          </w:tcPr>
          <w:p w14:paraId="6A85B780" w14:textId="77777777" w:rsidR="00BD5659" w:rsidRPr="007415D4" w:rsidRDefault="00BD5659" w:rsidP="006C61C5">
            <w:pPr>
              <w:pStyle w:val="BodyTextIndent2"/>
              <w:snapToGrid w:val="0"/>
              <w:jc w:val="center"/>
              <w:rPr>
                <w:b/>
                <w:bCs/>
                <w:sz w:val="22"/>
                <w:szCs w:val="22"/>
                <w:lang w:val="lv-LV"/>
              </w:rPr>
            </w:pPr>
            <w:r w:rsidRPr="007415D4">
              <w:rPr>
                <w:b/>
                <w:bCs/>
                <w:sz w:val="22"/>
                <w:szCs w:val="22"/>
                <w:lang w:val="lv-LV"/>
              </w:rPr>
              <w:t>Aktivitāte</w:t>
            </w:r>
          </w:p>
        </w:tc>
        <w:tc>
          <w:tcPr>
            <w:tcW w:w="3480" w:type="dxa"/>
          </w:tcPr>
          <w:p w14:paraId="26DD98FF" w14:textId="77777777" w:rsidR="00BD5659" w:rsidRPr="007415D4" w:rsidRDefault="00BD5659" w:rsidP="006C61C5">
            <w:pPr>
              <w:snapToGrid w:val="0"/>
              <w:jc w:val="center"/>
              <w:rPr>
                <w:b/>
                <w:bCs/>
                <w:sz w:val="22"/>
                <w:szCs w:val="22"/>
                <w:lang w:val="lv-LV"/>
              </w:rPr>
            </w:pPr>
            <w:r w:rsidRPr="007415D4">
              <w:rPr>
                <w:b/>
                <w:bCs/>
                <w:sz w:val="22"/>
                <w:szCs w:val="22"/>
                <w:lang w:val="lv-LV"/>
              </w:rPr>
              <w:t>Laiks un datums</w:t>
            </w:r>
          </w:p>
        </w:tc>
      </w:tr>
      <w:tr w:rsidR="00BD5659" w:rsidRPr="00F51239" w14:paraId="1C75F883" w14:textId="77777777" w:rsidTr="00737A34">
        <w:tc>
          <w:tcPr>
            <w:tcW w:w="5388" w:type="dxa"/>
          </w:tcPr>
          <w:p w14:paraId="121E7196" w14:textId="77777777" w:rsidR="00BD5659" w:rsidRPr="007415D4" w:rsidRDefault="00BD5659" w:rsidP="00DF67C2">
            <w:pPr>
              <w:pStyle w:val="BodyTextIndent2"/>
              <w:snapToGrid w:val="0"/>
              <w:spacing w:after="0" w:line="240" w:lineRule="auto"/>
              <w:ind w:left="0"/>
              <w:jc w:val="both"/>
              <w:rPr>
                <w:sz w:val="22"/>
                <w:szCs w:val="22"/>
                <w:lang w:val="lv-LV"/>
              </w:rPr>
            </w:pPr>
            <w:r w:rsidRPr="007415D4">
              <w:rPr>
                <w:sz w:val="22"/>
                <w:szCs w:val="22"/>
                <w:lang w:val="lv-LV"/>
              </w:rPr>
              <w:t xml:space="preserve">Pēdējais termiņš piedāvājuma iesniegšanai </w:t>
            </w:r>
          </w:p>
          <w:p w14:paraId="34F84EE6" w14:textId="77777777" w:rsidR="00BD5659" w:rsidRPr="007415D4" w:rsidRDefault="00BD5659" w:rsidP="00DF67C2">
            <w:pPr>
              <w:pStyle w:val="BodyTextIndent2"/>
              <w:snapToGrid w:val="0"/>
              <w:spacing w:after="0" w:line="240" w:lineRule="auto"/>
              <w:ind w:left="0"/>
              <w:jc w:val="both"/>
              <w:rPr>
                <w:sz w:val="22"/>
                <w:szCs w:val="22"/>
                <w:lang w:val="lv-LV"/>
              </w:rPr>
            </w:pPr>
            <w:r w:rsidRPr="007415D4">
              <w:rPr>
                <w:sz w:val="22"/>
                <w:szCs w:val="22"/>
                <w:lang w:val="lv-LV"/>
              </w:rPr>
              <w:t xml:space="preserve">(līdz šeit norādītajam laikam piedāvājumam jābūt saņemtam 1.11 </w:t>
            </w:r>
            <w:r w:rsidR="00771A86" w:rsidRPr="007415D4">
              <w:rPr>
                <w:sz w:val="22"/>
                <w:szCs w:val="22"/>
                <w:lang w:val="lv-LV"/>
              </w:rPr>
              <w:t xml:space="preserve">punktā </w:t>
            </w:r>
            <w:r w:rsidRPr="007415D4">
              <w:rPr>
                <w:sz w:val="22"/>
                <w:szCs w:val="22"/>
                <w:lang w:val="lv-LV"/>
              </w:rPr>
              <w:t>norādītajā Pasūtītāja telpā)</w:t>
            </w:r>
          </w:p>
        </w:tc>
        <w:tc>
          <w:tcPr>
            <w:tcW w:w="3480" w:type="dxa"/>
            <w:shd w:val="clear" w:color="auto" w:fill="auto"/>
          </w:tcPr>
          <w:p w14:paraId="34F7AB5E" w14:textId="5380B6B6" w:rsidR="00BD5659" w:rsidRPr="007415D4" w:rsidRDefault="00387D8B" w:rsidP="00F51239">
            <w:pPr>
              <w:snapToGrid w:val="0"/>
              <w:rPr>
                <w:sz w:val="22"/>
                <w:szCs w:val="22"/>
                <w:lang w:val="lv-LV"/>
              </w:rPr>
            </w:pPr>
            <w:r w:rsidRPr="007415D4">
              <w:rPr>
                <w:sz w:val="22"/>
                <w:szCs w:val="22"/>
                <w:lang w:val="lv-LV"/>
              </w:rPr>
              <w:t xml:space="preserve">Ne vēlāk kā </w:t>
            </w:r>
            <w:r w:rsidRPr="007415D4">
              <w:rPr>
                <w:b/>
                <w:sz w:val="22"/>
                <w:szCs w:val="22"/>
                <w:lang w:val="lv-LV"/>
              </w:rPr>
              <w:t xml:space="preserve">līdz </w:t>
            </w:r>
            <w:r w:rsidR="00F51239">
              <w:rPr>
                <w:b/>
                <w:sz w:val="22"/>
                <w:szCs w:val="22"/>
                <w:lang w:val="lv-LV"/>
              </w:rPr>
              <w:t>11</w:t>
            </w:r>
            <w:r w:rsidR="00F47C1E">
              <w:rPr>
                <w:b/>
                <w:sz w:val="22"/>
                <w:szCs w:val="22"/>
                <w:lang w:val="lv-LV"/>
              </w:rPr>
              <w:t>.06.2018</w:t>
            </w:r>
            <w:r w:rsidR="00D95A17" w:rsidRPr="007415D4">
              <w:rPr>
                <w:b/>
                <w:sz w:val="22"/>
                <w:szCs w:val="22"/>
                <w:lang w:val="lv-LV"/>
              </w:rPr>
              <w:t>.</w:t>
            </w:r>
            <w:r w:rsidRPr="007415D4">
              <w:rPr>
                <w:sz w:val="22"/>
                <w:szCs w:val="22"/>
                <w:lang w:val="lv-LV"/>
              </w:rPr>
              <w:t xml:space="preserve"> </w:t>
            </w:r>
            <w:r w:rsidRPr="007415D4">
              <w:rPr>
                <w:b/>
                <w:sz w:val="22"/>
                <w:szCs w:val="22"/>
                <w:lang w:val="lv-LV"/>
              </w:rPr>
              <w:t>plkst.</w:t>
            </w:r>
            <w:r w:rsidR="00F47C1E">
              <w:rPr>
                <w:b/>
                <w:sz w:val="22"/>
                <w:szCs w:val="22"/>
                <w:lang w:val="lv-LV"/>
              </w:rPr>
              <w:t xml:space="preserve"> 11</w:t>
            </w:r>
            <w:r w:rsidR="00BD5659" w:rsidRPr="007415D4">
              <w:rPr>
                <w:b/>
                <w:sz w:val="22"/>
                <w:szCs w:val="22"/>
                <w:lang w:val="lv-LV"/>
              </w:rPr>
              <w:t>:00</w:t>
            </w:r>
          </w:p>
        </w:tc>
      </w:tr>
      <w:tr w:rsidR="0072505F" w:rsidRPr="007415D4" w14:paraId="794A31C9" w14:textId="77777777" w:rsidTr="00737A34">
        <w:tc>
          <w:tcPr>
            <w:tcW w:w="5388" w:type="dxa"/>
          </w:tcPr>
          <w:p w14:paraId="74CB7860" w14:textId="77777777" w:rsidR="0072505F" w:rsidRPr="007415D4" w:rsidRDefault="0072505F" w:rsidP="0008030E">
            <w:pPr>
              <w:snapToGrid w:val="0"/>
              <w:rPr>
                <w:rStyle w:val="Heading2Char"/>
                <w:b w:val="0"/>
                <w:sz w:val="22"/>
                <w:szCs w:val="22"/>
                <w:lang w:val="lv-LV"/>
              </w:rPr>
            </w:pPr>
            <w:r w:rsidRPr="007415D4">
              <w:rPr>
                <w:rStyle w:val="Heading2Char"/>
                <w:b w:val="0"/>
                <w:sz w:val="22"/>
                <w:szCs w:val="22"/>
                <w:lang w:val="lv-LV"/>
              </w:rPr>
              <w:t>Publiska atvēršanas sanāksme</w:t>
            </w:r>
          </w:p>
        </w:tc>
        <w:tc>
          <w:tcPr>
            <w:tcW w:w="3480" w:type="dxa"/>
            <w:shd w:val="clear" w:color="auto" w:fill="auto"/>
          </w:tcPr>
          <w:p w14:paraId="3CD60352" w14:textId="77777777" w:rsidR="0072505F" w:rsidRPr="007415D4" w:rsidRDefault="0072505F" w:rsidP="0008030E">
            <w:pPr>
              <w:snapToGrid w:val="0"/>
              <w:rPr>
                <w:b/>
                <w:sz w:val="22"/>
                <w:szCs w:val="22"/>
                <w:lang w:val="lv-LV"/>
              </w:rPr>
            </w:pPr>
            <w:r w:rsidRPr="007415D4">
              <w:rPr>
                <w:b/>
                <w:sz w:val="22"/>
                <w:szCs w:val="22"/>
                <w:lang w:val="lv-LV"/>
              </w:rPr>
              <w:t>Nav paredzēta</w:t>
            </w:r>
          </w:p>
        </w:tc>
      </w:tr>
    </w:tbl>
    <w:p w14:paraId="3BFD9718" w14:textId="48DEC6BD" w:rsidR="00BD5659" w:rsidRPr="007415D4" w:rsidRDefault="004271A8" w:rsidP="00967E49">
      <w:pPr>
        <w:spacing w:before="240" w:after="120"/>
        <w:jc w:val="both"/>
        <w:rPr>
          <w:b/>
          <w:sz w:val="22"/>
          <w:szCs w:val="22"/>
          <w:lang w:val="lv-LV"/>
        </w:rPr>
      </w:pPr>
      <w:r w:rsidRPr="007415D4">
        <w:rPr>
          <w:sz w:val="22"/>
          <w:szCs w:val="22"/>
          <w:lang w:val="lv-LV"/>
        </w:rPr>
        <w:lastRenderedPageBreak/>
        <w:t>1.6.</w:t>
      </w:r>
      <w:r w:rsidR="00BD5659" w:rsidRPr="007415D4">
        <w:rPr>
          <w:sz w:val="22"/>
          <w:szCs w:val="22"/>
          <w:lang w:val="lv-LV"/>
        </w:rPr>
        <w:t xml:space="preserve"> </w:t>
      </w:r>
      <w:r w:rsidR="00BD5659" w:rsidRPr="007415D4">
        <w:rPr>
          <w:b/>
          <w:sz w:val="22"/>
          <w:szCs w:val="22"/>
          <w:lang w:val="lv-LV"/>
        </w:rPr>
        <w:t>Iepirkuma metode</w:t>
      </w:r>
      <w:r w:rsidR="00044D13" w:rsidRPr="007415D4">
        <w:rPr>
          <w:b/>
          <w:sz w:val="22"/>
          <w:szCs w:val="22"/>
          <w:lang w:val="lv-LV"/>
        </w:rPr>
        <w:t xml:space="preserve"> un likumiskais </w:t>
      </w:r>
      <w:r w:rsidR="00712BC4" w:rsidRPr="007415D4">
        <w:rPr>
          <w:b/>
          <w:sz w:val="22"/>
          <w:szCs w:val="22"/>
          <w:lang w:val="lv-LV"/>
        </w:rPr>
        <w:t>pamatojums.</w:t>
      </w:r>
      <w:r w:rsidR="00712BC4" w:rsidRPr="007415D4">
        <w:rPr>
          <w:sz w:val="22"/>
          <w:szCs w:val="22"/>
          <w:lang w:val="lv-LV"/>
        </w:rPr>
        <w:t xml:space="preserve"> </w:t>
      </w:r>
      <w:r w:rsidR="007366D2" w:rsidRPr="007415D4">
        <w:rPr>
          <w:sz w:val="22"/>
          <w:szCs w:val="22"/>
          <w:lang w:val="lv-LV"/>
        </w:rPr>
        <w:t xml:space="preserve">Iepirkums </w:t>
      </w:r>
      <w:r w:rsidR="00B95574" w:rsidRPr="007415D4">
        <w:rPr>
          <w:sz w:val="22"/>
          <w:szCs w:val="22"/>
          <w:lang w:val="lv-LV"/>
        </w:rPr>
        <w:t xml:space="preserve">tiek veikts </w:t>
      </w:r>
      <w:r w:rsidR="00BD5659" w:rsidRPr="007415D4">
        <w:rPr>
          <w:sz w:val="22"/>
          <w:szCs w:val="22"/>
          <w:lang w:val="lv-LV"/>
        </w:rPr>
        <w:t>Pub</w:t>
      </w:r>
      <w:r w:rsidR="00661140" w:rsidRPr="007415D4">
        <w:rPr>
          <w:sz w:val="22"/>
          <w:szCs w:val="22"/>
          <w:lang w:val="lv-LV"/>
        </w:rPr>
        <w:t>lisko iepirkumu li</w:t>
      </w:r>
      <w:r w:rsidR="00B95574" w:rsidRPr="007415D4">
        <w:rPr>
          <w:sz w:val="22"/>
          <w:szCs w:val="22"/>
          <w:lang w:val="lv-LV"/>
        </w:rPr>
        <w:t>kuma</w:t>
      </w:r>
      <w:r w:rsidR="00661140" w:rsidRPr="007415D4">
        <w:rPr>
          <w:sz w:val="22"/>
          <w:szCs w:val="22"/>
          <w:lang w:val="lv-LV"/>
        </w:rPr>
        <w:t xml:space="preserve"> (</w:t>
      </w:r>
      <w:r w:rsidR="00F32224" w:rsidRPr="007415D4">
        <w:rPr>
          <w:bCs/>
          <w:sz w:val="22"/>
          <w:szCs w:val="22"/>
          <w:lang w:val="lv-LV"/>
        </w:rPr>
        <w:t>turpmāk tekstā -</w:t>
      </w:r>
      <w:r w:rsidR="00F32224" w:rsidRPr="007415D4">
        <w:rPr>
          <w:sz w:val="22"/>
          <w:szCs w:val="22"/>
          <w:lang w:val="lv-LV"/>
        </w:rPr>
        <w:t xml:space="preserve"> </w:t>
      </w:r>
      <w:r w:rsidR="00661140" w:rsidRPr="007415D4">
        <w:rPr>
          <w:sz w:val="22"/>
          <w:szCs w:val="22"/>
          <w:lang w:val="lv-LV"/>
        </w:rPr>
        <w:t>PIL) 9.</w:t>
      </w:r>
      <w:r w:rsidR="00BD5659" w:rsidRPr="007415D4">
        <w:rPr>
          <w:sz w:val="22"/>
          <w:szCs w:val="22"/>
          <w:lang w:val="lv-LV"/>
        </w:rPr>
        <w:t xml:space="preserve"> panta kārtībā</w:t>
      </w:r>
      <w:r w:rsidR="00BD5659" w:rsidRPr="007415D4">
        <w:rPr>
          <w:b/>
          <w:sz w:val="22"/>
          <w:szCs w:val="22"/>
          <w:lang w:val="lv-LV"/>
        </w:rPr>
        <w:t xml:space="preserve">. </w:t>
      </w:r>
      <w:r w:rsidR="007366D2" w:rsidRPr="007415D4">
        <w:rPr>
          <w:sz w:val="22"/>
          <w:szCs w:val="22"/>
          <w:lang w:val="lv-LV"/>
        </w:rPr>
        <w:t>Jebkurš iepirk</w:t>
      </w:r>
      <w:r w:rsidR="00B95574" w:rsidRPr="007415D4">
        <w:rPr>
          <w:sz w:val="22"/>
          <w:szCs w:val="22"/>
          <w:lang w:val="lv-LV"/>
        </w:rPr>
        <w:t>uma nosacījums, kas nav minēts n</w:t>
      </w:r>
      <w:r w:rsidR="007366D2" w:rsidRPr="007415D4">
        <w:rPr>
          <w:sz w:val="22"/>
          <w:szCs w:val="22"/>
          <w:lang w:val="lv-LV"/>
        </w:rPr>
        <w:t xml:space="preserve">olikumā, izpildāms atbilstoši </w:t>
      </w:r>
      <w:r w:rsidRPr="007415D4">
        <w:rPr>
          <w:sz w:val="22"/>
          <w:szCs w:val="22"/>
          <w:lang w:val="lv-LV"/>
        </w:rPr>
        <w:t>PIL</w:t>
      </w:r>
      <w:r w:rsidR="007366D2" w:rsidRPr="007415D4">
        <w:rPr>
          <w:sz w:val="22"/>
          <w:szCs w:val="22"/>
          <w:lang w:val="lv-LV"/>
        </w:rPr>
        <w:t xml:space="preserve"> noteiktajam.</w:t>
      </w:r>
    </w:p>
    <w:p w14:paraId="0A9A3E47" w14:textId="42DB8CAA" w:rsidR="00BD5659" w:rsidRPr="007415D4" w:rsidRDefault="00BD5659" w:rsidP="00B65BF9">
      <w:pPr>
        <w:spacing w:before="240" w:after="120"/>
        <w:jc w:val="both"/>
        <w:rPr>
          <w:sz w:val="22"/>
          <w:szCs w:val="22"/>
          <w:lang w:val="lv-LV"/>
        </w:rPr>
      </w:pPr>
      <w:r w:rsidRPr="007415D4">
        <w:rPr>
          <w:sz w:val="22"/>
          <w:szCs w:val="22"/>
          <w:lang w:val="lv-LV"/>
        </w:rPr>
        <w:t xml:space="preserve">1.7. </w:t>
      </w:r>
      <w:r w:rsidRPr="007415D4">
        <w:rPr>
          <w:b/>
          <w:sz w:val="22"/>
          <w:szCs w:val="22"/>
          <w:lang w:val="lv-LV"/>
        </w:rPr>
        <w:t>Iepirkumu komisija.</w:t>
      </w:r>
      <w:r w:rsidRPr="007415D4">
        <w:rPr>
          <w:sz w:val="22"/>
          <w:szCs w:val="22"/>
          <w:lang w:val="lv-LV"/>
        </w:rPr>
        <w:t xml:space="preserve"> Iepirkumu organizē </w:t>
      </w:r>
      <w:r w:rsidR="000C34E8" w:rsidRPr="007415D4">
        <w:rPr>
          <w:bCs/>
          <w:sz w:val="22"/>
          <w:szCs w:val="22"/>
          <w:lang w:val="lv-LV"/>
        </w:rPr>
        <w:t>LU CFI</w:t>
      </w:r>
      <w:r w:rsidRPr="007415D4">
        <w:rPr>
          <w:bCs/>
          <w:sz w:val="22"/>
          <w:szCs w:val="22"/>
          <w:lang w:val="lv-LV"/>
        </w:rPr>
        <w:t xml:space="preserve"> iepirkumu komisija (turpmāk tekstā </w:t>
      </w:r>
      <w:r w:rsidR="00F47C1E">
        <w:rPr>
          <w:bCs/>
          <w:sz w:val="22"/>
          <w:szCs w:val="22"/>
          <w:lang w:val="lv-LV"/>
        </w:rPr>
        <w:t>-</w:t>
      </w:r>
      <w:r w:rsidRPr="007415D4">
        <w:rPr>
          <w:bCs/>
          <w:sz w:val="22"/>
          <w:szCs w:val="22"/>
          <w:lang w:val="lv-LV"/>
        </w:rPr>
        <w:t xml:space="preserve"> Komisija</w:t>
      </w:r>
      <w:r w:rsidR="00E72422" w:rsidRPr="007415D4">
        <w:rPr>
          <w:bCs/>
          <w:sz w:val="22"/>
          <w:szCs w:val="22"/>
          <w:lang w:val="lv-LV"/>
        </w:rPr>
        <w:t>)</w:t>
      </w:r>
      <w:r w:rsidR="00F32224" w:rsidRPr="007415D4">
        <w:rPr>
          <w:sz w:val="22"/>
          <w:szCs w:val="22"/>
          <w:lang w:val="lv-LV"/>
        </w:rPr>
        <w:t>, ievērojot PIL u</w:t>
      </w:r>
      <w:r w:rsidR="00B95574" w:rsidRPr="007415D4">
        <w:rPr>
          <w:sz w:val="22"/>
          <w:szCs w:val="22"/>
          <w:lang w:val="lv-LV"/>
        </w:rPr>
        <w:t>n šajā noliku</w:t>
      </w:r>
      <w:r w:rsidR="00F32224" w:rsidRPr="007415D4">
        <w:rPr>
          <w:sz w:val="22"/>
          <w:szCs w:val="22"/>
          <w:lang w:val="lv-LV"/>
        </w:rPr>
        <w:t>mā (</w:t>
      </w:r>
      <w:r w:rsidR="00F32224" w:rsidRPr="007415D4">
        <w:rPr>
          <w:bCs/>
          <w:sz w:val="22"/>
          <w:szCs w:val="22"/>
          <w:lang w:val="lv-LV"/>
        </w:rPr>
        <w:t>turpmāk tekstā – Nolikums).</w:t>
      </w:r>
    </w:p>
    <w:p w14:paraId="5A53D301" w14:textId="77777777" w:rsidR="00BD5659" w:rsidRPr="007415D4" w:rsidRDefault="00BD5659" w:rsidP="00B65BF9">
      <w:pPr>
        <w:spacing w:before="240" w:after="120"/>
        <w:jc w:val="both"/>
        <w:rPr>
          <w:bCs/>
          <w:sz w:val="22"/>
          <w:szCs w:val="22"/>
          <w:lang w:val="lv-LV"/>
        </w:rPr>
      </w:pPr>
      <w:r w:rsidRPr="007415D4">
        <w:rPr>
          <w:sz w:val="22"/>
          <w:szCs w:val="22"/>
          <w:lang w:val="lv-LV"/>
        </w:rPr>
        <w:t xml:space="preserve">1.8. </w:t>
      </w:r>
      <w:r w:rsidR="00F737A7" w:rsidRPr="007415D4">
        <w:rPr>
          <w:b/>
          <w:sz w:val="22"/>
          <w:szCs w:val="22"/>
          <w:lang w:val="lv-LV"/>
        </w:rPr>
        <w:t>Nolikuma saņemšana</w:t>
      </w:r>
      <w:r w:rsidRPr="007415D4">
        <w:rPr>
          <w:b/>
          <w:sz w:val="22"/>
          <w:szCs w:val="22"/>
          <w:lang w:val="lv-LV"/>
        </w:rPr>
        <w:t>.</w:t>
      </w:r>
      <w:r w:rsidRPr="007415D4">
        <w:rPr>
          <w:sz w:val="22"/>
          <w:szCs w:val="22"/>
          <w:lang w:val="lv-LV"/>
        </w:rPr>
        <w:t xml:space="preserve"> Pretendenti ar nolikumu var iepazīties un to </w:t>
      </w:r>
      <w:r w:rsidR="009E14AF" w:rsidRPr="007415D4">
        <w:rPr>
          <w:sz w:val="22"/>
          <w:szCs w:val="22"/>
          <w:lang w:val="lv-LV"/>
        </w:rPr>
        <w:t>lejupielādēt</w:t>
      </w:r>
      <w:r w:rsidRPr="007415D4">
        <w:rPr>
          <w:sz w:val="22"/>
          <w:szCs w:val="22"/>
          <w:lang w:val="lv-LV"/>
        </w:rPr>
        <w:t xml:space="preserve"> no LU CFI mājas lapas</w:t>
      </w:r>
      <w:r w:rsidR="007645BA" w:rsidRPr="007415D4">
        <w:rPr>
          <w:sz w:val="22"/>
          <w:szCs w:val="22"/>
          <w:lang w:val="lv-LV"/>
        </w:rPr>
        <w:t xml:space="preserve">: </w:t>
      </w:r>
      <w:hyperlink r:id="rId11" w:history="1">
        <w:r w:rsidRPr="007415D4">
          <w:rPr>
            <w:rStyle w:val="Hyperlink"/>
            <w:sz w:val="22"/>
            <w:szCs w:val="22"/>
            <w:lang w:val="lv-LV"/>
          </w:rPr>
          <w:t>www.cfi.lu.lv</w:t>
        </w:r>
      </w:hyperlink>
      <w:r w:rsidR="00F737A7" w:rsidRPr="007415D4">
        <w:rPr>
          <w:sz w:val="22"/>
          <w:szCs w:val="22"/>
          <w:lang w:val="lv-LV"/>
        </w:rPr>
        <w:t xml:space="preserve"> sadaļas „Iepirkumi”.</w:t>
      </w:r>
    </w:p>
    <w:p w14:paraId="5CD2A374" w14:textId="77777777" w:rsidR="00BD5659" w:rsidRPr="007415D4" w:rsidRDefault="00BD5659" w:rsidP="00B65BF9">
      <w:pPr>
        <w:spacing w:before="240" w:after="120"/>
        <w:jc w:val="both"/>
        <w:rPr>
          <w:sz w:val="22"/>
          <w:szCs w:val="22"/>
          <w:lang w:val="lv-LV"/>
        </w:rPr>
      </w:pPr>
      <w:r w:rsidRPr="007415D4">
        <w:rPr>
          <w:sz w:val="22"/>
          <w:szCs w:val="22"/>
          <w:lang w:val="lv-LV"/>
        </w:rPr>
        <w:t xml:space="preserve">1.10. </w:t>
      </w:r>
      <w:r w:rsidRPr="007415D4">
        <w:rPr>
          <w:b/>
          <w:sz w:val="22"/>
          <w:szCs w:val="22"/>
          <w:lang w:val="lv-LV"/>
        </w:rPr>
        <w:t>Papildus informācijas sniegšana.</w:t>
      </w:r>
    </w:p>
    <w:p w14:paraId="17D58E08" w14:textId="342CA0BE" w:rsidR="00BD5659" w:rsidRPr="007415D4" w:rsidRDefault="00BD5659" w:rsidP="00967E49">
      <w:pPr>
        <w:spacing w:before="120"/>
        <w:ind w:left="426"/>
        <w:jc w:val="both"/>
        <w:rPr>
          <w:sz w:val="22"/>
          <w:szCs w:val="22"/>
          <w:lang w:val="lv-LV"/>
        </w:rPr>
      </w:pPr>
      <w:r w:rsidRPr="007415D4">
        <w:rPr>
          <w:sz w:val="22"/>
          <w:szCs w:val="22"/>
          <w:lang w:val="lv-LV"/>
        </w:rPr>
        <w:t>1.10.1.</w:t>
      </w:r>
      <w:r w:rsidRPr="007415D4">
        <w:rPr>
          <w:sz w:val="22"/>
          <w:szCs w:val="22"/>
          <w:lang w:val="lv-LV"/>
        </w:rPr>
        <w:tab/>
        <w:t xml:space="preserve">Pretendenti </w:t>
      </w:r>
      <w:r w:rsidR="00B95574" w:rsidRPr="007415D4">
        <w:rPr>
          <w:sz w:val="22"/>
          <w:szCs w:val="22"/>
          <w:lang w:val="lv-LV"/>
        </w:rPr>
        <w:t xml:space="preserve">jautājumus vai </w:t>
      </w:r>
      <w:r w:rsidRPr="007415D4">
        <w:rPr>
          <w:sz w:val="22"/>
          <w:szCs w:val="22"/>
          <w:lang w:val="lv-LV"/>
        </w:rPr>
        <w:t xml:space="preserve">pieprasījumus </w:t>
      </w:r>
      <w:r w:rsidR="00661140" w:rsidRPr="007415D4">
        <w:rPr>
          <w:sz w:val="22"/>
          <w:szCs w:val="22"/>
          <w:lang w:val="lv-LV"/>
        </w:rPr>
        <w:t xml:space="preserve">saskaņā ar </w:t>
      </w:r>
      <w:r w:rsidR="00B95574" w:rsidRPr="007415D4">
        <w:rPr>
          <w:sz w:val="22"/>
          <w:szCs w:val="22"/>
          <w:lang w:val="lv-LV"/>
        </w:rPr>
        <w:t>PIL</w:t>
      </w:r>
      <w:r w:rsidR="00BC2557" w:rsidRPr="007415D4">
        <w:rPr>
          <w:sz w:val="22"/>
          <w:szCs w:val="22"/>
          <w:lang w:val="lv-LV"/>
        </w:rPr>
        <w:t xml:space="preserve"> noteikumiem </w:t>
      </w:r>
      <w:r w:rsidRPr="007415D4">
        <w:rPr>
          <w:sz w:val="22"/>
          <w:szCs w:val="22"/>
          <w:lang w:val="lv-LV"/>
        </w:rPr>
        <w:t>pa pastu uz adresi „Latvijas Universitātes Cietvielu fizikas institūts” Ķengaraga ielā 8, Rīgā, LV-1063 vai pa faksu +371 67132778 vai pa e-pastu</w:t>
      </w:r>
      <w:r w:rsidR="0072505F" w:rsidRPr="007415D4">
        <w:rPr>
          <w:sz w:val="22"/>
          <w:szCs w:val="22"/>
          <w:lang w:val="lv-LV"/>
        </w:rPr>
        <w:t xml:space="preserve">: </w:t>
      </w:r>
      <w:hyperlink r:id="rId12" w:history="1">
        <w:r w:rsidR="00B95574" w:rsidRPr="009E0488">
          <w:rPr>
            <w:rStyle w:val="Hyperlink"/>
            <w:sz w:val="22"/>
            <w:szCs w:val="22"/>
            <w:lang w:val="lv-LV"/>
          </w:rPr>
          <w:t>issp@cfi.lu.lv</w:t>
        </w:r>
      </w:hyperlink>
      <w:r w:rsidR="00B95574" w:rsidRPr="009E0488">
        <w:rPr>
          <w:sz w:val="22"/>
          <w:szCs w:val="22"/>
          <w:lang w:val="lv-LV"/>
        </w:rPr>
        <w:t xml:space="preserve"> norādot “Iepirkuma komisijai”.</w:t>
      </w:r>
      <w:r w:rsidR="00F32224" w:rsidRPr="009E0488">
        <w:rPr>
          <w:sz w:val="22"/>
          <w:szCs w:val="22"/>
          <w:lang w:val="lv-LV"/>
        </w:rPr>
        <w:t xml:space="preserve"> </w:t>
      </w:r>
    </w:p>
    <w:p w14:paraId="76B68A2A" w14:textId="204DE8B2" w:rsidR="00BD5659" w:rsidRPr="007415D4" w:rsidRDefault="00BD5659" w:rsidP="00967E49">
      <w:pPr>
        <w:spacing w:before="120"/>
        <w:ind w:left="426"/>
        <w:jc w:val="both"/>
        <w:rPr>
          <w:sz w:val="22"/>
          <w:szCs w:val="22"/>
          <w:lang w:val="lv-LV"/>
        </w:rPr>
      </w:pPr>
      <w:r w:rsidRPr="007415D4">
        <w:rPr>
          <w:sz w:val="22"/>
          <w:szCs w:val="22"/>
          <w:lang w:val="lv-LV"/>
        </w:rPr>
        <w:t>1.10.2.</w:t>
      </w:r>
      <w:r w:rsidRPr="007415D4">
        <w:rPr>
          <w:sz w:val="22"/>
          <w:szCs w:val="22"/>
          <w:lang w:val="lv-LV"/>
        </w:rPr>
        <w:tab/>
        <w:t>Pasūtītājs sniedz papildu informāciju</w:t>
      </w:r>
      <w:r w:rsidR="00BC2557" w:rsidRPr="007415D4">
        <w:rPr>
          <w:sz w:val="22"/>
          <w:szCs w:val="22"/>
          <w:lang w:val="lv-LV"/>
        </w:rPr>
        <w:t>,</w:t>
      </w:r>
      <w:r w:rsidRPr="007415D4">
        <w:rPr>
          <w:sz w:val="22"/>
          <w:szCs w:val="22"/>
          <w:lang w:val="lv-LV"/>
        </w:rPr>
        <w:t xml:space="preserve"> </w:t>
      </w:r>
      <w:r w:rsidR="00BC2557" w:rsidRPr="007415D4">
        <w:rPr>
          <w:sz w:val="22"/>
          <w:szCs w:val="22"/>
          <w:lang w:val="lv-LV"/>
        </w:rPr>
        <w:t>atbilstoši</w:t>
      </w:r>
      <w:r w:rsidRPr="007415D4">
        <w:rPr>
          <w:sz w:val="22"/>
          <w:szCs w:val="22"/>
          <w:lang w:val="lv-LV"/>
        </w:rPr>
        <w:t xml:space="preserve"> </w:t>
      </w:r>
      <w:r w:rsidR="00B95574" w:rsidRPr="007415D4">
        <w:rPr>
          <w:sz w:val="22"/>
          <w:szCs w:val="22"/>
          <w:lang w:val="lv-LV"/>
        </w:rPr>
        <w:t>PIL</w:t>
      </w:r>
      <w:r w:rsidR="00BC2557" w:rsidRPr="007415D4">
        <w:rPr>
          <w:sz w:val="22"/>
          <w:szCs w:val="22"/>
          <w:lang w:val="lv-LV"/>
        </w:rPr>
        <w:t xml:space="preserve"> 9</w:t>
      </w:r>
      <w:r w:rsidR="00517B5E" w:rsidRPr="007415D4">
        <w:rPr>
          <w:sz w:val="22"/>
          <w:szCs w:val="22"/>
          <w:lang w:val="lv-LV"/>
        </w:rPr>
        <w:t>.panta</w:t>
      </w:r>
      <w:r w:rsidR="00BC2557" w:rsidRPr="007415D4">
        <w:rPr>
          <w:sz w:val="22"/>
          <w:szCs w:val="22"/>
          <w:lang w:val="lv-LV"/>
        </w:rPr>
        <w:t xml:space="preserve"> sestās daļas un 38.panta</w:t>
      </w:r>
      <w:r w:rsidR="00517B5E" w:rsidRPr="007415D4">
        <w:rPr>
          <w:sz w:val="22"/>
          <w:szCs w:val="22"/>
          <w:lang w:val="lv-LV"/>
        </w:rPr>
        <w:t xml:space="preserve"> </w:t>
      </w:r>
      <w:r w:rsidR="00517B5E" w:rsidRPr="007415D4">
        <w:rPr>
          <w:i/>
          <w:sz w:val="22"/>
          <w:szCs w:val="22"/>
          <w:lang w:val="lv-LV"/>
        </w:rPr>
        <w:t>"</w:t>
      </w:r>
      <w:r w:rsidR="00BC2557" w:rsidRPr="007415D4">
        <w:rPr>
          <w:i/>
          <w:sz w:val="22"/>
          <w:szCs w:val="22"/>
          <w:lang w:val="lv-LV"/>
        </w:rPr>
        <w:t>Informācijas apmaiņa</w:t>
      </w:r>
      <w:r w:rsidR="00517B5E" w:rsidRPr="007415D4">
        <w:rPr>
          <w:i/>
          <w:sz w:val="22"/>
          <w:szCs w:val="22"/>
          <w:lang w:val="lv-LV"/>
        </w:rPr>
        <w:t>"</w:t>
      </w:r>
      <w:r w:rsidR="00517B5E" w:rsidRPr="007415D4">
        <w:rPr>
          <w:sz w:val="22"/>
          <w:szCs w:val="22"/>
          <w:lang w:val="lv-LV"/>
        </w:rPr>
        <w:t xml:space="preserve"> </w:t>
      </w:r>
      <w:r w:rsidR="00BC2557" w:rsidRPr="007415D4">
        <w:rPr>
          <w:sz w:val="22"/>
          <w:szCs w:val="22"/>
          <w:lang w:val="lv-LV"/>
        </w:rPr>
        <w:t>regulējumam</w:t>
      </w:r>
      <w:r w:rsidRPr="007415D4">
        <w:rPr>
          <w:sz w:val="22"/>
          <w:szCs w:val="22"/>
          <w:lang w:val="lv-LV"/>
        </w:rPr>
        <w:t>.</w:t>
      </w:r>
    </w:p>
    <w:p w14:paraId="53DF757A" w14:textId="77777777" w:rsidR="00BD5659" w:rsidRPr="007415D4" w:rsidRDefault="00BD5659" w:rsidP="00967E49">
      <w:pPr>
        <w:spacing w:before="120"/>
        <w:ind w:left="426"/>
        <w:jc w:val="both"/>
        <w:rPr>
          <w:sz w:val="22"/>
          <w:szCs w:val="22"/>
          <w:lang w:val="lv-LV"/>
        </w:rPr>
      </w:pPr>
      <w:r w:rsidRPr="007415D4">
        <w:rPr>
          <w:sz w:val="22"/>
          <w:szCs w:val="22"/>
          <w:lang w:val="lv-LV"/>
        </w:rPr>
        <w:t>1.10.3.</w:t>
      </w:r>
      <w:r w:rsidRPr="007415D4">
        <w:rPr>
          <w:sz w:val="22"/>
          <w:szCs w:val="22"/>
          <w:lang w:val="lv-LV"/>
        </w:rPr>
        <w:tab/>
        <w:t>Pasūtītājs nodrošina brīvu un tiešu elektronisko pieeju iepirkuma procedūras dokumentiem savā mājas lapā</w:t>
      </w:r>
      <w:r w:rsidR="007645BA" w:rsidRPr="007415D4">
        <w:rPr>
          <w:sz w:val="22"/>
          <w:szCs w:val="22"/>
          <w:lang w:val="lv-LV"/>
        </w:rPr>
        <w:t xml:space="preserve"> </w:t>
      </w:r>
      <w:hyperlink r:id="rId13" w:history="1">
        <w:r w:rsidRPr="007415D4">
          <w:rPr>
            <w:rStyle w:val="Hyperlink"/>
            <w:sz w:val="22"/>
            <w:szCs w:val="22"/>
            <w:lang w:val="lv-LV"/>
          </w:rPr>
          <w:t>www.cfi.lu.lv</w:t>
        </w:r>
      </w:hyperlink>
      <w:r w:rsidRPr="007415D4">
        <w:rPr>
          <w:sz w:val="22"/>
          <w:szCs w:val="22"/>
          <w:lang w:val="lv-LV"/>
        </w:rPr>
        <w:t xml:space="preserve"> sadaļā „Iepirkumi”. Pretendentiem ir pienākums sekot informācijai, kas tiks publicēta LU CFI mājas lapā </w:t>
      </w:r>
      <w:hyperlink r:id="rId14" w:history="1">
        <w:r w:rsidRPr="007415D4">
          <w:rPr>
            <w:rStyle w:val="Hyperlink"/>
            <w:sz w:val="22"/>
            <w:szCs w:val="22"/>
            <w:lang w:val="lv-LV"/>
          </w:rPr>
          <w:t>www.cfi.lu.lv</w:t>
        </w:r>
      </w:hyperlink>
      <w:r w:rsidRPr="007415D4">
        <w:rPr>
          <w:sz w:val="22"/>
          <w:szCs w:val="22"/>
          <w:lang w:val="lv-LV"/>
        </w:rPr>
        <w:t>,</w:t>
      </w:r>
      <w:r w:rsidR="007645BA" w:rsidRPr="007415D4">
        <w:rPr>
          <w:sz w:val="22"/>
          <w:szCs w:val="22"/>
          <w:lang w:val="lv-LV"/>
        </w:rPr>
        <w:t xml:space="preserve"> </w:t>
      </w:r>
      <w:r w:rsidRPr="007415D4">
        <w:rPr>
          <w:sz w:val="22"/>
          <w:szCs w:val="22"/>
          <w:lang w:val="lv-LV"/>
        </w:rPr>
        <w:t>sadaļā „Iepirkumi” sakarā ar šo iepirkumu.</w:t>
      </w:r>
    </w:p>
    <w:p w14:paraId="3EAAABDA" w14:textId="77777777" w:rsidR="00517B5E" w:rsidRPr="007415D4" w:rsidRDefault="00BD5659" w:rsidP="00907855">
      <w:pPr>
        <w:spacing w:before="240" w:after="120"/>
        <w:jc w:val="both"/>
        <w:rPr>
          <w:sz w:val="22"/>
          <w:szCs w:val="22"/>
          <w:lang w:val="lv-LV"/>
        </w:rPr>
      </w:pPr>
      <w:r w:rsidRPr="007415D4">
        <w:rPr>
          <w:sz w:val="22"/>
          <w:szCs w:val="22"/>
          <w:lang w:val="lv-LV"/>
        </w:rPr>
        <w:t xml:space="preserve">1.11. </w:t>
      </w:r>
      <w:r w:rsidRPr="007415D4">
        <w:rPr>
          <w:b/>
          <w:sz w:val="22"/>
          <w:szCs w:val="22"/>
          <w:lang w:val="lv-LV"/>
        </w:rPr>
        <w:t>Piedāvājuma iesniegšanas vieta un laiks.</w:t>
      </w:r>
    </w:p>
    <w:p w14:paraId="348F9E91" w14:textId="132281E0" w:rsidR="00BD5659" w:rsidRPr="007415D4" w:rsidRDefault="00517B5E" w:rsidP="00967E49">
      <w:pPr>
        <w:spacing w:before="240" w:after="120"/>
        <w:ind w:left="426"/>
        <w:jc w:val="both"/>
        <w:rPr>
          <w:sz w:val="22"/>
          <w:szCs w:val="22"/>
          <w:lang w:val="lv-LV"/>
        </w:rPr>
      </w:pPr>
      <w:r w:rsidRPr="007415D4">
        <w:rPr>
          <w:sz w:val="22"/>
          <w:szCs w:val="22"/>
          <w:lang w:val="lv-LV"/>
        </w:rPr>
        <w:t>1.11.1.</w:t>
      </w:r>
      <w:r w:rsidR="00051763" w:rsidRPr="007415D4">
        <w:rPr>
          <w:sz w:val="22"/>
          <w:szCs w:val="22"/>
          <w:lang w:val="lv-LV"/>
        </w:rPr>
        <w:t xml:space="preserve"> </w:t>
      </w:r>
      <w:r w:rsidR="00BD5659" w:rsidRPr="007415D4">
        <w:rPr>
          <w:sz w:val="22"/>
          <w:szCs w:val="22"/>
          <w:lang w:val="lv-LV"/>
        </w:rPr>
        <w:t xml:space="preserve">Pretendents piedāvājumu var iesniegt līdz </w:t>
      </w:r>
      <w:r w:rsidR="007415D4">
        <w:rPr>
          <w:sz w:val="22"/>
          <w:szCs w:val="22"/>
          <w:lang w:val="lv-LV"/>
        </w:rPr>
        <w:t>N</w:t>
      </w:r>
      <w:r w:rsidR="00853389" w:rsidRPr="007415D4">
        <w:rPr>
          <w:sz w:val="22"/>
          <w:szCs w:val="22"/>
          <w:lang w:val="lv-LV"/>
        </w:rPr>
        <w:t xml:space="preserve">olikuma </w:t>
      </w:r>
      <w:r w:rsidR="00BD5659" w:rsidRPr="007415D4">
        <w:rPr>
          <w:sz w:val="22"/>
          <w:szCs w:val="22"/>
          <w:lang w:val="lv-LV"/>
        </w:rPr>
        <w:t>1.5. punktā noteiktajam datumam un laikam LU CFI Sekretariātā – 204. telpā, 2.stāvā, Ķengaraga ielā 8, Rīg</w:t>
      </w:r>
      <w:r w:rsidR="00727564" w:rsidRPr="007415D4">
        <w:rPr>
          <w:sz w:val="22"/>
          <w:szCs w:val="22"/>
          <w:lang w:val="lv-LV"/>
        </w:rPr>
        <w:t>ā, LV-1063, darba dienās no 9:00</w:t>
      </w:r>
      <w:r w:rsidR="00BD5659" w:rsidRPr="007415D4">
        <w:rPr>
          <w:sz w:val="22"/>
          <w:szCs w:val="22"/>
          <w:lang w:val="lv-LV"/>
        </w:rPr>
        <w:t xml:space="preserve"> līdz 17:00. Piedāvājumu var nogādāt ar vēstuli, kurjera pastu vai personiski.</w:t>
      </w:r>
    </w:p>
    <w:p w14:paraId="04C2E863" w14:textId="186B2E3B" w:rsidR="00517B5E" w:rsidRPr="007415D4" w:rsidRDefault="00B95574" w:rsidP="00967E49">
      <w:pPr>
        <w:spacing w:before="240" w:after="120"/>
        <w:ind w:left="426"/>
        <w:jc w:val="both"/>
        <w:rPr>
          <w:sz w:val="22"/>
          <w:szCs w:val="22"/>
          <w:lang w:val="lv-LV"/>
        </w:rPr>
      </w:pPr>
      <w:r w:rsidRPr="007415D4">
        <w:rPr>
          <w:sz w:val="22"/>
          <w:szCs w:val="22"/>
          <w:lang w:val="lv-LV"/>
        </w:rPr>
        <w:t>1.11.2. Ja p</w:t>
      </w:r>
      <w:r w:rsidR="00517B5E" w:rsidRPr="007415D4">
        <w:rPr>
          <w:sz w:val="22"/>
          <w:szCs w:val="22"/>
          <w:lang w:val="lv-LV"/>
        </w:rPr>
        <w:t>retendents piedāvājuma iesniegšanai izmanto citu personu pakalpojumus (pasta vai kurjera pakalpojumus), tas ir atbildīgs par tā piegādi līdz piedāv</w:t>
      </w:r>
      <w:r w:rsidR="007415D4">
        <w:rPr>
          <w:sz w:val="22"/>
          <w:szCs w:val="22"/>
          <w:lang w:val="lv-LV"/>
        </w:rPr>
        <w:t>ājuma iesniegšanas vietai līdz N</w:t>
      </w:r>
      <w:r w:rsidR="00517B5E" w:rsidRPr="007415D4">
        <w:rPr>
          <w:sz w:val="22"/>
          <w:szCs w:val="22"/>
          <w:lang w:val="lv-LV"/>
        </w:rPr>
        <w:t>olikumā noteiktā termiņa beigām.</w:t>
      </w:r>
    </w:p>
    <w:p w14:paraId="4459CAEC" w14:textId="70E89050" w:rsidR="00517B5E" w:rsidRPr="007415D4" w:rsidRDefault="00084D4F" w:rsidP="00967E49">
      <w:pPr>
        <w:spacing w:before="240" w:after="120"/>
        <w:ind w:left="426"/>
        <w:jc w:val="both"/>
        <w:rPr>
          <w:sz w:val="22"/>
          <w:szCs w:val="22"/>
          <w:lang w:val="lv-LV"/>
        </w:rPr>
      </w:pPr>
      <w:r w:rsidRPr="007415D4">
        <w:rPr>
          <w:sz w:val="22"/>
          <w:szCs w:val="22"/>
          <w:lang w:val="lv-LV"/>
        </w:rPr>
        <w:t>1.11.3.</w:t>
      </w:r>
      <w:r w:rsidR="00051763" w:rsidRPr="007415D4">
        <w:rPr>
          <w:sz w:val="22"/>
          <w:szCs w:val="22"/>
          <w:lang w:val="lv-LV"/>
        </w:rPr>
        <w:t xml:space="preserve"> </w:t>
      </w:r>
      <w:r w:rsidR="00517B5E" w:rsidRPr="007415D4">
        <w:rPr>
          <w:sz w:val="22"/>
          <w:szCs w:val="22"/>
          <w:lang w:val="lv-LV"/>
        </w:rPr>
        <w:t xml:space="preserve">Piedāvājumi, kas nav iesniegti </w:t>
      </w:r>
      <w:r w:rsidR="00F32224" w:rsidRPr="007415D4">
        <w:rPr>
          <w:sz w:val="22"/>
          <w:szCs w:val="22"/>
          <w:lang w:val="lv-LV"/>
        </w:rPr>
        <w:t>N</w:t>
      </w:r>
      <w:r w:rsidR="00517B5E" w:rsidRPr="007415D4">
        <w:rPr>
          <w:sz w:val="22"/>
          <w:szCs w:val="22"/>
          <w:lang w:val="lv-LV"/>
        </w:rPr>
        <w:t>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Pretendentam).</w:t>
      </w:r>
    </w:p>
    <w:p w14:paraId="43CA98F9" w14:textId="131EF3B7" w:rsidR="00517B5E" w:rsidRPr="007415D4" w:rsidRDefault="00084D4F" w:rsidP="00967E49">
      <w:pPr>
        <w:spacing w:before="240" w:after="120"/>
        <w:ind w:left="426"/>
        <w:jc w:val="both"/>
        <w:rPr>
          <w:sz w:val="22"/>
          <w:szCs w:val="22"/>
          <w:lang w:val="lv-LV"/>
        </w:rPr>
      </w:pPr>
      <w:r w:rsidRPr="007415D4">
        <w:rPr>
          <w:sz w:val="22"/>
          <w:szCs w:val="22"/>
          <w:lang w:val="lv-LV"/>
        </w:rPr>
        <w:t>1.11.4.</w:t>
      </w:r>
      <w:r w:rsidR="00051763" w:rsidRPr="007415D4">
        <w:rPr>
          <w:sz w:val="22"/>
          <w:szCs w:val="22"/>
          <w:lang w:val="lv-LV"/>
        </w:rPr>
        <w:t xml:space="preserve"> </w:t>
      </w:r>
      <w:r w:rsidR="00517B5E" w:rsidRPr="007415D4">
        <w:rPr>
          <w:sz w:val="22"/>
          <w:szCs w:val="22"/>
          <w:lang w:val="lv-LV"/>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4E5B6F1C" w14:textId="6F351762" w:rsidR="00517B5E" w:rsidRPr="007415D4" w:rsidRDefault="00084D4F" w:rsidP="00967E49">
      <w:pPr>
        <w:spacing w:before="240" w:after="120"/>
        <w:ind w:left="426"/>
        <w:jc w:val="both"/>
        <w:rPr>
          <w:sz w:val="22"/>
          <w:szCs w:val="22"/>
          <w:lang w:val="lv-LV"/>
        </w:rPr>
      </w:pPr>
      <w:r w:rsidRPr="007415D4">
        <w:rPr>
          <w:sz w:val="22"/>
          <w:szCs w:val="22"/>
          <w:lang w:val="lv-LV"/>
        </w:rPr>
        <w:t>1.11.5.</w:t>
      </w:r>
      <w:r w:rsidR="00051763" w:rsidRPr="007415D4">
        <w:rPr>
          <w:sz w:val="22"/>
          <w:szCs w:val="22"/>
          <w:lang w:val="lv-LV"/>
        </w:rPr>
        <w:t xml:space="preserve"> </w:t>
      </w:r>
      <w:r w:rsidR="00517B5E" w:rsidRPr="007415D4">
        <w:rPr>
          <w:sz w:val="22"/>
          <w:szCs w:val="22"/>
          <w:lang w:val="lv-LV"/>
        </w:rPr>
        <w:t>Pēc piedāvāju</w:t>
      </w:r>
      <w:r w:rsidR="00F32224" w:rsidRPr="007415D4">
        <w:rPr>
          <w:sz w:val="22"/>
          <w:szCs w:val="22"/>
          <w:lang w:val="lv-LV"/>
        </w:rPr>
        <w:t>mu iesniegšanas termiņa beigām p</w:t>
      </w:r>
      <w:r w:rsidR="00517B5E" w:rsidRPr="007415D4">
        <w:rPr>
          <w:sz w:val="22"/>
          <w:szCs w:val="22"/>
          <w:lang w:val="lv-LV"/>
        </w:rPr>
        <w:t>retendents nevar grozīt savu piedāvājumu.</w:t>
      </w:r>
    </w:p>
    <w:p w14:paraId="24C2592B" w14:textId="38439C2C" w:rsidR="00517B5E" w:rsidRPr="007415D4" w:rsidRDefault="00084D4F" w:rsidP="00967E49">
      <w:pPr>
        <w:spacing w:before="240" w:after="120"/>
        <w:ind w:left="426"/>
        <w:jc w:val="both"/>
        <w:rPr>
          <w:sz w:val="22"/>
          <w:szCs w:val="22"/>
          <w:lang w:val="lv-LV"/>
        </w:rPr>
      </w:pPr>
      <w:r w:rsidRPr="007415D4">
        <w:rPr>
          <w:sz w:val="22"/>
          <w:szCs w:val="22"/>
          <w:lang w:val="lv-LV"/>
        </w:rPr>
        <w:t>1.11.6.</w:t>
      </w:r>
      <w:r w:rsidR="00051763" w:rsidRPr="007415D4">
        <w:rPr>
          <w:sz w:val="22"/>
          <w:szCs w:val="22"/>
          <w:lang w:val="lv-LV"/>
        </w:rPr>
        <w:t xml:space="preserve"> </w:t>
      </w:r>
      <w:r w:rsidR="00F32224" w:rsidRPr="007415D4">
        <w:rPr>
          <w:sz w:val="22"/>
          <w:szCs w:val="22"/>
          <w:lang w:val="lv-LV"/>
        </w:rPr>
        <w:t>Ar piedāvājuma iesniegšanu p</w:t>
      </w:r>
      <w:r w:rsidR="00517B5E" w:rsidRPr="007415D4">
        <w:rPr>
          <w:sz w:val="22"/>
          <w:szCs w:val="22"/>
          <w:lang w:val="lv-LV"/>
        </w:rPr>
        <w:t>retendents apliecina, ka:</w:t>
      </w:r>
    </w:p>
    <w:p w14:paraId="4EE391D9" w14:textId="77777777" w:rsidR="00517B5E" w:rsidRPr="007415D4" w:rsidRDefault="00084D4F" w:rsidP="00967E49">
      <w:pPr>
        <w:spacing w:before="240" w:after="120"/>
        <w:ind w:left="993"/>
        <w:jc w:val="both"/>
        <w:rPr>
          <w:sz w:val="22"/>
          <w:szCs w:val="22"/>
          <w:lang w:val="lv-LV"/>
        </w:rPr>
      </w:pPr>
      <w:r w:rsidRPr="007415D4">
        <w:rPr>
          <w:sz w:val="22"/>
          <w:szCs w:val="22"/>
          <w:lang w:val="lv-LV"/>
        </w:rPr>
        <w:t>1.11</w:t>
      </w:r>
      <w:r w:rsidR="00517B5E" w:rsidRPr="007415D4">
        <w:rPr>
          <w:sz w:val="22"/>
          <w:szCs w:val="22"/>
          <w:lang w:val="lv-LV"/>
        </w:rPr>
        <w:t>.6.1</w:t>
      </w:r>
      <w:r w:rsidR="00517B5E" w:rsidRPr="007415D4">
        <w:rPr>
          <w:sz w:val="22"/>
          <w:szCs w:val="22"/>
          <w:lang w:val="lv-LV"/>
        </w:rPr>
        <w:tab/>
        <w:t xml:space="preserve">tam ir skaidras un saprotamas tā tiesības un pienākumi; </w:t>
      </w:r>
    </w:p>
    <w:p w14:paraId="0B5F19C3" w14:textId="6689BBC2" w:rsidR="00517B5E" w:rsidRPr="007415D4" w:rsidRDefault="00084D4F" w:rsidP="00967E49">
      <w:pPr>
        <w:spacing w:before="240" w:after="120"/>
        <w:ind w:left="993"/>
        <w:jc w:val="both"/>
        <w:rPr>
          <w:sz w:val="22"/>
          <w:szCs w:val="22"/>
          <w:lang w:val="lv-LV"/>
        </w:rPr>
      </w:pPr>
      <w:r w:rsidRPr="007415D4">
        <w:rPr>
          <w:sz w:val="22"/>
          <w:szCs w:val="22"/>
          <w:lang w:val="lv-LV"/>
        </w:rPr>
        <w:t>1.11</w:t>
      </w:r>
      <w:r w:rsidR="00517B5E" w:rsidRPr="007415D4">
        <w:rPr>
          <w:sz w:val="22"/>
          <w:szCs w:val="22"/>
          <w:lang w:val="lv-LV"/>
        </w:rPr>
        <w:t>.6.2</w:t>
      </w:r>
      <w:r w:rsidR="00517B5E" w:rsidRPr="007415D4">
        <w:rPr>
          <w:sz w:val="22"/>
          <w:szCs w:val="22"/>
          <w:lang w:val="lv-LV"/>
        </w:rPr>
        <w:tab/>
        <w:t>tas ir iepazinies a</w:t>
      </w:r>
      <w:r w:rsidR="00B95574" w:rsidRPr="007415D4">
        <w:rPr>
          <w:sz w:val="22"/>
          <w:szCs w:val="22"/>
          <w:lang w:val="lv-LV"/>
        </w:rPr>
        <w:t>r iepirkuma N</w:t>
      </w:r>
      <w:r w:rsidR="00517B5E" w:rsidRPr="007415D4">
        <w:rPr>
          <w:sz w:val="22"/>
          <w:szCs w:val="22"/>
          <w:lang w:val="lv-LV"/>
        </w:rPr>
        <w:t xml:space="preserve">olikumu, tai skaitā visu tā pielikumu, saturu, atzīst to par pareizu un atbilstošu; </w:t>
      </w:r>
    </w:p>
    <w:p w14:paraId="5A6BFED7" w14:textId="6AD329F9" w:rsidR="00517B5E" w:rsidRPr="007415D4" w:rsidRDefault="00084D4F" w:rsidP="0021204B">
      <w:pPr>
        <w:spacing w:before="240" w:after="120"/>
        <w:ind w:left="993"/>
        <w:jc w:val="both"/>
        <w:rPr>
          <w:sz w:val="22"/>
          <w:szCs w:val="22"/>
          <w:lang w:val="lv-LV"/>
        </w:rPr>
      </w:pPr>
      <w:r w:rsidRPr="007415D4">
        <w:rPr>
          <w:sz w:val="22"/>
          <w:szCs w:val="22"/>
          <w:lang w:val="lv-LV"/>
        </w:rPr>
        <w:t>1.11</w:t>
      </w:r>
      <w:r w:rsidR="00517B5E" w:rsidRPr="007415D4">
        <w:rPr>
          <w:sz w:val="22"/>
          <w:szCs w:val="22"/>
          <w:lang w:val="lv-LV"/>
        </w:rPr>
        <w:t>.6.3</w:t>
      </w:r>
      <w:r w:rsidR="00B95574" w:rsidRPr="007415D4">
        <w:rPr>
          <w:sz w:val="22"/>
          <w:szCs w:val="22"/>
          <w:lang w:val="lv-LV"/>
        </w:rPr>
        <w:tab/>
        <w:t>tam ir skaidras un saprotamas N</w:t>
      </w:r>
      <w:r w:rsidR="00517B5E" w:rsidRPr="007415D4">
        <w:rPr>
          <w:sz w:val="22"/>
          <w:szCs w:val="22"/>
          <w:lang w:val="lv-LV"/>
        </w:rPr>
        <w:t>olikumā noteiktās prasības piedāvājuma sagatavošanai, iepirkuma priekšme</w:t>
      </w:r>
      <w:r w:rsidR="0021204B" w:rsidRPr="007415D4">
        <w:rPr>
          <w:sz w:val="22"/>
          <w:szCs w:val="22"/>
          <w:lang w:val="lv-LV"/>
        </w:rPr>
        <w:t>ts un tehniskās specifikācijas</w:t>
      </w:r>
      <w:r w:rsidR="007645BA" w:rsidRPr="007415D4">
        <w:rPr>
          <w:sz w:val="22"/>
          <w:szCs w:val="22"/>
          <w:lang w:val="lv-LV"/>
        </w:rPr>
        <w:t>;</w:t>
      </w:r>
    </w:p>
    <w:p w14:paraId="7C1C765D" w14:textId="45EB2559" w:rsidR="007645BA" w:rsidRPr="007415D4" w:rsidRDefault="007645BA" w:rsidP="0021204B">
      <w:pPr>
        <w:spacing w:before="240" w:after="120"/>
        <w:ind w:left="993"/>
        <w:jc w:val="both"/>
        <w:rPr>
          <w:sz w:val="22"/>
          <w:szCs w:val="22"/>
          <w:lang w:val="lv-LV"/>
        </w:rPr>
      </w:pPr>
      <w:r w:rsidRPr="007415D4">
        <w:rPr>
          <w:sz w:val="22"/>
          <w:szCs w:val="22"/>
          <w:lang w:val="lv-LV"/>
        </w:rPr>
        <w:lastRenderedPageBreak/>
        <w:t xml:space="preserve">1.11.6.4. piekrīt sniegt </w:t>
      </w:r>
      <w:r w:rsidR="00B95574" w:rsidRPr="007415D4">
        <w:rPr>
          <w:sz w:val="22"/>
          <w:szCs w:val="22"/>
          <w:lang w:val="lv-LV"/>
        </w:rPr>
        <w:t>apdrošināšanas pakalpojumu saskaņā ar Nolikumu un tehnisko piedāvājumu, kā arī atbilstoši līgumam.</w:t>
      </w:r>
    </w:p>
    <w:p w14:paraId="6AF5BC14" w14:textId="23E95FF6" w:rsidR="007D70C3" w:rsidRPr="007415D4" w:rsidRDefault="00053995" w:rsidP="007D70C3">
      <w:pPr>
        <w:pStyle w:val="Footer"/>
        <w:spacing w:before="240" w:after="120"/>
        <w:jc w:val="both"/>
        <w:rPr>
          <w:b/>
          <w:sz w:val="22"/>
          <w:szCs w:val="22"/>
          <w:lang w:val="lv-LV"/>
        </w:rPr>
      </w:pPr>
      <w:r w:rsidRPr="007415D4">
        <w:rPr>
          <w:sz w:val="22"/>
          <w:szCs w:val="22"/>
          <w:lang w:val="lv-LV"/>
        </w:rPr>
        <w:t>1.1</w:t>
      </w:r>
      <w:r w:rsidR="002C31FD" w:rsidRPr="007415D4">
        <w:rPr>
          <w:sz w:val="22"/>
          <w:szCs w:val="22"/>
          <w:lang w:val="lv-LV"/>
        </w:rPr>
        <w:t>2</w:t>
      </w:r>
      <w:r w:rsidRPr="007415D4">
        <w:rPr>
          <w:sz w:val="22"/>
          <w:szCs w:val="22"/>
          <w:lang w:val="lv-LV"/>
        </w:rPr>
        <w:t>.</w:t>
      </w:r>
      <w:r w:rsidR="00680968" w:rsidRPr="007415D4">
        <w:rPr>
          <w:sz w:val="22"/>
          <w:szCs w:val="22"/>
          <w:lang w:val="lv-LV"/>
        </w:rPr>
        <w:t xml:space="preserve"> Piedāvājumu iesniedz par visu iepirkuma priekšmetu kopā </w:t>
      </w:r>
    </w:p>
    <w:p w14:paraId="703D337D" w14:textId="6F175734" w:rsidR="007D70C3" w:rsidRPr="007415D4" w:rsidRDefault="007D70C3" w:rsidP="007D70C3">
      <w:pPr>
        <w:pStyle w:val="Footer"/>
        <w:spacing w:before="240" w:after="120"/>
        <w:jc w:val="both"/>
        <w:rPr>
          <w:sz w:val="22"/>
          <w:szCs w:val="22"/>
          <w:lang w:val="lv-LV"/>
        </w:rPr>
      </w:pPr>
      <w:r w:rsidRPr="007415D4">
        <w:rPr>
          <w:sz w:val="22"/>
          <w:szCs w:val="22"/>
          <w:lang w:val="lv-LV"/>
        </w:rPr>
        <w:t xml:space="preserve">1.13. </w:t>
      </w:r>
      <w:r w:rsidRPr="009E0488">
        <w:rPr>
          <w:b/>
          <w:sz w:val="22"/>
          <w:szCs w:val="22"/>
          <w:lang w:val="lv-LV"/>
        </w:rPr>
        <w:t xml:space="preserve">Piedāvājuma izvēles kritērijs: </w:t>
      </w:r>
      <w:r w:rsidR="001A1A2A" w:rsidRPr="009E0488">
        <w:rPr>
          <w:sz w:val="22"/>
          <w:szCs w:val="22"/>
          <w:lang w:val="lv-LV"/>
        </w:rPr>
        <w:t>saimnieciski visizdevīgākais piedāvājums</w:t>
      </w:r>
      <w:r w:rsidR="00B95574" w:rsidRPr="009E0488">
        <w:rPr>
          <w:sz w:val="22"/>
          <w:szCs w:val="22"/>
          <w:lang w:val="lv-LV"/>
        </w:rPr>
        <w:t>, kas noteikts saskaņā ar Nolikuma 4.2.4.2.punktā ietvertajiem vērtēšanas kritērijiem</w:t>
      </w:r>
      <w:r w:rsidRPr="009E0488">
        <w:rPr>
          <w:sz w:val="22"/>
          <w:szCs w:val="22"/>
          <w:lang w:val="lv-LV"/>
        </w:rPr>
        <w:t>.</w:t>
      </w:r>
    </w:p>
    <w:p w14:paraId="76ED35B9" w14:textId="4239F2DA" w:rsidR="007D70C3" w:rsidRPr="007415D4" w:rsidRDefault="007D70C3" w:rsidP="007D70C3">
      <w:pPr>
        <w:pStyle w:val="Footer"/>
        <w:spacing w:before="240" w:after="120"/>
        <w:jc w:val="both"/>
        <w:rPr>
          <w:i/>
          <w:sz w:val="22"/>
          <w:szCs w:val="22"/>
        </w:rPr>
      </w:pPr>
      <w:r w:rsidRPr="00F51239">
        <w:rPr>
          <w:sz w:val="22"/>
          <w:szCs w:val="22"/>
          <w:lang w:val="lv-LV"/>
        </w:rPr>
        <w:t xml:space="preserve">1.14. </w:t>
      </w:r>
      <w:r w:rsidRPr="00F51239">
        <w:rPr>
          <w:b/>
          <w:sz w:val="22"/>
          <w:szCs w:val="22"/>
          <w:lang w:val="lv-LV"/>
        </w:rPr>
        <w:t>Kopējā plānotā iepirkuma priekšmetu līgumcena</w:t>
      </w:r>
      <w:r w:rsidRPr="00F51239">
        <w:rPr>
          <w:sz w:val="22"/>
          <w:szCs w:val="22"/>
          <w:lang w:val="lv-LV"/>
        </w:rPr>
        <w:t>: līdz EUR</w:t>
      </w:r>
      <w:r w:rsidRPr="00F51239">
        <w:rPr>
          <w:b/>
          <w:sz w:val="22"/>
          <w:szCs w:val="22"/>
          <w:lang w:val="lv-LV"/>
        </w:rPr>
        <w:t xml:space="preserve"> </w:t>
      </w:r>
      <w:r w:rsidRPr="00F51239">
        <w:rPr>
          <w:sz w:val="22"/>
          <w:szCs w:val="22"/>
          <w:lang w:val="lv-LV"/>
        </w:rPr>
        <w:t xml:space="preserve">41999,00 (četrdesmit viens tūkstotis deviņi simti deviņdesmit deviņi </w:t>
      </w:r>
      <w:proofErr w:type="spellStart"/>
      <w:r w:rsidRPr="00F51239">
        <w:rPr>
          <w:i/>
          <w:sz w:val="22"/>
          <w:szCs w:val="22"/>
          <w:lang w:val="lv-LV"/>
        </w:rPr>
        <w:t>euro</w:t>
      </w:r>
      <w:proofErr w:type="spellEnd"/>
      <w:r w:rsidRPr="00F51239">
        <w:rPr>
          <w:sz w:val="22"/>
          <w:szCs w:val="22"/>
          <w:lang w:val="lv-LV"/>
        </w:rPr>
        <w:t xml:space="preserve"> un nulle </w:t>
      </w:r>
      <w:proofErr w:type="spellStart"/>
      <w:r w:rsidRPr="00F51239">
        <w:rPr>
          <w:i/>
          <w:sz w:val="22"/>
          <w:szCs w:val="22"/>
          <w:lang w:val="lv-LV"/>
        </w:rPr>
        <w:t>euro</w:t>
      </w:r>
      <w:proofErr w:type="spellEnd"/>
      <w:r w:rsidRPr="00F51239">
        <w:rPr>
          <w:sz w:val="22"/>
          <w:szCs w:val="22"/>
          <w:lang w:val="lv-LV"/>
        </w:rPr>
        <w:t xml:space="preserve"> centi) bez PVN.</w:t>
      </w:r>
      <w:r w:rsidR="001A1A2A" w:rsidRPr="00F51239">
        <w:rPr>
          <w:sz w:val="22"/>
          <w:szCs w:val="22"/>
          <w:lang w:val="lv-LV"/>
        </w:rPr>
        <w:t xml:space="preserve"> </w:t>
      </w:r>
      <w:proofErr w:type="spellStart"/>
      <w:r w:rsidR="001A1A2A" w:rsidRPr="007415D4">
        <w:rPr>
          <w:i/>
          <w:sz w:val="22"/>
          <w:szCs w:val="22"/>
        </w:rPr>
        <w:t>Uz</w:t>
      </w:r>
      <w:proofErr w:type="spellEnd"/>
      <w:r w:rsidR="00FE4B20">
        <w:rPr>
          <w:i/>
          <w:sz w:val="22"/>
          <w:szCs w:val="22"/>
        </w:rPr>
        <w:t xml:space="preserve"> </w:t>
      </w:r>
      <w:proofErr w:type="spellStart"/>
      <w:r w:rsidR="00FE4B20">
        <w:rPr>
          <w:i/>
          <w:sz w:val="22"/>
          <w:szCs w:val="22"/>
        </w:rPr>
        <w:t>iepirkuma</w:t>
      </w:r>
      <w:proofErr w:type="spellEnd"/>
      <w:r w:rsidR="00FE4B20">
        <w:rPr>
          <w:i/>
          <w:sz w:val="22"/>
          <w:szCs w:val="22"/>
        </w:rPr>
        <w:t xml:space="preserve"> </w:t>
      </w:r>
      <w:proofErr w:type="spellStart"/>
      <w:r w:rsidR="00FE4B20">
        <w:rPr>
          <w:i/>
          <w:sz w:val="22"/>
          <w:szCs w:val="22"/>
        </w:rPr>
        <w:t>izsludināšanu</w:t>
      </w:r>
      <w:proofErr w:type="spellEnd"/>
      <w:r w:rsidR="00FE4B20">
        <w:rPr>
          <w:i/>
          <w:sz w:val="22"/>
          <w:szCs w:val="22"/>
        </w:rPr>
        <w:t xml:space="preserve">; EUR </w:t>
      </w:r>
      <w:r w:rsidR="00AF3010">
        <w:rPr>
          <w:i/>
          <w:sz w:val="22"/>
          <w:szCs w:val="22"/>
        </w:rPr>
        <w:t>35’796</w:t>
      </w:r>
      <w:r w:rsidR="001A1A2A" w:rsidRPr="007415D4">
        <w:rPr>
          <w:i/>
          <w:sz w:val="22"/>
          <w:szCs w:val="22"/>
        </w:rPr>
        <w:t xml:space="preserve"> </w:t>
      </w:r>
      <w:r w:rsidR="00FE4B20">
        <w:rPr>
          <w:i/>
          <w:sz w:val="22"/>
          <w:szCs w:val="22"/>
        </w:rPr>
        <w:t>(</w:t>
      </w:r>
      <w:proofErr w:type="spellStart"/>
      <w:r w:rsidR="00FE4B20">
        <w:rPr>
          <w:i/>
          <w:sz w:val="22"/>
          <w:szCs w:val="22"/>
        </w:rPr>
        <w:t>trīs</w:t>
      </w:r>
      <w:r w:rsidR="001A1A2A" w:rsidRPr="007415D4">
        <w:rPr>
          <w:i/>
          <w:sz w:val="22"/>
          <w:szCs w:val="22"/>
        </w:rPr>
        <w:t>desmit</w:t>
      </w:r>
      <w:proofErr w:type="spellEnd"/>
      <w:r w:rsidR="001A1A2A" w:rsidRPr="007415D4">
        <w:rPr>
          <w:i/>
          <w:sz w:val="22"/>
          <w:szCs w:val="22"/>
        </w:rPr>
        <w:t xml:space="preserve"> </w:t>
      </w:r>
      <w:proofErr w:type="spellStart"/>
      <w:r w:rsidR="00AF3010">
        <w:rPr>
          <w:i/>
          <w:sz w:val="22"/>
          <w:szCs w:val="22"/>
        </w:rPr>
        <w:t>pieci</w:t>
      </w:r>
      <w:proofErr w:type="spellEnd"/>
      <w:r w:rsidR="001A1A2A" w:rsidRPr="007415D4">
        <w:rPr>
          <w:i/>
          <w:sz w:val="22"/>
          <w:szCs w:val="22"/>
        </w:rPr>
        <w:t xml:space="preserve"> </w:t>
      </w:r>
      <w:proofErr w:type="spellStart"/>
      <w:r w:rsidR="001A1A2A" w:rsidRPr="007415D4">
        <w:rPr>
          <w:i/>
          <w:sz w:val="22"/>
          <w:szCs w:val="22"/>
        </w:rPr>
        <w:t>tūkstoši</w:t>
      </w:r>
      <w:proofErr w:type="spellEnd"/>
      <w:r w:rsidR="001A1A2A" w:rsidRPr="007415D4">
        <w:rPr>
          <w:i/>
          <w:sz w:val="22"/>
          <w:szCs w:val="22"/>
        </w:rPr>
        <w:t xml:space="preserve"> </w:t>
      </w:r>
      <w:proofErr w:type="spellStart"/>
      <w:r w:rsidR="00AF3010">
        <w:rPr>
          <w:i/>
          <w:sz w:val="22"/>
          <w:szCs w:val="22"/>
        </w:rPr>
        <w:t>septiņi</w:t>
      </w:r>
      <w:proofErr w:type="spellEnd"/>
      <w:r w:rsidR="001A1A2A" w:rsidRPr="007415D4">
        <w:rPr>
          <w:i/>
          <w:sz w:val="22"/>
          <w:szCs w:val="22"/>
        </w:rPr>
        <w:t xml:space="preserve"> </w:t>
      </w:r>
      <w:proofErr w:type="spellStart"/>
      <w:r w:rsidR="001A1A2A" w:rsidRPr="007415D4">
        <w:rPr>
          <w:i/>
          <w:sz w:val="22"/>
          <w:szCs w:val="22"/>
        </w:rPr>
        <w:t>simti</w:t>
      </w:r>
      <w:proofErr w:type="spellEnd"/>
      <w:r w:rsidR="001A1A2A" w:rsidRPr="007415D4">
        <w:rPr>
          <w:i/>
          <w:sz w:val="22"/>
          <w:szCs w:val="22"/>
        </w:rPr>
        <w:t xml:space="preserve"> </w:t>
      </w:r>
      <w:proofErr w:type="spellStart"/>
      <w:r w:rsidR="00AF3010">
        <w:rPr>
          <w:i/>
          <w:sz w:val="22"/>
          <w:szCs w:val="22"/>
        </w:rPr>
        <w:t>deviņdesmit</w:t>
      </w:r>
      <w:proofErr w:type="spellEnd"/>
      <w:r w:rsidR="00AF3010">
        <w:rPr>
          <w:i/>
          <w:sz w:val="22"/>
          <w:szCs w:val="22"/>
        </w:rPr>
        <w:t xml:space="preserve"> </w:t>
      </w:r>
      <w:proofErr w:type="spellStart"/>
      <w:r w:rsidR="00AF3010">
        <w:rPr>
          <w:i/>
          <w:sz w:val="22"/>
          <w:szCs w:val="22"/>
        </w:rPr>
        <w:t>seši</w:t>
      </w:r>
      <w:proofErr w:type="spellEnd"/>
      <w:r w:rsidR="00FE4B20">
        <w:rPr>
          <w:i/>
          <w:sz w:val="22"/>
          <w:szCs w:val="22"/>
        </w:rPr>
        <w:t xml:space="preserve"> </w:t>
      </w:r>
      <w:proofErr w:type="spellStart"/>
      <w:r w:rsidR="001A1A2A" w:rsidRPr="007415D4">
        <w:rPr>
          <w:i/>
          <w:sz w:val="22"/>
          <w:szCs w:val="22"/>
        </w:rPr>
        <w:t>eiro</w:t>
      </w:r>
      <w:proofErr w:type="spellEnd"/>
      <w:r w:rsidR="001A1A2A" w:rsidRPr="007415D4">
        <w:rPr>
          <w:i/>
          <w:sz w:val="22"/>
          <w:szCs w:val="22"/>
        </w:rPr>
        <w:t>).</w:t>
      </w:r>
    </w:p>
    <w:p w14:paraId="0532E908" w14:textId="77777777" w:rsidR="007D70C3" w:rsidRPr="007415D4" w:rsidRDefault="007D70C3" w:rsidP="007D70C3">
      <w:pPr>
        <w:pStyle w:val="Footer"/>
        <w:spacing w:before="240" w:after="120"/>
        <w:jc w:val="both"/>
        <w:rPr>
          <w:sz w:val="22"/>
          <w:szCs w:val="22"/>
        </w:rPr>
      </w:pPr>
      <w:r w:rsidRPr="007415D4">
        <w:rPr>
          <w:sz w:val="22"/>
          <w:szCs w:val="22"/>
        </w:rPr>
        <w:t xml:space="preserve">1.15. </w:t>
      </w:r>
      <w:proofErr w:type="spellStart"/>
      <w:r w:rsidRPr="007415D4">
        <w:rPr>
          <w:b/>
          <w:sz w:val="22"/>
          <w:szCs w:val="22"/>
        </w:rPr>
        <w:t>Informācijas</w:t>
      </w:r>
      <w:proofErr w:type="spellEnd"/>
      <w:r w:rsidRPr="007415D4">
        <w:rPr>
          <w:b/>
          <w:sz w:val="22"/>
          <w:szCs w:val="22"/>
        </w:rPr>
        <w:t xml:space="preserve"> </w:t>
      </w:r>
      <w:proofErr w:type="spellStart"/>
      <w:r w:rsidRPr="007415D4">
        <w:rPr>
          <w:b/>
          <w:sz w:val="22"/>
          <w:szCs w:val="22"/>
        </w:rPr>
        <w:t>apmaiņa</w:t>
      </w:r>
      <w:proofErr w:type="spellEnd"/>
      <w:r w:rsidRPr="007415D4">
        <w:rPr>
          <w:b/>
          <w:sz w:val="22"/>
          <w:szCs w:val="22"/>
        </w:rPr>
        <w:t xml:space="preserve">: </w:t>
      </w:r>
      <w:proofErr w:type="spellStart"/>
      <w:r w:rsidRPr="007415D4">
        <w:rPr>
          <w:sz w:val="22"/>
          <w:szCs w:val="22"/>
        </w:rPr>
        <w:t>Informācijas</w:t>
      </w:r>
      <w:proofErr w:type="spellEnd"/>
      <w:r w:rsidRPr="007415D4">
        <w:rPr>
          <w:sz w:val="22"/>
          <w:szCs w:val="22"/>
        </w:rPr>
        <w:t xml:space="preserve"> </w:t>
      </w:r>
      <w:proofErr w:type="spellStart"/>
      <w:r w:rsidRPr="007415D4">
        <w:rPr>
          <w:sz w:val="22"/>
          <w:szCs w:val="22"/>
        </w:rPr>
        <w:t>apmaiņa</w:t>
      </w:r>
      <w:proofErr w:type="spellEnd"/>
      <w:r w:rsidRPr="007415D4">
        <w:rPr>
          <w:sz w:val="22"/>
          <w:szCs w:val="22"/>
        </w:rPr>
        <w:t xml:space="preserve"> </w:t>
      </w:r>
      <w:proofErr w:type="spellStart"/>
      <w:r w:rsidRPr="007415D4">
        <w:rPr>
          <w:sz w:val="22"/>
          <w:szCs w:val="22"/>
        </w:rPr>
        <w:t>starp</w:t>
      </w:r>
      <w:proofErr w:type="spellEnd"/>
      <w:r w:rsidRPr="007415D4">
        <w:rPr>
          <w:sz w:val="22"/>
          <w:szCs w:val="22"/>
        </w:rPr>
        <w:t xml:space="preserve"> </w:t>
      </w:r>
      <w:proofErr w:type="spellStart"/>
      <w:r w:rsidRPr="007415D4">
        <w:rPr>
          <w:sz w:val="22"/>
          <w:szCs w:val="22"/>
        </w:rPr>
        <w:t>Pasūtītāju</w:t>
      </w:r>
      <w:proofErr w:type="spellEnd"/>
      <w:r w:rsidRPr="007415D4">
        <w:rPr>
          <w:sz w:val="22"/>
          <w:szCs w:val="22"/>
        </w:rPr>
        <w:t xml:space="preserve"> </w:t>
      </w:r>
      <w:proofErr w:type="gramStart"/>
      <w:r w:rsidRPr="007415D4">
        <w:rPr>
          <w:sz w:val="22"/>
          <w:szCs w:val="22"/>
        </w:rPr>
        <w:t>un</w:t>
      </w:r>
      <w:proofErr w:type="gramEnd"/>
      <w:r w:rsidRPr="007415D4">
        <w:rPr>
          <w:sz w:val="22"/>
          <w:szCs w:val="22"/>
        </w:rPr>
        <w:t xml:space="preserve"> </w:t>
      </w:r>
      <w:proofErr w:type="spellStart"/>
      <w:r w:rsidRPr="007415D4">
        <w:rPr>
          <w:sz w:val="22"/>
          <w:szCs w:val="22"/>
        </w:rPr>
        <w:t>piegādātājiem</w:t>
      </w:r>
      <w:proofErr w:type="spellEnd"/>
      <w:r w:rsidRPr="007415D4">
        <w:rPr>
          <w:sz w:val="22"/>
          <w:szCs w:val="22"/>
        </w:rPr>
        <w:t xml:space="preserve"> </w:t>
      </w:r>
      <w:proofErr w:type="spellStart"/>
      <w:r w:rsidRPr="007415D4">
        <w:rPr>
          <w:sz w:val="22"/>
          <w:szCs w:val="22"/>
        </w:rPr>
        <w:t>notiek</w:t>
      </w:r>
      <w:proofErr w:type="spellEnd"/>
      <w:r w:rsidRPr="007415D4">
        <w:rPr>
          <w:sz w:val="22"/>
          <w:szCs w:val="22"/>
        </w:rPr>
        <w:t xml:space="preserve"> pa </w:t>
      </w:r>
      <w:proofErr w:type="spellStart"/>
      <w:r w:rsidRPr="007415D4">
        <w:rPr>
          <w:sz w:val="22"/>
          <w:szCs w:val="22"/>
        </w:rPr>
        <w:t>pastu</w:t>
      </w:r>
      <w:proofErr w:type="spellEnd"/>
      <w:r w:rsidRPr="007415D4">
        <w:rPr>
          <w:sz w:val="22"/>
          <w:szCs w:val="22"/>
        </w:rPr>
        <w:t xml:space="preserve">, pa </w:t>
      </w:r>
      <w:proofErr w:type="spellStart"/>
      <w:r w:rsidRPr="007415D4">
        <w:rPr>
          <w:sz w:val="22"/>
          <w:szCs w:val="22"/>
        </w:rPr>
        <w:t>faksu</w:t>
      </w:r>
      <w:proofErr w:type="spellEnd"/>
      <w:r w:rsidRPr="007415D4">
        <w:rPr>
          <w:sz w:val="22"/>
          <w:szCs w:val="22"/>
        </w:rPr>
        <w:t xml:space="preserve">, </w:t>
      </w:r>
      <w:proofErr w:type="spellStart"/>
      <w:r w:rsidRPr="007415D4">
        <w:rPr>
          <w:sz w:val="22"/>
          <w:szCs w:val="22"/>
        </w:rPr>
        <w:t>elektronisko</w:t>
      </w:r>
      <w:proofErr w:type="spellEnd"/>
      <w:r w:rsidRPr="007415D4">
        <w:rPr>
          <w:sz w:val="22"/>
          <w:szCs w:val="22"/>
        </w:rPr>
        <w:t xml:space="preserve"> </w:t>
      </w:r>
      <w:proofErr w:type="spellStart"/>
      <w:r w:rsidRPr="007415D4">
        <w:rPr>
          <w:sz w:val="22"/>
          <w:szCs w:val="22"/>
        </w:rPr>
        <w:t>pastu</w:t>
      </w:r>
      <w:proofErr w:type="spellEnd"/>
      <w:r w:rsidRPr="007415D4">
        <w:rPr>
          <w:sz w:val="22"/>
          <w:szCs w:val="22"/>
        </w:rPr>
        <w:t xml:space="preserve">, </w:t>
      </w:r>
      <w:proofErr w:type="spellStart"/>
      <w:r w:rsidRPr="007415D4">
        <w:rPr>
          <w:sz w:val="22"/>
          <w:szCs w:val="22"/>
        </w:rPr>
        <w:t>vai</w:t>
      </w:r>
      <w:proofErr w:type="spellEnd"/>
      <w:r w:rsidRPr="007415D4">
        <w:rPr>
          <w:sz w:val="22"/>
          <w:szCs w:val="22"/>
        </w:rPr>
        <w:t xml:space="preserve"> pa </w:t>
      </w:r>
      <w:proofErr w:type="spellStart"/>
      <w:r w:rsidRPr="007415D4">
        <w:rPr>
          <w:sz w:val="22"/>
          <w:szCs w:val="22"/>
        </w:rPr>
        <w:t>tālruni</w:t>
      </w:r>
      <w:proofErr w:type="spellEnd"/>
      <w:r w:rsidRPr="007415D4">
        <w:rPr>
          <w:sz w:val="22"/>
          <w:szCs w:val="22"/>
        </w:rPr>
        <w:t>.</w:t>
      </w:r>
    </w:p>
    <w:p w14:paraId="0D227DE6" w14:textId="77777777" w:rsidR="00DD3F5D" w:rsidRPr="007415D4" w:rsidRDefault="00DD3F5D" w:rsidP="00907855">
      <w:pPr>
        <w:pStyle w:val="Footer"/>
        <w:spacing w:before="240" w:after="120"/>
        <w:jc w:val="both"/>
        <w:rPr>
          <w:sz w:val="22"/>
          <w:szCs w:val="22"/>
          <w:highlight w:val="yellow"/>
          <w:lang w:val="lv-LV"/>
        </w:rPr>
      </w:pPr>
    </w:p>
    <w:p w14:paraId="7F44978C" w14:textId="77777777" w:rsidR="00BD5659" w:rsidRPr="007415D4" w:rsidRDefault="00BD5659" w:rsidP="001E1F1C">
      <w:pPr>
        <w:pStyle w:val="Heading1"/>
        <w:spacing w:before="120"/>
        <w:rPr>
          <w:sz w:val="22"/>
          <w:szCs w:val="22"/>
        </w:rPr>
      </w:pPr>
      <w:r w:rsidRPr="007415D4">
        <w:rPr>
          <w:sz w:val="22"/>
          <w:szCs w:val="22"/>
        </w:rPr>
        <w:t>II</w:t>
      </w:r>
      <w:r w:rsidR="00BB28AB" w:rsidRPr="007415D4">
        <w:rPr>
          <w:sz w:val="22"/>
          <w:szCs w:val="22"/>
        </w:rPr>
        <w:t xml:space="preserve">. </w:t>
      </w:r>
      <w:r w:rsidRPr="007415D4">
        <w:rPr>
          <w:sz w:val="22"/>
          <w:szCs w:val="22"/>
        </w:rPr>
        <w:t>PIEDĀVĀJUMA NOFORMĒŠANAs UN  IESNIEGŠANAS KĀRTĪBA</w:t>
      </w:r>
    </w:p>
    <w:p w14:paraId="0576E281" w14:textId="55D6979E" w:rsidR="00BD5659" w:rsidRPr="007415D4" w:rsidRDefault="00BD5659" w:rsidP="00D81DB3">
      <w:pPr>
        <w:spacing w:before="120"/>
        <w:jc w:val="both"/>
        <w:rPr>
          <w:sz w:val="22"/>
          <w:szCs w:val="22"/>
          <w:lang w:val="lv-LV"/>
        </w:rPr>
      </w:pPr>
      <w:r w:rsidRPr="007415D4">
        <w:rPr>
          <w:sz w:val="22"/>
          <w:szCs w:val="22"/>
          <w:lang w:val="lv-LV"/>
        </w:rPr>
        <w:t>2.1. Noformējot p</w:t>
      </w:r>
      <w:r w:rsidR="00F32224" w:rsidRPr="007415D4">
        <w:rPr>
          <w:sz w:val="22"/>
          <w:szCs w:val="22"/>
          <w:lang w:val="lv-LV"/>
        </w:rPr>
        <w:t>iedāvājumu, pretendents ievēro N</w:t>
      </w:r>
      <w:r w:rsidRPr="007415D4">
        <w:rPr>
          <w:sz w:val="22"/>
          <w:szCs w:val="22"/>
          <w:lang w:val="lv-LV"/>
        </w:rPr>
        <w:t>olikumā ietvertās prasības un piedāvājumā ietver:</w:t>
      </w:r>
    </w:p>
    <w:p w14:paraId="3CDC2017" w14:textId="77777777" w:rsidR="00BD5659" w:rsidRPr="007415D4" w:rsidRDefault="00BD5659" w:rsidP="0099519E">
      <w:pPr>
        <w:pStyle w:val="ListParagraph"/>
        <w:numPr>
          <w:ilvl w:val="2"/>
          <w:numId w:val="7"/>
        </w:numPr>
        <w:spacing w:before="120"/>
        <w:ind w:left="993" w:hanging="579"/>
        <w:jc w:val="both"/>
        <w:rPr>
          <w:sz w:val="22"/>
          <w:szCs w:val="22"/>
        </w:rPr>
      </w:pPr>
      <w:r w:rsidRPr="007415D4">
        <w:rPr>
          <w:sz w:val="22"/>
          <w:szCs w:val="22"/>
        </w:rPr>
        <w:t xml:space="preserve">Pretendenta Pieteikumu dalībai šajā iepirkuma procedūrā. Pretendenta Pieteikums tiek aizpildīts atbilstoši šā Nolikuma 1. pielikumā </w:t>
      </w:r>
      <w:r w:rsidR="00FB2EDC" w:rsidRPr="007415D4">
        <w:rPr>
          <w:sz w:val="22"/>
          <w:szCs w:val="22"/>
        </w:rPr>
        <w:t>esošajai veidlapai</w:t>
      </w:r>
      <w:r w:rsidRPr="007415D4">
        <w:rPr>
          <w:sz w:val="22"/>
          <w:szCs w:val="22"/>
        </w:rPr>
        <w:t>;</w:t>
      </w:r>
    </w:p>
    <w:p w14:paraId="63C7F928" w14:textId="77777777" w:rsidR="00BD5659" w:rsidRPr="007415D4" w:rsidRDefault="00BD5659" w:rsidP="0099519E">
      <w:pPr>
        <w:pStyle w:val="ListParagraph"/>
        <w:numPr>
          <w:ilvl w:val="2"/>
          <w:numId w:val="7"/>
        </w:numPr>
        <w:spacing w:before="120"/>
        <w:ind w:left="993" w:hanging="579"/>
        <w:jc w:val="both"/>
        <w:rPr>
          <w:sz w:val="22"/>
          <w:szCs w:val="22"/>
        </w:rPr>
      </w:pPr>
      <w:r w:rsidRPr="007415D4">
        <w:rPr>
          <w:sz w:val="22"/>
          <w:szCs w:val="22"/>
        </w:rPr>
        <w:t>Pretendenta kvalifikācijas d</w:t>
      </w:r>
      <w:r w:rsidR="00652957" w:rsidRPr="007415D4">
        <w:rPr>
          <w:sz w:val="22"/>
          <w:szCs w:val="22"/>
        </w:rPr>
        <w:t>okumentus (skatīt šā Nolikuma III</w:t>
      </w:r>
      <w:r w:rsidRPr="007415D4">
        <w:rPr>
          <w:sz w:val="22"/>
          <w:szCs w:val="22"/>
        </w:rPr>
        <w:t xml:space="preserve"> nodaļu);</w:t>
      </w:r>
    </w:p>
    <w:p w14:paraId="09AE5577" w14:textId="77777777" w:rsidR="007D70C3" w:rsidRPr="007415D4" w:rsidRDefault="009B2880" w:rsidP="007D70C3">
      <w:pPr>
        <w:spacing w:before="120"/>
        <w:ind w:left="993" w:hanging="567"/>
        <w:jc w:val="both"/>
        <w:rPr>
          <w:sz w:val="22"/>
          <w:szCs w:val="22"/>
          <w:lang w:val="lv-LV"/>
        </w:rPr>
      </w:pPr>
      <w:r w:rsidRPr="007415D4">
        <w:rPr>
          <w:sz w:val="22"/>
          <w:szCs w:val="22"/>
          <w:lang w:val="lv-LV"/>
        </w:rPr>
        <w:t>2.1.3.</w:t>
      </w:r>
      <w:r w:rsidR="00BD5659" w:rsidRPr="007415D4">
        <w:rPr>
          <w:sz w:val="22"/>
          <w:szCs w:val="22"/>
          <w:lang w:val="lv-LV"/>
        </w:rPr>
        <w:t xml:space="preserve">Tehnisko </w:t>
      </w:r>
      <w:r w:rsidR="007D70C3" w:rsidRPr="007415D4">
        <w:rPr>
          <w:sz w:val="22"/>
          <w:szCs w:val="22"/>
          <w:lang w:val="lv-LV"/>
        </w:rPr>
        <w:t xml:space="preserve">un finanšu </w:t>
      </w:r>
      <w:r w:rsidR="00BD5659" w:rsidRPr="007415D4">
        <w:rPr>
          <w:sz w:val="22"/>
          <w:szCs w:val="22"/>
          <w:lang w:val="lv-LV"/>
        </w:rPr>
        <w:t>piedāvājumu, kas aizpildīts atbilstoši šā Nolik</w:t>
      </w:r>
      <w:r w:rsidR="00B51D8F" w:rsidRPr="007415D4">
        <w:rPr>
          <w:sz w:val="22"/>
          <w:szCs w:val="22"/>
          <w:lang w:val="lv-LV"/>
        </w:rPr>
        <w:t xml:space="preserve">uma </w:t>
      </w:r>
      <w:r w:rsidR="00792A1E" w:rsidRPr="007415D4">
        <w:rPr>
          <w:sz w:val="22"/>
          <w:szCs w:val="22"/>
          <w:lang w:val="lv-LV"/>
        </w:rPr>
        <w:t>2. pielikuma ”Tehniskā spec</w:t>
      </w:r>
      <w:r w:rsidR="00FB2EDC" w:rsidRPr="007415D4">
        <w:rPr>
          <w:sz w:val="22"/>
          <w:szCs w:val="22"/>
          <w:lang w:val="lv-LV"/>
        </w:rPr>
        <w:t>ifikācija” noteiktajām prasībām.</w:t>
      </w:r>
    </w:p>
    <w:p w14:paraId="00117938" w14:textId="14CB1775" w:rsidR="00EA2C15" w:rsidRPr="007415D4" w:rsidRDefault="007D70C3" w:rsidP="007D70C3">
      <w:pPr>
        <w:spacing w:before="120"/>
        <w:ind w:left="993" w:hanging="567"/>
        <w:jc w:val="both"/>
        <w:rPr>
          <w:sz w:val="22"/>
          <w:szCs w:val="22"/>
          <w:lang w:val="lv-LV"/>
        </w:rPr>
      </w:pPr>
      <w:r w:rsidRPr="007415D4">
        <w:rPr>
          <w:sz w:val="22"/>
          <w:szCs w:val="22"/>
          <w:lang w:val="lv-LV"/>
        </w:rPr>
        <w:t>2.1.4</w:t>
      </w:r>
      <w:r w:rsidR="00EA2C15" w:rsidRPr="007415D4">
        <w:rPr>
          <w:sz w:val="22"/>
          <w:szCs w:val="22"/>
          <w:lang w:val="lv-LV"/>
        </w:rPr>
        <w:t>. Piedāvājuma elektronisko versiju</w:t>
      </w:r>
      <w:r w:rsidR="00F32224" w:rsidRPr="007415D4">
        <w:rPr>
          <w:sz w:val="22"/>
          <w:szCs w:val="22"/>
          <w:lang w:val="lv-LV"/>
        </w:rPr>
        <w:t xml:space="preserve"> </w:t>
      </w:r>
      <w:r w:rsidR="00EA2C15" w:rsidRPr="007415D4">
        <w:rPr>
          <w:sz w:val="22"/>
          <w:szCs w:val="22"/>
          <w:lang w:val="lv-LV"/>
        </w:rPr>
        <w:t xml:space="preserve">- iesniedzot PDF vai doc., </w:t>
      </w:r>
      <w:r w:rsidR="00B235EC" w:rsidRPr="007415D4">
        <w:rPr>
          <w:sz w:val="22"/>
          <w:szCs w:val="22"/>
          <w:lang w:val="lv-LV"/>
        </w:rPr>
        <w:t xml:space="preserve">vai </w:t>
      </w:r>
      <w:proofErr w:type="spellStart"/>
      <w:r w:rsidR="00EA2C15" w:rsidRPr="007415D4">
        <w:rPr>
          <w:sz w:val="22"/>
          <w:szCs w:val="22"/>
          <w:lang w:val="lv-LV"/>
        </w:rPr>
        <w:t>docx</w:t>
      </w:r>
      <w:proofErr w:type="spellEnd"/>
      <w:r w:rsidR="00EA2C15" w:rsidRPr="007415D4">
        <w:rPr>
          <w:sz w:val="22"/>
          <w:szCs w:val="22"/>
          <w:lang w:val="lv-LV"/>
        </w:rPr>
        <w:t xml:space="preserve">. </w:t>
      </w:r>
      <w:r w:rsidR="00B235EC" w:rsidRPr="007415D4">
        <w:rPr>
          <w:sz w:val="22"/>
          <w:szCs w:val="22"/>
          <w:lang w:val="lv-LV"/>
        </w:rPr>
        <w:t xml:space="preserve">paplašinājuma formā. Elektroniskais dokuments jāieraksta </w:t>
      </w:r>
      <w:r w:rsidR="00B235EC" w:rsidRPr="009E0488">
        <w:rPr>
          <w:sz w:val="22"/>
          <w:szCs w:val="22"/>
          <w:lang w:val="lv-LV"/>
        </w:rPr>
        <w:t>USB zibatmiņā</w:t>
      </w:r>
      <w:r w:rsidR="00B235EC" w:rsidRPr="007415D4">
        <w:rPr>
          <w:sz w:val="22"/>
          <w:szCs w:val="22"/>
          <w:lang w:val="lv-LV"/>
        </w:rPr>
        <w:t>.</w:t>
      </w:r>
    </w:p>
    <w:p w14:paraId="39641BA8" w14:textId="77777777" w:rsidR="00BD5659" w:rsidRPr="007415D4" w:rsidRDefault="00BD5659" w:rsidP="00414718">
      <w:pPr>
        <w:spacing w:before="120"/>
        <w:jc w:val="both"/>
        <w:rPr>
          <w:sz w:val="22"/>
          <w:szCs w:val="22"/>
          <w:lang w:val="lv-LV"/>
        </w:rPr>
      </w:pPr>
      <w:r w:rsidRPr="007415D4">
        <w:rPr>
          <w:sz w:val="22"/>
          <w:szCs w:val="22"/>
          <w:lang w:val="lv-LV"/>
        </w:rPr>
        <w:t>2.2. Piedāvājumu sastāda latviešu valodā, datorrakstā, a</w:t>
      </w:r>
      <w:r w:rsidR="007D70C3" w:rsidRPr="007415D4">
        <w:rPr>
          <w:sz w:val="22"/>
          <w:szCs w:val="22"/>
          <w:lang w:val="lv-LV"/>
        </w:rPr>
        <w:t>tbilstoši lietvedības prasībām. Piedāvājumu paraksta pilnvarotā amatpersona, norādot pilnu amata nosaukumu, parakstu un paraksta atšifrējumu, kā arī vietas nosaukumu un datumu.</w:t>
      </w:r>
    </w:p>
    <w:p w14:paraId="5085CC5B" w14:textId="05195241" w:rsidR="00853389" w:rsidRPr="007415D4" w:rsidRDefault="00F32224" w:rsidP="00853389">
      <w:pPr>
        <w:spacing w:before="120"/>
        <w:jc w:val="both"/>
        <w:rPr>
          <w:sz w:val="22"/>
          <w:szCs w:val="22"/>
          <w:lang w:val="lv-LV"/>
        </w:rPr>
      </w:pPr>
      <w:r w:rsidRPr="007415D4">
        <w:rPr>
          <w:sz w:val="22"/>
          <w:szCs w:val="22"/>
          <w:lang w:val="lv-LV"/>
        </w:rPr>
        <w:t>2.3. Pretendents p</w:t>
      </w:r>
      <w:r w:rsidR="00853389" w:rsidRPr="007415D4">
        <w:rPr>
          <w:sz w:val="22"/>
          <w:szCs w:val="22"/>
          <w:lang w:val="lv-LV"/>
        </w:rPr>
        <w:t>iedāvājumā var iekļaut informāciju svešvalod</w:t>
      </w:r>
      <w:r w:rsidRPr="007415D4">
        <w:rPr>
          <w:sz w:val="22"/>
          <w:szCs w:val="22"/>
          <w:lang w:val="lv-LV"/>
        </w:rPr>
        <w:t>ā, šādā gadījumā ir jāpievieno p</w:t>
      </w:r>
      <w:r w:rsidR="00853389" w:rsidRPr="007415D4">
        <w:rPr>
          <w:sz w:val="22"/>
          <w:szCs w:val="22"/>
          <w:lang w:val="lv-LV"/>
        </w:rPr>
        <w:t>retendenta apliecināts tulkojums latviešu valodā</w:t>
      </w:r>
      <w:r w:rsidR="007D70C3" w:rsidRPr="007415D4">
        <w:rPr>
          <w:sz w:val="22"/>
          <w:szCs w:val="22"/>
          <w:lang w:val="lv-LV"/>
        </w:rPr>
        <w:t xml:space="preserve"> ar uzrakstu „TULKOJUMS PAREIZS”</w:t>
      </w:r>
      <w:r w:rsidR="00853389" w:rsidRPr="007415D4">
        <w:rPr>
          <w:sz w:val="22"/>
          <w:szCs w:val="22"/>
          <w:lang w:val="lv-LV"/>
        </w:rPr>
        <w:t xml:space="preserve">. Pretējā gadījumā </w:t>
      </w:r>
      <w:r w:rsidRPr="007415D4">
        <w:rPr>
          <w:sz w:val="22"/>
          <w:szCs w:val="22"/>
          <w:lang w:val="lv-LV"/>
        </w:rPr>
        <w:t>K</w:t>
      </w:r>
      <w:r w:rsidR="00853389" w:rsidRPr="007415D4">
        <w:rPr>
          <w:sz w:val="22"/>
          <w:szCs w:val="22"/>
          <w:lang w:val="lv-LV"/>
        </w:rPr>
        <w:t>omisija uzskata, ka attiecīgais dokuments nav iesniegts.</w:t>
      </w:r>
    </w:p>
    <w:p w14:paraId="37FD9BBF" w14:textId="73A9596F" w:rsidR="00853389" w:rsidRPr="007415D4" w:rsidRDefault="00853389" w:rsidP="00853389">
      <w:pPr>
        <w:spacing w:before="120"/>
        <w:jc w:val="both"/>
        <w:rPr>
          <w:sz w:val="22"/>
          <w:szCs w:val="22"/>
          <w:lang w:val="lv-LV"/>
        </w:rPr>
      </w:pPr>
      <w:r w:rsidRPr="007415D4">
        <w:rPr>
          <w:sz w:val="22"/>
          <w:szCs w:val="22"/>
          <w:lang w:val="lv-LV"/>
        </w:rPr>
        <w:t>2.4.</w:t>
      </w:r>
      <w:r w:rsidR="007D70C3" w:rsidRPr="007415D4">
        <w:rPr>
          <w:sz w:val="22"/>
          <w:szCs w:val="22"/>
          <w:lang w:val="lv-LV"/>
        </w:rPr>
        <w:t xml:space="preserve"> </w:t>
      </w:r>
      <w:r w:rsidR="00F32224" w:rsidRPr="007415D4">
        <w:rPr>
          <w:sz w:val="22"/>
          <w:szCs w:val="22"/>
          <w:lang w:val="lv-LV"/>
        </w:rPr>
        <w:t>Ja piedāvājumu iesniedz p</w:t>
      </w:r>
      <w:r w:rsidRPr="007415D4">
        <w:rPr>
          <w:sz w:val="22"/>
          <w:szCs w:val="22"/>
          <w:lang w:val="lv-LV"/>
        </w:rPr>
        <w:t>retendentu apvienība, vai personālsabiedrība, piedāvājumā papildus norāda personu, ku</w:t>
      </w:r>
      <w:r w:rsidR="00F32224" w:rsidRPr="007415D4">
        <w:rPr>
          <w:sz w:val="22"/>
          <w:szCs w:val="22"/>
          <w:lang w:val="lv-LV"/>
        </w:rPr>
        <w:t>ra iepirkumā pārstāv attiecīgo p</w:t>
      </w:r>
      <w:r w:rsidRPr="007415D4">
        <w:rPr>
          <w:sz w:val="22"/>
          <w:szCs w:val="22"/>
          <w:lang w:val="lv-LV"/>
        </w:rPr>
        <w:t xml:space="preserve">retendenta apvienību vai personālsabiedrību, kā arī katras personas atbildības sadalījumu. Piedāvājumu paraksta </w:t>
      </w:r>
      <w:proofErr w:type="spellStart"/>
      <w:r w:rsidRPr="007415D4">
        <w:rPr>
          <w:sz w:val="22"/>
          <w:szCs w:val="22"/>
          <w:lang w:val="lv-LV"/>
        </w:rPr>
        <w:t>paraksttiesīga</w:t>
      </w:r>
      <w:proofErr w:type="spellEnd"/>
      <w:r w:rsidRPr="007415D4">
        <w:rPr>
          <w:sz w:val="22"/>
          <w:szCs w:val="22"/>
          <w:lang w:val="lv-LV"/>
        </w:rPr>
        <w:t xml:space="preserve"> vai attiecīgi pilnvarota persona.</w:t>
      </w:r>
    </w:p>
    <w:p w14:paraId="174CBC51" w14:textId="4EBAFA42" w:rsidR="00BD5659" w:rsidRPr="007415D4" w:rsidRDefault="00BD5659" w:rsidP="00853389">
      <w:pPr>
        <w:pStyle w:val="Footer"/>
        <w:spacing w:before="120"/>
        <w:jc w:val="both"/>
        <w:rPr>
          <w:sz w:val="22"/>
          <w:szCs w:val="22"/>
          <w:lang w:val="lv-LV"/>
        </w:rPr>
      </w:pPr>
      <w:r w:rsidRPr="007415D4">
        <w:rPr>
          <w:sz w:val="22"/>
          <w:szCs w:val="22"/>
          <w:lang w:val="lv-LV"/>
        </w:rPr>
        <w:t>2.</w:t>
      </w:r>
      <w:r w:rsidR="007D70C3" w:rsidRPr="007415D4">
        <w:rPr>
          <w:sz w:val="22"/>
          <w:szCs w:val="22"/>
          <w:lang w:val="lv-LV"/>
        </w:rPr>
        <w:t>5</w:t>
      </w:r>
      <w:r w:rsidRPr="007415D4">
        <w:rPr>
          <w:sz w:val="22"/>
          <w:szCs w:val="22"/>
          <w:lang w:val="lv-LV"/>
        </w:rPr>
        <w:t>. Pretendentam jāiesniedz piedāvājum</w:t>
      </w:r>
      <w:r w:rsidR="00B235EC" w:rsidRPr="007415D4">
        <w:rPr>
          <w:sz w:val="22"/>
          <w:szCs w:val="22"/>
          <w:lang w:val="lv-LV"/>
        </w:rPr>
        <w:t>s</w:t>
      </w:r>
      <w:r w:rsidRPr="007415D4">
        <w:rPr>
          <w:sz w:val="22"/>
          <w:szCs w:val="22"/>
          <w:lang w:val="lv-LV"/>
        </w:rPr>
        <w:t xml:space="preserve"> </w:t>
      </w:r>
      <w:r w:rsidR="00FE4B20">
        <w:rPr>
          <w:sz w:val="22"/>
          <w:szCs w:val="22"/>
          <w:lang w:val="lv-LV"/>
        </w:rPr>
        <w:t>1</w:t>
      </w:r>
      <w:r w:rsidR="0039631C" w:rsidRPr="007415D4">
        <w:rPr>
          <w:sz w:val="22"/>
          <w:szCs w:val="22"/>
          <w:lang w:val="lv-LV"/>
        </w:rPr>
        <w:t xml:space="preserve"> (</w:t>
      </w:r>
      <w:r w:rsidR="00FE4B20">
        <w:rPr>
          <w:sz w:val="22"/>
          <w:szCs w:val="22"/>
          <w:lang w:val="lv-LV"/>
        </w:rPr>
        <w:t>vienā</w:t>
      </w:r>
      <w:r w:rsidR="00B235EC" w:rsidRPr="007415D4">
        <w:rPr>
          <w:sz w:val="22"/>
          <w:szCs w:val="22"/>
          <w:lang w:val="lv-LV"/>
        </w:rPr>
        <w:t>)</w:t>
      </w:r>
      <w:r w:rsidRPr="007415D4">
        <w:rPr>
          <w:sz w:val="22"/>
          <w:szCs w:val="22"/>
          <w:lang w:val="lv-LV"/>
        </w:rPr>
        <w:t xml:space="preserve"> eksemplār</w:t>
      </w:r>
      <w:r w:rsidR="00FE4B20">
        <w:rPr>
          <w:sz w:val="22"/>
          <w:szCs w:val="22"/>
          <w:lang w:val="lv-LV"/>
        </w:rPr>
        <w:t>ā</w:t>
      </w:r>
      <w:r w:rsidRPr="007415D4">
        <w:rPr>
          <w:sz w:val="22"/>
          <w:szCs w:val="22"/>
          <w:lang w:val="lv-LV"/>
        </w:rPr>
        <w:t xml:space="preserve"> - oriģināls</w:t>
      </w:r>
      <w:r w:rsidR="00F32224" w:rsidRPr="007415D4">
        <w:rPr>
          <w:sz w:val="22"/>
          <w:szCs w:val="22"/>
          <w:lang w:val="lv-LV"/>
        </w:rPr>
        <w:t>, pievienojot elektronisko piedāvājumu, atbilstošo 2.1.4 punkta noteikumam.</w:t>
      </w:r>
    </w:p>
    <w:p w14:paraId="125EF5BC" w14:textId="6071D089" w:rsidR="00F32224" w:rsidRPr="007415D4" w:rsidRDefault="00BD5659" w:rsidP="00F32224">
      <w:pPr>
        <w:pStyle w:val="Footer"/>
        <w:spacing w:before="120"/>
        <w:jc w:val="both"/>
        <w:rPr>
          <w:sz w:val="22"/>
          <w:szCs w:val="22"/>
          <w:lang w:val="lv-LV"/>
        </w:rPr>
      </w:pPr>
      <w:r w:rsidRPr="007415D4">
        <w:rPr>
          <w:sz w:val="22"/>
          <w:szCs w:val="22"/>
          <w:lang w:val="lv-LV"/>
        </w:rPr>
        <w:t>2.</w:t>
      </w:r>
      <w:r w:rsidR="007D70C3" w:rsidRPr="007415D4">
        <w:rPr>
          <w:sz w:val="22"/>
          <w:szCs w:val="22"/>
          <w:lang w:val="lv-LV"/>
        </w:rPr>
        <w:t>6</w:t>
      </w:r>
      <w:r w:rsidRPr="007415D4">
        <w:rPr>
          <w:sz w:val="22"/>
          <w:szCs w:val="22"/>
          <w:lang w:val="lv-LV"/>
        </w:rPr>
        <w:t>.</w:t>
      </w:r>
      <w:r w:rsidR="0039631C" w:rsidRPr="007415D4">
        <w:rPr>
          <w:sz w:val="22"/>
          <w:szCs w:val="22"/>
          <w:lang w:val="lv-LV"/>
        </w:rPr>
        <w:t xml:space="preserve"> Piedāvājumam dalībai iepirkumā jābūt </w:t>
      </w:r>
      <w:proofErr w:type="spellStart"/>
      <w:r w:rsidR="0039631C" w:rsidRPr="007415D4">
        <w:rPr>
          <w:sz w:val="22"/>
          <w:szCs w:val="22"/>
          <w:lang w:val="lv-LV"/>
        </w:rPr>
        <w:t>cauršūtam</w:t>
      </w:r>
      <w:proofErr w:type="spellEnd"/>
      <w:r w:rsidR="0039631C" w:rsidRPr="007415D4">
        <w:rPr>
          <w:sz w:val="22"/>
          <w:szCs w:val="22"/>
          <w:lang w:val="lv-LV"/>
        </w:rPr>
        <w:t xml:space="preserve"> (caurauklotam) tā, lai dokumentus nebūtu iespējams atdalīt (atbilstoši Ministru kabineta 28.09.2010. noteikumiem Nr.916 „Dokumentu izstrādāšanas un noformēšanas kārtība”). Piedāvājuma lapām jābūt numurētām un jāatbilst piev</w:t>
      </w:r>
      <w:r w:rsidR="00F32224" w:rsidRPr="007415D4">
        <w:rPr>
          <w:sz w:val="22"/>
          <w:szCs w:val="22"/>
          <w:lang w:val="lv-LV"/>
        </w:rPr>
        <w:t>ienotajam satura rādītājam. Ja p</w:t>
      </w:r>
      <w:r w:rsidR="0039631C" w:rsidRPr="007415D4">
        <w:rPr>
          <w:sz w:val="22"/>
          <w:szCs w:val="22"/>
          <w:lang w:val="lv-LV"/>
        </w:rPr>
        <w:t>retendents pievieno piedāvājumam reklāmas materiālus, brošūras, katalogus u.c., kas nav cauršūti, uz katra klāt</w:t>
      </w:r>
      <w:r w:rsidR="00B95574" w:rsidRPr="007415D4">
        <w:rPr>
          <w:sz w:val="22"/>
          <w:szCs w:val="22"/>
          <w:lang w:val="lv-LV"/>
        </w:rPr>
        <w:t xml:space="preserve"> pievienotā materiāla norādāms p</w:t>
      </w:r>
      <w:r w:rsidR="0039631C" w:rsidRPr="007415D4">
        <w:rPr>
          <w:sz w:val="22"/>
          <w:szCs w:val="22"/>
          <w:lang w:val="lv-LV"/>
        </w:rPr>
        <w:t>retendenta nosaukums. Uz piedāvājuma oriģināla un tā kopijas norāda attiecīgi „ORIĢINĀLS” un „KOPIJA”.</w:t>
      </w:r>
    </w:p>
    <w:p w14:paraId="03997428" w14:textId="759FEDAC" w:rsidR="00F32224" w:rsidRPr="007415D4" w:rsidRDefault="00F32224" w:rsidP="00F32224">
      <w:pPr>
        <w:pStyle w:val="Footer"/>
        <w:spacing w:before="120"/>
        <w:jc w:val="both"/>
        <w:rPr>
          <w:sz w:val="22"/>
          <w:szCs w:val="22"/>
          <w:lang w:val="lv-LV"/>
        </w:rPr>
      </w:pPr>
      <w:r w:rsidRPr="007415D4">
        <w:rPr>
          <w:sz w:val="22"/>
          <w:szCs w:val="22"/>
          <w:lang w:val="lv-LV"/>
        </w:rPr>
        <w:t>2.7.</w:t>
      </w:r>
      <w:r w:rsidR="00BD5659" w:rsidRPr="007415D4">
        <w:rPr>
          <w:sz w:val="22"/>
          <w:szCs w:val="22"/>
          <w:lang w:val="lv-LV"/>
        </w:rPr>
        <w:t xml:space="preserve"> </w:t>
      </w:r>
      <w:r w:rsidRPr="007415D4">
        <w:rPr>
          <w:sz w:val="22"/>
          <w:szCs w:val="22"/>
          <w:lang w:val="lv-LV"/>
        </w:rPr>
        <w:t>N</w:t>
      </w:r>
      <w:r w:rsidR="00BD5659" w:rsidRPr="007415D4">
        <w:rPr>
          <w:sz w:val="22"/>
          <w:szCs w:val="22"/>
          <w:lang w:val="lv-LV"/>
        </w:rPr>
        <w:t>olikuma 2.</w:t>
      </w:r>
      <w:r w:rsidR="007D70C3" w:rsidRPr="007415D4">
        <w:rPr>
          <w:sz w:val="22"/>
          <w:szCs w:val="22"/>
          <w:lang w:val="lv-LV"/>
        </w:rPr>
        <w:t>5</w:t>
      </w:r>
      <w:r w:rsidR="00BD5659" w:rsidRPr="007415D4">
        <w:rPr>
          <w:sz w:val="22"/>
          <w:szCs w:val="22"/>
          <w:lang w:val="lv-LV"/>
        </w:rPr>
        <w:t xml:space="preserve">.punktā minētais piedāvājums jāiesniedz (jānogādā) </w:t>
      </w:r>
      <w:r w:rsidR="00BD5659" w:rsidRPr="007415D4">
        <w:rPr>
          <w:bCs/>
          <w:sz w:val="22"/>
          <w:szCs w:val="22"/>
          <w:lang w:val="lv-LV"/>
        </w:rPr>
        <w:t>vienā</w:t>
      </w:r>
      <w:r w:rsidR="00BD5659" w:rsidRPr="007415D4">
        <w:rPr>
          <w:sz w:val="22"/>
          <w:szCs w:val="22"/>
          <w:lang w:val="lv-LV"/>
        </w:rPr>
        <w:t xml:space="preserve"> aizvē</w:t>
      </w:r>
      <w:r w:rsidR="00B95574" w:rsidRPr="007415D4">
        <w:rPr>
          <w:sz w:val="22"/>
          <w:szCs w:val="22"/>
          <w:lang w:val="lv-LV"/>
        </w:rPr>
        <w:t>rtā un parakstītā aploksnē. Ja p</w:t>
      </w:r>
      <w:r w:rsidR="00BD5659" w:rsidRPr="007415D4">
        <w:rPr>
          <w:sz w:val="22"/>
          <w:szCs w:val="22"/>
          <w:lang w:val="lv-LV"/>
        </w:rPr>
        <w:t>iedāvājums netiks noformēts atbilstoši minētajai prasībai, tas tiks atgriezt</w:t>
      </w:r>
      <w:r w:rsidR="00B95574" w:rsidRPr="007415D4">
        <w:rPr>
          <w:sz w:val="22"/>
          <w:szCs w:val="22"/>
          <w:lang w:val="lv-LV"/>
        </w:rPr>
        <w:t>s p</w:t>
      </w:r>
      <w:r w:rsidR="00BD5659" w:rsidRPr="007415D4">
        <w:rPr>
          <w:sz w:val="22"/>
          <w:szCs w:val="22"/>
          <w:lang w:val="lv-LV"/>
        </w:rPr>
        <w:t>retendentam, to nereģistrējot.</w:t>
      </w:r>
    </w:p>
    <w:p w14:paraId="7A82A4A4" w14:textId="5F7292C5" w:rsidR="00BD5659" w:rsidRPr="007415D4" w:rsidRDefault="00F32224" w:rsidP="00F32224">
      <w:pPr>
        <w:pStyle w:val="Footer"/>
        <w:spacing w:before="120"/>
        <w:jc w:val="both"/>
        <w:rPr>
          <w:sz w:val="22"/>
          <w:szCs w:val="22"/>
          <w:lang w:val="lv-LV"/>
        </w:rPr>
      </w:pPr>
      <w:r w:rsidRPr="007415D4">
        <w:rPr>
          <w:sz w:val="22"/>
          <w:szCs w:val="22"/>
          <w:lang w:val="lv-LV"/>
        </w:rPr>
        <w:t>2.8</w:t>
      </w:r>
      <w:r w:rsidR="00BD5659" w:rsidRPr="007415D4">
        <w:rPr>
          <w:sz w:val="22"/>
          <w:szCs w:val="22"/>
          <w:lang w:val="lv-LV"/>
        </w:rPr>
        <w:t xml:space="preserve">. </w:t>
      </w:r>
      <w:r w:rsidR="00BD5659" w:rsidRPr="007415D4">
        <w:rPr>
          <w:sz w:val="22"/>
          <w:szCs w:val="22"/>
          <w:u w:val="single"/>
          <w:lang w:val="lv-LV"/>
        </w:rPr>
        <w:t>Uz aploksnes jānorāda sekojoša informācija</w:t>
      </w:r>
      <w:r w:rsidR="00BD5659" w:rsidRPr="007415D4">
        <w:rPr>
          <w:sz w:val="22"/>
          <w:szCs w:val="22"/>
          <w:lang w:val="lv-LV"/>
        </w:rPr>
        <w:t>:</w:t>
      </w:r>
    </w:p>
    <w:p w14:paraId="00F31820" w14:textId="643C4C53" w:rsidR="007D70C3" w:rsidRPr="007415D4" w:rsidRDefault="00BD5659" w:rsidP="00937661">
      <w:pPr>
        <w:pStyle w:val="ListParagraph"/>
        <w:numPr>
          <w:ilvl w:val="2"/>
          <w:numId w:val="20"/>
        </w:numPr>
        <w:spacing w:before="120"/>
        <w:rPr>
          <w:sz w:val="22"/>
          <w:szCs w:val="22"/>
        </w:rPr>
      </w:pPr>
      <w:r w:rsidRPr="007415D4">
        <w:rPr>
          <w:sz w:val="22"/>
          <w:szCs w:val="22"/>
        </w:rPr>
        <w:lastRenderedPageBreak/>
        <w:t>Latvijas Universitātes Cietvielu fizikas institūts, Ķengaraga iela 8, Rīga, LV-1063</w:t>
      </w:r>
      <w:r w:rsidR="009B2880" w:rsidRPr="007415D4">
        <w:rPr>
          <w:sz w:val="22"/>
          <w:szCs w:val="22"/>
        </w:rPr>
        <w:t>.</w:t>
      </w:r>
    </w:p>
    <w:p w14:paraId="08F13083" w14:textId="3CD4FE4D" w:rsidR="007D70C3" w:rsidRPr="007415D4" w:rsidRDefault="00BD5659" w:rsidP="00937661">
      <w:pPr>
        <w:pStyle w:val="ListParagraph"/>
        <w:numPr>
          <w:ilvl w:val="2"/>
          <w:numId w:val="20"/>
        </w:numPr>
        <w:spacing w:before="120"/>
        <w:rPr>
          <w:sz w:val="22"/>
          <w:szCs w:val="22"/>
        </w:rPr>
      </w:pPr>
      <w:r w:rsidRPr="007415D4">
        <w:rPr>
          <w:sz w:val="22"/>
          <w:szCs w:val="22"/>
        </w:rPr>
        <w:t>Pretendenta nosaukums un adrese</w:t>
      </w:r>
      <w:r w:rsidR="009B2880" w:rsidRPr="007415D4">
        <w:rPr>
          <w:sz w:val="22"/>
          <w:szCs w:val="22"/>
        </w:rPr>
        <w:t>.</w:t>
      </w:r>
    </w:p>
    <w:p w14:paraId="27DEBD80" w14:textId="37D54D75" w:rsidR="007D70C3" w:rsidRPr="007415D4" w:rsidRDefault="00BD5659" w:rsidP="00937661">
      <w:pPr>
        <w:pStyle w:val="ListParagraph"/>
        <w:numPr>
          <w:ilvl w:val="2"/>
          <w:numId w:val="20"/>
        </w:numPr>
        <w:spacing w:before="120"/>
        <w:rPr>
          <w:sz w:val="22"/>
          <w:szCs w:val="22"/>
        </w:rPr>
      </w:pPr>
      <w:r w:rsidRPr="007415D4">
        <w:rPr>
          <w:sz w:val="22"/>
          <w:szCs w:val="22"/>
        </w:rPr>
        <w:t>Atzīme „Iepirkumam „</w:t>
      </w:r>
      <w:r w:rsidR="00F32224" w:rsidRPr="007415D4">
        <w:rPr>
          <w:sz w:val="22"/>
          <w:szCs w:val="22"/>
        </w:rPr>
        <w:t>Latvijas Universitātes Cietvielu fizikas institūta darbinieku veselības apdrošināšana</w:t>
      </w:r>
      <w:r w:rsidRPr="007415D4">
        <w:rPr>
          <w:sz w:val="22"/>
          <w:szCs w:val="22"/>
        </w:rPr>
        <w:t>” (</w:t>
      </w:r>
      <w:r w:rsidR="0039631C" w:rsidRPr="007415D4">
        <w:rPr>
          <w:sz w:val="22"/>
          <w:szCs w:val="22"/>
        </w:rPr>
        <w:t>LU CFI 201</w:t>
      </w:r>
      <w:r w:rsidR="00F92AF7">
        <w:rPr>
          <w:sz w:val="22"/>
          <w:szCs w:val="22"/>
        </w:rPr>
        <w:t>8/23</w:t>
      </w:r>
      <w:r w:rsidRPr="007415D4">
        <w:rPr>
          <w:sz w:val="22"/>
          <w:szCs w:val="22"/>
        </w:rPr>
        <w:t>)”</w:t>
      </w:r>
      <w:r w:rsidR="009B2880" w:rsidRPr="007415D4">
        <w:rPr>
          <w:sz w:val="22"/>
          <w:szCs w:val="22"/>
        </w:rPr>
        <w:t>.</w:t>
      </w:r>
    </w:p>
    <w:p w14:paraId="2718A76A" w14:textId="1600985C" w:rsidR="00BD5659" w:rsidRPr="007415D4" w:rsidRDefault="00BD5659" w:rsidP="00937661">
      <w:pPr>
        <w:pStyle w:val="ListParagraph"/>
        <w:numPr>
          <w:ilvl w:val="2"/>
          <w:numId w:val="20"/>
        </w:numPr>
        <w:spacing w:before="120"/>
        <w:rPr>
          <w:sz w:val="22"/>
          <w:szCs w:val="22"/>
        </w:rPr>
      </w:pPr>
      <w:r w:rsidRPr="007415D4">
        <w:rPr>
          <w:sz w:val="22"/>
          <w:szCs w:val="22"/>
        </w:rPr>
        <w:t>Atzīme „Neatvērt līdz piedāvājumu iesniegšanas termiņa beigām”</w:t>
      </w:r>
      <w:r w:rsidR="006E020F" w:rsidRPr="007415D4">
        <w:rPr>
          <w:sz w:val="22"/>
          <w:szCs w:val="22"/>
        </w:rPr>
        <w:t>.</w:t>
      </w:r>
    </w:p>
    <w:p w14:paraId="77DB4969" w14:textId="6C6A4E1B" w:rsidR="00BD5659" w:rsidRPr="007415D4" w:rsidRDefault="00BD5659" w:rsidP="00BB28AB">
      <w:pPr>
        <w:spacing w:before="120"/>
        <w:jc w:val="both"/>
        <w:rPr>
          <w:sz w:val="22"/>
          <w:szCs w:val="22"/>
          <w:lang w:val="lv-LV"/>
        </w:rPr>
      </w:pPr>
      <w:r w:rsidRPr="007415D4">
        <w:rPr>
          <w:sz w:val="22"/>
          <w:szCs w:val="22"/>
          <w:lang w:val="lv-LV"/>
        </w:rPr>
        <w:t>2.</w:t>
      </w:r>
      <w:r w:rsidR="00937661" w:rsidRPr="007415D4">
        <w:rPr>
          <w:sz w:val="22"/>
          <w:szCs w:val="22"/>
          <w:lang w:val="lv-LV"/>
        </w:rPr>
        <w:t>9</w:t>
      </w:r>
      <w:r w:rsidRPr="007415D4">
        <w:rPr>
          <w:sz w:val="22"/>
          <w:szCs w:val="22"/>
          <w:lang w:val="lv-LV"/>
        </w:rPr>
        <w:t xml:space="preserve">. Pretendents var izmainīt vai atsaukt piedāvājumu pēc tā </w:t>
      </w:r>
      <w:r w:rsidR="00937661" w:rsidRPr="007415D4">
        <w:rPr>
          <w:sz w:val="22"/>
          <w:szCs w:val="22"/>
          <w:lang w:val="lv-LV"/>
        </w:rPr>
        <w:t>iesniegšanas ar nosacījumu, ka p</w:t>
      </w:r>
      <w:r w:rsidRPr="007415D4">
        <w:rPr>
          <w:sz w:val="22"/>
          <w:szCs w:val="22"/>
          <w:lang w:val="lv-LV"/>
        </w:rPr>
        <w:t>retendents iesniedz Komisijai rakstisku paziņojumu par izmaiņām vai atsaukšanu līdz piedāvājuma iesniegšanas termiņa beigām.</w:t>
      </w:r>
    </w:p>
    <w:p w14:paraId="329C36AC" w14:textId="77777777" w:rsidR="00B65BF9" w:rsidRPr="007415D4" w:rsidRDefault="00B65BF9" w:rsidP="00B75C2F">
      <w:pPr>
        <w:pStyle w:val="Heading1"/>
        <w:spacing w:before="120"/>
        <w:rPr>
          <w:sz w:val="22"/>
          <w:szCs w:val="22"/>
        </w:rPr>
      </w:pPr>
    </w:p>
    <w:p w14:paraId="2DEA278C" w14:textId="77777777" w:rsidR="00BD5659" w:rsidRPr="007415D4" w:rsidRDefault="00DA1657" w:rsidP="0064588D">
      <w:pPr>
        <w:widowControl w:val="0"/>
        <w:tabs>
          <w:tab w:val="left" w:pos="284"/>
        </w:tabs>
        <w:spacing w:before="120"/>
        <w:jc w:val="center"/>
        <w:outlineLvl w:val="0"/>
        <w:rPr>
          <w:b/>
          <w:bCs/>
          <w:kern w:val="32"/>
          <w:sz w:val="22"/>
          <w:szCs w:val="22"/>
          <w:lang w:val="lv-LV"/>
        </w:rPr>
      </w:pPr>
      <w:bookmarkStart w:id="3" w:name="_Toc42401994"/>
      <w:r w:rsidRPr="007415D4">
        <w:rPr>
          <w:b/>
          <w:bCs/>
          <w:kern w:val="32"/>
          <w:sz w:val="22"/>
          <w:szCs w:val="22"/>
          <w:lang w:val="lv-LV"/>
        </w:rPr>
        <w:t>III</w:t>
      </w:r>
      <w:r w:rsidR="0064588D" w:rsidRPr="007415D4">
        <w:rPr>
          <w:b/>
          <w:bCs/>
          <w:kern w:val="32"/>
          <w:sz w:val="22"/>
          <w:szCs w:val="22"/>
          <w:lang w:val="lv-LV"/>
        </w:rPr>
        <w:t xml:space="preserve">. </w:t>
      </w:r>
      <w:r w:rsidR="00BD5659" w:rsidRPr="007415D4">
        <w:rPr>
          <w:b/>
          <w:bCs/>
          <w:kern w:val="32"/>
          <w:sz w:val="22"/>
          <w:szCs w:val="22"/>
          <w:lang w:val="lv-LV"/>
        </w:rPr>
        <w:t>PRETENDENTAM IZVIRZ</w:t>
      </w:r>
      <w:r w:rsidR="006E020F" w:rsidRPr="007415D4">
        <w:rPr>
          <w:b/>
          <w:bCs/>
          <w:kern w:val="32"/>
          <w:sz w:val="22"/>
          <w:szCs w:val="22"/>
          <w:lang w:val="lv-LV"/>
        </w:rPr>
        <w:t>ĪTĀS</w:t>
      </w:r>
      <w:r w:rsidR="00BD5659" w:rsidRPr="007415D4">
        <w:rPr>
          <w:b/>
          <w:bCs/>
          <w:kern w:val="32"/>
          <w:sz w:val="22"/>
          <w:szCs w:val="22"/>
          <w:lang w:val="lv-LV"/>
        </w:rPr>
        <w:t xml:space="preserve"> PRASĪBAS</w:t>
      </w:r>
    </w:p>
    <w:p w14:paraId="0AFBEF25" w14:textId="77777777" w:rsidR="00BD5659" w:rsidRPr="007415D4" w:rsidRDefault="00DA1657" w:rsidP="0064588D">
      <w:pPr>
        <w:widowControl w:val="0"/>
        <w:spacing w:before="120"/>
        <w:jc w:val="both"/>
        <w:rPr>
          <w:b/>
          <w:sz w:val="22"/>
          <w:szCs w:val="22"/>
          <w:lang w:val="lv-LV"/>
        </w:rPr>
      </w:pPr>
      <w:r w:rsidRPr="007415D4">
        <w:rPr>
          <w:b/>
          <w:sz w:val="22"/>
          <w:szCs w:val="22"/>
          <w:lang w:val="lv-LV"/>
        </w:rPr>
        <w:t>3</w:t>
      </w:r>
      <w:r w:rsidR="00BD5659" w:rsidRPr="007415D4">
        <w:rPr>
          <w:b/>
          <w:sz w:val="22"/>
          <w:szCs w:val="22"/>
          <w:lang w:val="lv-LV"/>
        </w:rPr>
        <w:t xml:space="preserve">.1. Nosacījumi Pretendenta dalībai </w:t>
      </w:r>
      <w:bookmarkStart w:id="4" w:name="_Toc199135047"/>
      <w:bookmarkStart w:id="5" w:name="_Toc199566249"/>
      <w:bookmarkStart w:id="6" w:name="_Toc199644038"/>
      <w:bookmarkStart w:id="7" w:name="_Toc199673133"/>
      <w:bookmarkStart w:id="8" w:name="_Toc199674476"/>
      <w:bookmarkStart w:id="9" w:name="_Toc199675675"/>
      <w:bookmarkStart w:id="10" w:name="_Toc199676499"/>
      <w:bookmarkStart w:id="11" w:name="_Toc199677147"/>
      <w:bookmarkStart w:id="12" w:name="_Toc199677405"/>
      <w:bookmarkStart w:id="13" w:name="_Toc199677619"/>
      <w:bookmarkStart w:id="14" w:name="_Toc199733008"/>
      <w:bookmarkStart w:id="15" w:name="_Toc199733297"/>
      <w:bookmarkStart w:id="16" w:name="_Toc199750510"/>
      <w:bookmarkStart w:id="17" w:name="_Toc200023559"/>
      <w:bookmarkStart w:id="18" w:name="_Toc236214769"/>
      <w:r w:rsidR="00BD5659" w:rsidRPr="007415D4">
        <w:rPr>
          <w:b/>
          <w:sz w:val="22"/>
          <w:szCs w:val="22"/>
          <w:lang w:val="lv-LV"/>
        </w:rPr>
        <w:t>iepirkumā:</w:t>
      </w:r>
    </w:p>
    <w:p w14:paraId="7E120447" w14:textId="611572EE" w:rsidR="00BD5659" w:rsidRPr="007415D4" w:rsidRDefault="00DA1657" w:rsidP="0064588D">
      <w:pPr>
        <w:widowControl w:val="0"/>
        <w:spacing w:before="120"/>
        <w:jc w:val="both"/>
        <w:rPr>
          <w:sz w:val="22"/>
          <w:szCs w:val="22"/>
          <w:lang w:val="lv-LV"/>
        </w:rPr>
      </w:pPr>
      <w:bookmarkStart w:id="19" w:name="_Toc23621477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7415D4">
        <w:rPr>
          <w:sz w:val="22"/>
          <w:szCs w:val="22"/>
          <w:lang w:val="lv-LV"/>
        </w:rPr>
        <w:t>3</w:t>
      </w:r>
      <w:r w:rsidR="00BD5659" w:rsidRPr="007415D4">
        <w:rPr>
          <w:sz w:val="22"/>
          <w:szCs w:val="22"/>
          <w:lang w:val="lv-LV"/>
        </w:rPr>
        <w:t xml:space="preserve">.1.1. </w:t>
      </w:r>
      <w:r w:rsidR="00B4134D" w:rsidRPr="007415D4">
        <w:rPr>
          <w:sz w:val="22"/>
          <w:szCs w:val="22"/>
          <w:lang w:val="lv-LV"/>
        </w:rPr>
        <w:t>Pretendents – fiziska vai juridiska persona, šādu personu apvienība jebkurā to kombinācijā, kas attiecīgi piedāvā tirgū Nolikuma prasībām atbilstošu preču piegādi</w:t>
      </w:r>
      <w:r w:rsidR="005C5D70" w:rsidRPr="007415D4">
        <w:rPr>
          <w:sz w:val="22"/>
          <w:szCs w:val="22"/>
          <w:lang w:val="lv-LV"/>
        </w:rPr>
        <w:t>.</w:t>
      </w:r>
    </w:p>
    <w:p w14:paraId="143B0D95" w14:textId="78733CF5" w:rsidR="00BD5659" w:rsidRPr="007415D4" w:rsidRDefault="00DA1657" w:rsidP="007C6D30">
      <w:pPr>
        <w:tabs>
          <w:tab w:val="left" w:pos="0"/>
        </w:tabs>
        <w:spacing w:before="120"/>
        <w:jc w:val="both"/>
        <w:rPr>
          <w:sz w:val="22"/>
          <w:szCs w:val="22"/>
          <w:lang w:val="lv-LV"/>
        </w:rPr>
      </w:pPr>
      <w:r w:rsidRPr="007415D4">
        <w:rPr>
          <w:sz w:val="22"/>
          <w:szCs w:val="22"/>
          <w:lang w:val="lv-LV"/>
        </w:rPr>
        <w:t>3</w:t>
      </w:r>
      <w:r w:rsidR="00BD5659" w:rsidRPr="007415D4">
        <w:rPr>
          <w:sz w:val="22"/>
          <w:szCs w:val="22"/>
          <w:lang w:val="lv-LV"/>
        </w:rPr>
        <w:t>.1.2. Pasūtītājs</w:t>
      </w:r>
      <w:r w:rsidR="00B95574" w:rsidRPr="007415D4">
        <w:rPr>
          <w:sz w:val="22"/>
          <w:szCs w:val="22"/>
          <w:lang w:val="lv-LV"/>
        </w:rPr>
        <w:t xml:space="preserve"> p</w:t>
      </w:r>
      <w:r w:rsidR="004C0C50" w:rsidRPr="007415D4">
        <w:rPr>
          <w:sz w:val="22"/>
          <w:szCs w:val="22"/>
          <w:lang w:val="lv-LV"/>
        </w:rPr>
        <w:t>retendentu, kuram būtu piešķiramas iepirkumu līguma slēgšanas tiesības,</w:t>
      </w:r>
      <w:r w:rsidR="00BD5659" w:rsidRPr="007415D4">
        <w:rPr>
          <w:sz w:val="22"/>
          <w:szCs w:val="22"/>
          <w:lang w:val="lv-LV"/>
        </w:rPr>
        <w:t xml:space="preserve"> izslēdz no dalības iepirkumā jebkurā no šādiem gadījumiem:</w:t>
      </w:r>
    </w:p>
    <w:p w14:paraId="3884D549" w14:textId="0D991BF4" w:rsidR="00BD5659" w:rsidRPr="007415D4" w:rsidRDefault="00DA1657" w:rsidP="006E020F">
      <w:pPr>
        <w:spacing w:before="120"/>
        <w:ind w:left="426"/>
        <w:jc w:val="both"/>
        <w:rPr>
          <w:sz w:val="22"/>
          <w:szCs w:val="22"/>
          <w:lang w:val="lv-LV"/>
        </w:rPr>
      </w:pPr>
      <w:r w:rsidRPr="007415D4">
        <w:rPr>
          <w:sz w:val="22"/>
          <w:szCs w:val="22"/>
          <w:lang w:val="lv-LV"/>
        </w:rPr>
        <w:t>3</w:t>
      </w:r>
      <w:r w:rsidR="004C0C50" w:rsidRPr="007415D4">
        <w:rPr>
          <w:sz w:val="22"/>
          <w:szCs w:val="22"/>
          <w:lang w:val="lv-LV"/>
        </w:rPr>
        <w:t>.1.2.1.</w:t>
      </w:r>
      <w:r w:rsidR="00B95574" w:rsidRPr="007415D4">
        <w:rPr>
          <w:sz w:val="22"/>
          <w:szCs w:val="22"/>
          <w:lang w:val="lv-LV"/>
        </w:rPr>
        <w:t xml:space="preserve"> pasludināts p</w:t>
      </w:r>
      <w:r w:rsidR="00BD5659" w:rsidRPr="007415D4">
        <w:rPr>
          <w:sz w:val="22"/>
          <w:szCs w:val="22"/>
          <w:lang w:val="lv-LV"/>
        </w:rPr>
        <w:t xml:space="preserve">retendenta maksātnespējas process (izņemot gadījumu, kad maksātnespējas procesā tiek </w:t>
      </w:r>
      <w:r w:rsidR="004C0C50" w:rsidRPr="007415D4">
        <w:rPr>
          <w:sz w:val="22"/>
          <w:szCs w:val="22"/>
          <w:lang w:val="lv-LV"/>
        </w:rPr>
        <w:t>piemērots uz parādnieka maksātspējas atjaunošanu vērsts</w:t>
      </w:r>
      <w:r w:rsidR="00BD5659" w:rsidRPr="007415D4">
        <w:rPr>
          <w:sz w:val="22"/>
          <w:szCs w:val="22"/>
          <w:lang w:val="lv-LV"/>
        </w:rPr>
        <w:t xml:space="preserve"> </w:t>
      </w:r>
      <w:r w:rsidR="004C0C50" w:rsidRPr="007415D4">
        <w:rPr>
          <w:sz w:val="22"/>
          <w:szCs w:val="22"/>
          <w:lang w:val="lv-LV"/>
        </w:rPr>
        <w:t>pasākumu kopums</w:t>
      </w:r>
      <w:r w:rsidR="00BD5659" w:rsidRPr="007415D4">
        <w:rPr>
          <w:sz w:val="22"/>
          <w:szCs w:val="22"/>
          <w:lang w:val="lv-LV"/>
        </w:rPr>
        <w:t xml:space="preserve">), apturēta </w:t>
      </w:r>
      <w:r w:rsidR="00B95574" w:rsidRPr="007415D4">
        <w:rPr>
          <w:sz w:val="22"/>
          <w:szCs w:val="22"/>
          <w:lang w:val="lv-LV"/>
        </w:rPr>
        <w:t>tā saimnieciskā darbība vai p</w:t>
      </w:r>
      <w:r w:rsidR="004C0C50" w:rsidRPr="007415D4">
        <w:rPr>
          <w:sz w:val="22"/>
          <w:szCs w:val="22"/>
          <w:lang w:val="lv-LV"/>
        </w:rPr>
        <w:t xml:space="preserve">retendents </w:t>
      </w:r>
      <w:r w:rsidR="00BD5659" w:rsidRPr="007415D4">
        <w:rPr>
          <w:sz w:val="22"/>
          <w:szCs w:val="22"/>
          <w:lang w:val="lv-LV"/>
        </w:rPr>
        <w:t>tiek likvidēts;</w:t>
      </w:r>
    </w:p>
    <w:p w14:paraId="5AF72849" w14:textId="29B25ADD" w:rsidR="00460E4C" w:rsidRPr="007415D4" w:rsidRDefault="00DA1657" w:rsidP="006E020F">
      <w:pPr>
        <w:spacing w:before="120"/>
        <w:ind w:left="426"/>
        <w:jc w:val="both"/>
        <w:rPr>
          <w:sz w:val="22"/>
          <w:szCs w:val="22"/>
          <w:lang w:val="lv-LV"/>
        </w:rPr>
      </w:pPr>
      <w:r w:rsidRPr="007415D4">
        <w:rPr>
          <w:sz w:val="22"/>
          <w:szCs w:val="22"/>
          <w:lang w:val="lv-LV"/>
        </w:rPr>
        <w:t>3</w:t>
      </w:r>
      <w:r w:rsidR="00BD5659" w:rsidRPr="007415D4">
        <w:rPr>
          <w:sz w:val="22"/>
          <w:szCs w:val="22"/>
          <w:lang w:val="lv-LV"/>
        </w:rPr>
        <w:t xml:space="preserve">.1.2.2. </w:t>
      </w:r>
      <w:r w:rsidR="0048588E" w:rsidRPr="007415D4">
        <w:rPr>
          <w:sz w:val="22"/>
          <w:szCs w:val="22"/>
          <w:lang w:val="lv-LV"/>
        </w:rPr>
        <w:t xml:space="preserve">ir konstatēts, ka </w:t>
      </w:r>
      <w:r w:rsidR="00AF07AD" w:rsidRPr="007415D4">
        <w:rPr>
          <w:sz w:val="22"/>
          <w:szCs w:val="22"/>
          <w:lang w:val="lv-LV"/>
        </w:rPr>
        <w:t xml:space="preserve">piedāvājumu iesniegšanas termiņa pēdējā dienā vai dienā, </w:t>
      </w:r>
      <w:proofErr w:type="spellStart"/>
      <w:r w:rsidR="00AF07AD" w:rsidRPr="007415D4">
        <w:rPr>
          <w:sz w:val="22"/>
          <w:szCs w:val="22"/>
          <w:lang w:val="lv-LV"/>
        </w:rPr>
        <w:t>pieņēmts</w:t>
      </w:r>
      <w:proofErr w:type="spellEnd"/>
      <w:r w:rsidR="00AF07AD" w:rsidRPr="007415D4">
        <w:rPr>
          <w:sz w:val="22"/>
          <w:szCs w:val="22"/>
          <w:lang w:val="lv-LV"/>
        </w:rPr>
        <w:t xml:space="preserve"> lēmums </w:t>
      </w:r>
      <w:r w:rsidR="0048588E" w:rsidRPr="007415D4">
        <w:rPr>
          <w:sz w:val="22"/>
          <w:szCs w:val="22"/>
          <w:lang w:val="lv-LV"/>
        </w:rPr>
        <w:t xml:space="preserve">par iespējamu līguma slēgšanas tiesību piešķiršanu, </w:t>
      </w:r>
      <w:r w:rsidR="00B95574" w:rsidRPr="007415D4">
        <w:rPr>
          <w:sz w:val="22"/>
          <w:szCs w:val="22"/>
          <w:lang w:val="lv-LV"/>
        </w:rPr>
        <w:t>p</w:t>
      </w:r>
      <w:r w:rsidR="00AF07AD" w:rsidRPr="007415D4">
        <w:rPr>
          <w:sz w:val="22"/>
          <w:szCs w:val="22"/>
          <w:lang w:val="lv-LV"/>
        </w:rPr>
        <w:t xml:space="preserve">retendentam </w:t>
      </w:r>
      <w:r w:rsidR="0048588E" w:rsidRPr="007415D4">
        <w:rPr>
          <w:sz w:val="22"/>
          <w:szCs w:val="22"/>
          <w:lang w:val="lv-LV"/>
        </w:rPr>
        <w:t>Latvijā vai valstī, kurā tas reģistrēts vai kurā atrodas tā pastāvīgā dzīvesvieta, ir nodokļu parādi, tajā skaitā valsts sociālās apdrošināšanas obligāto iemaksu parādi, kas kopsummā kādā no valstīm pārsniedz 150 eiro</w:t>
      </w:r>
      <w:r w:rsidR="00460E4C" w:rsidRPr="007415D4">
        <w:rPr>
          <w:sz w:val="22"/>
          <w:szCs w:val="22"/>
          <w:lang w:val="lv-LV"/>
        </w:rPr>
        <w:t>;</w:t>
      </w:r>
    </w:p>
    <w:p w14:paraId="05B7384B" w14:textId="581E9833" w:rsidR="00AF07AD" w:rsidRPr="007415D4" w:rsidRDefault="00DA1657" w:rsidP="006E020F">
      <w:pPr>
        <w:spacing w:before="120"/>
        <w:ind w:left="426"/>
        <w:jc w:val="both"/>
        <w:rPr>
          <w:sz w:val="22"/>
          <w:szCs w:val="22"/>
          <w:lang w:val="lv-LV"/>
        </w:rPr>
      </w:pPr>
      <w:r w:rsidRPr="007415D4">
        <w:rPr>
          <w:sz w:val="22"/>
          <w:szCs w:val="22"/>
          <w:lang w:val="lv-LV"/>
        </w:rPr>
        <w:t>3</w:t>
      </w:r>
      <w:r w:rsidR="00460E4C" w:rsidRPr="007415D4">
        <w:rPr>
          <w:sz w:val="22"/>
          <w:szCs w:val="22"/>
          <w:lang w:val="lv-LV"/>
        </w:rPr>
        <w:t xml:space="preserve">.1.2.3. </w:t>
      </w:r>
      <w:r w:rsidR="00AF07AD" w:rsidRPr="007415D4">
        <w:rPr>
          <w:sz w:val="22"/>
          <w:szCs w:val="22"/>
          <w:lang w:val="lv-LV"/>
        </w:rPr>
        <w:t>iepirkuma procedūras dokumentu sagatavotājs (pasūtītāja amatpersona vai darbinieks), iepirkuma komisijas locekl</w:t>
      </w:r>
      <w:r w:rsidR="00937661" w:rsidRPr="007415D4">
        <w:rPr>
          <w:sz w:val="22"/>
          <w:szCs w:val="22"/>
          <w:lang w:val="lv-LV"/>
        </w:rPr>
        <w:t>is vai eksperts ir saistīt</w:t>
      </w:r>
      <w:r w:rsidR="00B95574" w:rsidRPr="007415D4">
        <w:rPr>
          <w:sz w:val="22"/>
          <w:szCs w:val="22"/>
          <w:lang w:val="lv-LV"/>
        </w:rPr>
        <w:t>s ar p</w:t>
      </w:r>
      <w:r w:rsidR="00AF07AD" w:rsidRPr="007415D4">
        <w:rPr>
          <w:sz w:val="22"/>
          <w:szCs w:val="22"/>
          <w:lang w:val="lv-LV"/>
        </w:rPr>
        <w:t xml:space="preserve">retendentu </w:t>
      </w:r>
      <w:r w:rsidR="00937661" w:rsidRPr="007415D4">
        <w:rPr>
          <w:sz w:val="22"/>
          <w:szCs w:val="22"/>
          <w:lang w:val="lv-LV"/>
        </w:rPr>
        <w:t>PIL</w:t>
      </w:r>
      <w:r w:rsidR="00AF07AD" w:rsidRPr="007415D4">
        <w:rPr>
          <w:sz w:val="22"/>
          <w:szCs w:val="22"/>
          <w:lang w:val="lv-LV"/>
        </w:rPr>
        <w:t xml:space="preserve"> 25.panta pirmās un otrās daļas izpratnē vai ir ieinteresēts kāda pretendenta izvēlē, un pasūtītājam nav iespējams novērst šo situāciju ar mazāk pretendentu ierobežojošiem pasākumiem; </w:t>
      </w:r>
    </w:p>
    <w:p w14:paraId="56D15F65" w14:textId="1509055F" w:rsidR="00BD5659" w:rsidRPr="007415D4" w:rsidRDefault="00AF07AD" w:rsidP="006E020F">
      <w:pPr>
        <w:spacing w:before="120"/>
        <w:ind w:left="426"/>
        <w:jc w:val="both"/>
        <w:rPr>
          <w:sz w:val="22"/>
          <w:szCs w:val="22"/>
          <w:lang w:val="lv-LV"/>
        </w:rPr>
      </w:pPr>
      <w:r w:rsidRPr="007415D4">
        <w:rPr>
          <w:sz w:val="22"/>
          <w:szCs w:val="22"/>
          <w:lang w:val="lv-LV"/>
        </w:rPr>
        <w:t xml:space="preserve">3.1.2.4. </w:t>
      </w:r>
      <w:r w:rsidR="00460E4C" w:rsidRPr="007415D4">
        <w:rPr>
          <w:sz w:val="22"/>
          <w:szCs w:val="22"/>
          <w:lang w:val="lv-LV"/>
        </w:rPr>
        <w:t xml:space="preserve">uz pretendenta norādīto personu, uz kuras iespējām pretendents balstās, lai apliecinātu, ka tā kvalifikācija atbilst </w:t>
      </w:r>
      <w:r w:rsidRPr="007415D4">
        <w:rPr>
          <w:sz w:val="22"/>
          <w:szCs w:val="22"/>
          <w:lang w:val="lv-LV"/>
        </w:rPr>
        <w:t xml:space="preserve">prasībām, kas noteiktas </w:t>
      </w:r>
      <w:r w:rsidR="00460E4C" w:rsidRPr="007415D4">
        <w:rPr>
          <w:sz w:val="22"/>
          <w:szCs w:val="22"/>
          <w:lang w:val="lv-LV"/>
        </w:rPr>
        <w:t xml:space="preserve">paziņojumā par plānoto līgumu vai iepirkuma </w:t>
      </w:r>
      <w:r w:rsidR="007415D4">
        <w:rPr>
          <w:sz w:val="22"/>
          <w:szCs w:val="22"/>
          <w:lang w:val="lv-LV"/>
        </w:rPr>
        <w:t>N</w:t>
      </w:r>
      <w:r w:rsidRPr="007415D4">
        <w:rPr>
          <w:sz w:val="22"/>
          <w:szCs w:val="22"/>
          <w:lang w:val="lv-LV"/>
        </w:rPr>
        <w:t>olikumā</w:t>
      </w:r>
      <w:r w:rsidR="00460E4C" w:rsidRPr="007415D4">
        <w:rPr>
          <w:sz w:val="22"/>
          <w:szCs w:val="22"/>
          <w:lang w:val="lv-LV"/>
        </w:rPr>
        <w:t>, kā arī uz personālsabiedrības biedru, ja pretendents ir personālsabiedrība, ir attiecināmi</w:t>
      </w:r>
      <w:r w:rsidRPr="007415D4">
        <w:rPr>
          <w:sz w:val="22"/>
          <w:szCs w:val="22"/>
          <w:lang w:val="lv-LV"/>
        </w:rPr>
        <w:t xml:space="preserve"> punktos: 3.1.2.1, 3.1.2.2. un 3.1.2.3.</w:t>
      </w:r>
      <w:r w:rsidR="00460E4C" w:rsidRPr="007415D4">
        <w:rPr>
          <w:sz w:val="22"/>
          <w:szCs w:val="22"/>
          <w:lang w:val="lv-LV"/>
        </w:rPr>
        <w:t xml:space="preserve"> minētie nosacījumi.</w:t>
      </w:r>
    </w:p>
    <w:p w14:paraId="39458E97" w14:textId="5C552EE8" w:rsidR="00BD5659" w:rsidRPr="007415D4" w:rsidRDefault="00DA1657" w:rsidP="007C6D30">
      <w:pPr>
        <w:tabs>
          <w:tab w:val="left" w:pos="0"/>
        </w:tabs>
        <w:spacing w:before="120"/>
        <w:jc w:val="both"/>
        <w:rPr>
          <w:sz w:val="22"/>
          <w:szCs w:val="22"/>
          <w:lang w:val="lv-LV"/>
        </w:rPr>
      </w:pPr>
      <w:r w:rsidRPr="007415D4">
        <w:rPr>
          <w:sz w:val="22"/>
          <w:szCs w:val="22"/>
          <w:lang w:val="lv-LV"/>
        </w:rPr>
        <w:t>3</w:t>
      </w:r>
      <w:r w:rsidR="00BD5659" w:rsidRPr="007415D4">
        <w:rPr>
          <w:sz w:val="22"/>
          <w:szCs w:val="22"/>
          <w:lang w:val="lv-LV"/>
        </w:rPr>
        <w:t xml:space="preserve">.1.3. Lai </w:t>
      </w:r>
      <w:r w:rsidR="00350020" w:rsidRPr="007415D4">
        <w:rPr>
          <w:sz w:val="22"/>
          <w:szCs w:val="22"/>
          <w:lang w:val="lv-LV"/>
        </w:rPr>
        <w:t>pārbaudītu, vai</w:t>
      </w:r>
      <w:r w:rsidR="00B95574" w:rsidRPr="007415D4">
        <w:rPr>
          <w:sz w:val="22"/>
          <w:szCs w:val="22"/>
          <w:lang w:val="lv-LV"/>
        </w:rPr>
        <w:t xml:space="preserve"> p</w:t>
      </w:r>
      <w:r w:rsidR="00BD5659" w:rsidRPr="007415D4">
        <w:rPr>
          <w:sz w:val="22"/>
          <w:szCs w:val="22"/>
          <w:lang w:val="lv-LV"/>
        </w:rPr>
        <w:t>retende</w:t>
      </w:r>
      <w:r w:rsidR="00350020" w:rsidRPr="007415D4">
        <w:rPr>
          <w:sz w:val="22"/>
          <w:szCs w:val="22"/>
          <w:lang w:val="lv-LV"/>
        </w:rPr>
        <w:t>nts nav i</w:t>
      </w:r>
      <w:r w:rsidR="007415D4">
        <w:rPr>
          <w:sz w:val="22"/>
          <w:szCs w:val="22"/>
          <w:lang w:val="lv-LV"/>
        </w:rPr>
        <w:t>zslēdzams no dalības iepirkumā N</w:t>
      </w:r>
      <w:r w:rsidR="00350020" w:rsidRPr="007415D4">
        <w:rPr>
          <w:sz w:val="22"/>
          <w:szCs w:val="22"/>
          <w:lang w:val="lv-LV"/>
        </w:rPr>
        <w:t>olikuma punktos:</w:t>
      </w:r>
      <w:r w:rsidRPr="007415D4">
        <w:rPr>
          <w:sz w:val="22"/>
          <w:szCs w:val="22"/>
          <w:lang w:val="lv-LV"/>
        </w:rPr>
        <w:t xml:space="preserve"> </w:t>
      </w:r>
      <w:r w:rsidR="00350020" w:rsidRPr="007415D4">
        <w:rPr>
          <w:sz w:val="22"/>
          <w:szCs w:val="22"/>
          <w:lang w:val="lv-LV"/>
        </w:rPr>
        <w:t xml:space="preserve">3.1.2.1. un  3.1.2.2. minēto apstākļu dēļ </w:t>
      </w:r>
      <w:r w:rsidR="00BD5659" w:rsidRPr="007415D4">
        <w:rPr>
          <w:sz w:val="22"/>
          <w:szCs w:val="22"/>
          <w:lang w:val="lv-LV"/>
        </w:rPr>
        <w:t>Pasūtītājs:</w:t>
      </w:r>
    </w:p>
    <w:p w14:paraId="3C7C1C16" w14:textId="56991A69" w:rsidR="00C034F0" w:rsidRPr="007415D4" w:rsidRDefault="00DA1657" w:rsidP="006E020F">
      <w:pPr>
        <w:spacing w:before="120"/>
        <w:ind w:left="426"/>
        <w:jc w:val="both"/>
        <w:rPr>
          <w:sz w:val="22"/>
          <w:szCs w:val="22"/>
          <w:lang w:val="lv-LV"/>
        </w:rPr>
      </w:pPr>
      <w:r w:rsidRPr="007415D4">
        <w:rPr>
          <w:sz w:val="22"/>
          <w:szCs w:val="22"/>
          <w:lang w:val="lv-LV"/>
        </w:rPr>
        <w:t>3</w:t>
      </w:r>
      <w:r w:rsidR="00BD5659" w:rsidRPr="007415D4">
        <w:rPr>
          <w:sz w:val="22"/>
          <w:szCs w:val="22"/>
          <w:lang w:val="lv-LV"/>
        </w:rPr>
        <w:t xml:space="preserve">.1.3.1. </w:t>
      </w:r>
      <w:r w:rsidR="00350020" w:rsidRPr="007415D4">
        <w:rPr>
          <w:sz w:val="22"/>
          <w:szCs w:val="22"/>
          <w:lang w:val="lv-LV"/>
        </w:rPr>
        <w:t xml:space="preserve">attiecībā uz Latvijā reģistrētu un </w:t>
      </w:r>
      <w:proofErr w:type="spellStart"/>
      <w:r w:rsidR="00350020" w:rsidRPr="007415D4">
        <w:rPr>
          <w:sz w:val="22"/>
          <w:szCs w:val="22"/>
          <w:lang w:val="lv-LV"/>
        </w:rPr>
        <w:t>patsāvīgi</w:t>
      </w:r>
      <w:proofErr w:type="spellEnd"/>
      <w:r w:rsidR="00350020" w:rsidRPr="007415D4">
        <w:rPr>
          <w:sz w:val="22"/>
          <w:szCs w:val="22"/>
          <w:lang w:val="lv-LV"/>
        </w:rPr>
        <w:t xml:space="preserve"> dzīvojoš</w:t>
      </w:r>
      <w:r w:rsidR="00B95574" w:rsidRPr="007415D4">
        <w:rPr>
          <w:sz w:val="22"/>
          <w:szCs w:val="22"/>
          <w:lang w:val="lv-LV"/>
        </w:rPr>
        <w:t>u p</w:t>
      </w:r>
      <w:r w:rsidR="00BF4AAA" w:rsidRPr="007415D4">
        <w:rPr>
          <w:sz w:val="22"/>
          <w:szCs w:val="22"/>
          <w:lang w:val="lv-LV"/>
        </w:rPr>
        <w:t xml:space="preserve">retendentu </w:t>
      </w:r>
      <w:r w:rsidR="00350020" w:rsidRPr="007415D4">
        <w:rPr>
          <w:sz w:val="22"/>
          <w:szCs w:val="22"/>
          <w:lang w:val="lv-LV"/>
        </w:rPr>
        <w:t xml:space="preserve">un </w:t>
      </w:r>
      <w:r w:rsidR="007415D4">
        <w:rPr>
          <w:sz w:val="22"/>
          <w:szCs w:val="22"/>
          <w:lang w:val="lv-LV"/>
        </w:rPr>
        <w:t xml:space="preserve">Nolikumā </w:t>
      </w:r>
      <w:r w:rsidR="00350020" w:rsidRPr="007415D4">
        <w:rPr>
          <w:sz w:val="22"/>
          <w:szCs w:val="22"/>
          <w:lang w:val="lv-LV"/>
        </w:rPr>
        <w:t>3.1.2.4.</w:t>
      </w:r>
      <w:r w:rsidR="00BF4AAA" w:rsidRPr="007415D4">
        <w:rPr>
          <w:sz w:val="22"/>
          <w:szCs w:val="22"/>
          <w:lang w:val="lv-LV"/>
        </w:rPr>
        <w:t xml:space="preserve"> punktā minēto</w:t>
      </w:r>
      <w:r w:rsidR="00350020" w:rsidRPr="007415D4">
        <w:rPr>
          <w:sz w:val="22"/>
          <w:szCs w:val="22"/>
          <w:lang w:val="lv-LV"/>
        </w:rPr>
        <w:t xml:space="preserve"> personu</w:t>
      </w:r>
      <w:r w:rsidR="00C034F0" w:rsidRPr="007415D4">
        <w:rPr>
          <w:sz w:val="22"/>
          <w:szCs w:val="22"/>
          <w:lang w:val="lv-LV"/>
        </w:rPr>
        <w:t>, izmantojot Ministru kabineta noteikto informācijas sistēmu, Ministru kabineta noteiktajā kārtībā iegūst informāciju:</w:t>
      </w:r>
    </w:p>
    <w:p w14:paraId="004E3AAF" w14:textId="77777777" w:rsidR="00C034F0" w:rsidRPr="007415D4" w:rsidRDefault="00DA1657" w:rsidP="006E020F">
      <w:pPr>
        <w:spacing w:before="120"/>
        <w:ind w:left="1134"/>
        <w:jc w:val="both"/>
        <w:rPr>
          <w:sz w:val="22"/>
          <w:szCs w:val="22"/>
          <w:lang w:val="lv-LV"/>
        </w:rPr>
      </w:pPr>
      <w:r w:rsidRPr="007415D4">
        <w:rPr>
          <w:sz w:val="22"/>
          <w:szCs w:val="22"/>
          <w:lang w:val="lv-LV"/>
        </w:rPr>
        <w:t>a) par punktā 3</w:t>
      </w:r>
      <w:r w:rsidR="00C034F0" w:rsidRPr="007415D4">
        <w:rPr>
          <w:sz w:val="22"/>
          <w:szCs w:val="22"/>
          <w:lang w:val="lv-LV"/>
        </w:rPr>
        <w:t>.1.2.1. minētajiem faktiem — no Uzņēmumu reģistra,</w:t>
      </w:r>
    </w:p>
    <w:p w14:paraId="542DF203" w14:textId="7070CBDD" w:rsidR="00C034F0" w:rsidRPr="007415D4" w:rsidRDefault="00DA1657" w:rsidP="006E020F">
      <w:pPr>
        <w:spacing w:before="120"/>
        <w:ind w:left="1134"/>
        <w:jc w:val="both"/>
        <w:rPr>
          <w:sz w:val="22"/>
          <w:szCs w:val="22"/>
          <w:lang w:val="lv-LV"/>
        </w:rPr>
      </w:pPr>
      <w:r w:rsidRPr="007415D4">
        <w:rPr>
          <w:sz w:val="22"/>
          <w:szCs w:val="22"/>
          <w:lang w:val="lv-LV"/>
        </w:rPr>
        <w:t>b) par punktā 3</w:t>
      </w:r>
      <w:r w:rsidR="00C034F0" w:rsidRPr="007415D4">
        <w:rPr>
          <w:sz w:val="22"/>
          <w:szCs w:val="22"/>
          <w:lang w:val="lv-LV"/>
        </w:rPr>
        <w:t>.1.2.2. minēto faktu — no Valsts ieņēmumu dienesta un Latvijas pašvaldībām. Pasūtītājs minēto informāciju no Valsts ieņēmumu dienesta un Latvijas pašvaldīb</w:t>
      </w:r>
      <w:r w:rsidR="00B95574" w:rsidRPr="007415D4">
        <w:rPr>
          <w:sz w:val="22"/>
          <w:szCs w:val="22"/>
          <w:lang w:val="lv-LV"/>
        </w:rPr>
        <w:t>ām ir tiesīgs saņemt, neprasot p</w:t>
      </w:r>
      <w:r w:rsidR="00C034F0" w:rsidRPr="007415D4">
        <w:rPr>
          <w:sz w:val="22"/>
          <w:szCs w:val="22"/>
          <w:lang w:val="lv-LV"/>
        </w:rPr>
        <w:t xml:space="preserve">retendenta </w:t>
      </w:r>
      <w:r w:rsidR="00BF4AAA" w:rsidRPr="007415D4">
        <w:rPr>
          <w:sz w:val="22"/>
          <w:szCs w:val="22"/>
          <w:lang w:val="lv-LV"/>
        </w:rPr>
        <w:t xml:space="preserve">un 3.1.2.4.punktā minētās personas </w:t>
      </w:r>
      <w:r w:rsidR="00C034F0" w:rsidRPr="007415D4">
        <w:rPr>
          <w:sz w:val="22"/>
          <w:szCs w:val="22"/>
          <w:lang w:val="lv-LV"/>
        </w:rPr>
        <w:t>piekrišanu;</w:t>
      </w:r>
    </w:p>
    <w:p w14:paraId="01AA3DE7" w14:textId="476A7045" w:rsidR="00BD5659" w:rsidRPr="007415D4" w:rsidRDefault="00DA1657" w:rsidP="006E020F">
      <w:pPr>
        <w:spacing w:before="120"/>
        <w:ind w:left="426"/>
        <w:jc w:val="both"/>
        <w:rPr>
          <w:sz w:val="22"/>
          <w:szCs w:val="22"/>
          <w:lang w:val="lv-LV"/>
        </w:rPr>
      </w:pPr>
      <w:r w:rsidRPr="007415D4">
        <w:rPr>
          <w:sz w:val="22"/>
          <w:szCs w:val="22"/>
          <w:lang w:val="lv-LV"/>
        </w:rPr>
        <w:t>3</w:t>
      </w:r>
      <w:r w:rsidR="00BD5659" w:rsidRPr="007415D4">
        <w:rPr>
          <w:sz w:val="22"/>
          <w:szCs w:val="22"/>
          <w:lang w:val="lv-LV"/>
        </w:rPr>
        <w:t xml:space="preserve">.1.3.2. </w:t>
      </w:r>
      <w:r w:rsidR="00C034F0" w:rsidRPr="007415D4">
        <w:rPr>
          <w:sz w:val="22"/>
          <w:szCs w:val="22"/>
          <w:lang w:val="lv-LV"/>
        </w:rPr>
        <w:t>attiecībā uz ārvalstī reģi</w:t>
      </w:r>
      <w:r w:rsidR="00B95574" w:rsidRPr="007415D4">
        <w:rPr>
          <w:sz w:val="22"/>
          <w:szCs w:val="22"/>
          <w:lang w:val="lv-LV"/>
        </w:rPr>
        <w:t>strētu vai pastāvīgi dzīvojošu p</w:t>
      </w:r>
      <w:r w:rsidR="00C034F0" w:rsidRPr="007415D4">
        <w:rPr>
          <w:sz w:val="22"/>
          <w:szCs w:val="22"/>
          <w:lang w:val="lv-LV"/>
        </w:rPr>
        <w:t>retendentu</w:t>
      </w:r>
      <w:r w:rsidR="00BF4AAA" w:rsidRPr="007415D4">
        <w:rPr>
          <w:sz w:val="22"/>
          <w:szCs w:val="22"/>
          <w:lang w:val="lv-LV"/>
        </w:rPr>
        <w:t xml:space="preserve"> un 3.1.2.4. punktā minēto personu, </w:t>
      </w:r>
      <w:r w:rsidR="00C034F0" w:rsidRPr="007415D4">
        <w:rPr>
          <w:sz w:val="22"/>
          <w:szCs w:val="22"/>
          <w:lang w:val="lv-LV"/>
        </w:rPr>
        <w:t>pieprasa, lai tas iesniedz attiecīgās kompetentās institūcijas izziņu, kas apliecina, ka</w:t>
      </w:r>
      <w:r w:rsidRPr="007415D4">
        <w:rPr>
          <w:sz w:val="22"/>
          <w:szCs w:val="22"/>
          <w:lang w:val="lv-LV"/>
        </w:rPr>
        <w:t xml:space="preserve"> uz </w:t>
      </w:r>
      <w:r w:rsidR="00BF4AAA" w:rsidRPr="007415D4">
        <w:rPr>
          <w:sz w:val="22"/>
          <w:szCs w:val="22"/>
          <w:lang w:val="lv-LV"/>
        </w:rPr>
        <w:t>to</w:t>
      </w:r>
      <w:r w:rsidRPr="007415D4">
        <w:rPr>
          <w:sz w:val="22"/>
          <w:szCs w:val="22"/>
          <w:lang w:val="lv-LV"/>
        </w:rPr>
        <w:t xml:space="preserve"> neattiecas </w:t>
      </w:r>
      <w:r w:rsidR="00BF4AAA" w:rsidRPr="007415D4">
        <w:rPr>
          <w:sz w:val="22"/>
          <w:szCs w:val="22"/>
          <w:lang w:val="lv-LV"/>
        </w:rPr>
        <w:t xml:space="preserve">punktos: 3.1.2.1. un  3.1.2.2. </w:t>
      </w:r>
      <w:r w:rsidR="00C034F0" w:rsidRPr="007415D4">
        <w:rPr>
          <w:sz w:val="22"/>
          <w:szCs w:val="22"/>
          <w:lang w:val="lv-LV"/>
        </w:rPr>
        <w:t>noteiktie gadījumi. Termiņu izziņu iesniegšanai pasūtītājs nosaka ne īsāku par 10</w:t>
      </w:r>
      <w:r w:rsidR="001C4EBE" w:rsidRPr="007415D4">
        <w:rPr>
          <w:sz w:val="22"/>
          <w:szCs w:val="22"/>
          <w:lang w:val="lv-LV"/>
        </w:rPr>
        <w:t xml:space="preserve"> (desmit)</w:t>
      </w:r>
      <w:r w:rsidR="00C034F0" w:rsidRPr="007415D4">
        <w:rPr>
          <w:sz w:val="22"/>
          <w:szCs w:val="22"/>
          <w:lang w:val="lv-LV"/>
        </w:rPr>
        <w:t xml:space="preserve"> darbdienām pēc pieprasījuma izsniegšanas vai nosū</w:t>
      </w:r>
      <w:r w:rsidR="00B95574" w:rsidRPr="007415D4">
        <w:rPr>
          <w:sz w:val="22"/>
          <w:szCs w:val="22"/>
          <w:lang w:val="lv-LV"/>
        </w:rPr>
        <w:t xml:space="preserve">tīšanas dienas. Ja </w:t>
      </w:r>
      <w:r w:rsidR="00B95574" w:rsidRPr="007415D4">
        <w:rPr>
          <w:sz w:val="22"/>
          <w:szCs w:val="22"/>
          <w:lang w:val="lv-LV"/>
        </w:rPr>
        <w:lastRenderedPageBreak/>
        <w:t>attiecīgais p</w:t>
      </w:r>
      <w:r w:rsidR="00C034F0" w:rsidRPr="007415D4">
        <w:rPr>
          <w:sz w:val="22"/>
          <w:szCs w:val="22"/>
          <w:lang w:val="lv-LV"/>
        </w:rPr>
        <w:t>retendents noteiktajā termiņā neiesniedz minēto izziņu, pasūtītājs to izslēdz no dalības iepirkumā.</w:t>
      </w:r>
    </w:p>
    <w:p w14:paraId="7B157C7D" w14:textId="3C0D6A6C" w:rsidR="00C034F0" w:rsidRPr="007415D4" w:rsidRDefault="00DA1657" w:rsidP="00C034F0">
      <w:pPr>
        <w:tabs>
          <w:tab w:val="left" w:pos="0"/>
        </w:tabs>
        <w:spacing w:before="120"/>
        <w:jc w:val="both"/>
        <w:rPr>
          <w:sz w:val="22"/>
          <w:szCs w:val="22"/>
          <w:lang w:val="lv-LV"/>
        </w:rPr>
      </w:pPr>
      <w:r w:rsidRPr="007415D4">
        <w:rPr>
          <w:sz w:val="22"/>
          <w:szCs w:val="22"/>
          <w:lang w:val="lv-LV"/>
        </w:rPr>
        <w:t>3.1.4. Atkarībā no atbilstoši 3</w:t>
      </w:r>
      <w:r w:rsidR="00C034F0" w:rsidRPr="007415D4">
        <w:rPr>
          <w:sz w:val="22"/>
          <w:szCs w:val="22"/>
          <w:lang w:val="lv-LV"/>
        </w:rPr>
        <w:t>.1.3.1. punkta "b" apakšpunktam</w:t>
      </w:r>
      <w:r w:rsidR="00BF4AAA" w:rsidRPr="007415D4">
        <w:rPr>
          <w:sz w:val="22"/>
          <w:szCs w:val="22"/>
          <w:lang w:val="lv-LV"/>
        </w:rPr>
        <w:t xml:space="preserve"> veiktās pārbaudes rezultātiem P</w:t>
      </w:r>
      <w:r w:rsidR="00C034F0" w:rsidRPr="007415D4">
        <w:rPr>
          <w:sz w:val="22"/>
          <w:szCs w:val="22"/>
          <w:lang w:val="lv-LV"/>
        </w:rPr>
        <w:t>asūtītājs:</w:t>
      </w:r>
    </w:p>
    <w:p w14:paraId="0255C2BF" w14:textId="77777777" w:rsidR="00C034F0" w:rsidRPr="007415D4" w:rsidRDefault="00DA1657" w:rsidP="00BF4AAA">
      <w:pPr>
        <w:spacing w:before="120"/>
        <w:ind w:left="426"/>
        <w:jc w:val="both"/>
        <w:rPr>
          <w:sz w:val="22"/>
          <w:szCs w:val="22"/>
          <w:lang w:val="lv-LV"/>
        </w:rPr>
      </w:pPr>
      <w:r w:rsidRPr="007415D4">
        <w:rPr>
          <w:sz w:val="22"/>
          <w:szCs w:val="22"/>
          <w:lang w:val="lv-LV"/>
        </w:rPr>
        <w:t>3</w:t>
      </w:r>
      <w:r w:rsidR="00DB5E9E" w:rsidRPr="007415D4">
        <w:rPr>
          <w:sz w:val="22"/>
          <w:szCs w:val="22"/>
          <w:lang w:val="lv-LV"/>
        </w:rPr>
        <w:t>.1.4.</w:t>
      </w:r>
      <w:r w:rsidR="00C034F0" w:rsidRPr="007415D4">
        <w:rPr>
          <w:sz w:val="22"/>
          <w:szCs w:val="22"/>
          <w:lang w:val="lv-LV"/>
        </w:rPr>
        <w:t>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w:t>
      </w:r>
    </w:p>
    <w:p w14:paraId="6C34952F" w14:textId="253B8E45" w:rsidR="00066F4C" w:rsidRPr="007415D4" w:rsidRDefault="00DA1657" w:rsidP="006E020F">
      <w:pPr>
        <w:spacing w:before="120"/>
        <w:ind w:left="426"/>
        <w:jc w:val="both"/>
        <w:rPr>
          <w:sz w:val="22"/>
          <w:szCs w:val="22"/>
          <w:lang w:val="lv-LV"/>
        </w:rPr>
      </w:pPr>
      <w:r w:rsidRPr="007415D4">
        <w:rPr>
          <w:sz w:val="22"/>
          <w:szCs w:val="22"/>
          <w:lang w:val="lv-LV"/>
        </w:rPr>
        <w:t>3</w:t>
      </w:r>
      <w:r w:rsidR="00DB5E9E" w:rsidRPr="007415D4">
        <w:rPr>
          <w:sz w:val="22"/>
          <w:szCs w:val="22"/>
          <w:lang w:val="lv-LV"/>
        </w:rPr>
        <w:t>.1.4.</w:t>
      </w:r>
      <w:r w:rsidR="00C034F0" w:rsidRPr="007415D4">
        <w:rPr>
          <w:sz w:val="22"/>
          <w:szCs w:val="22"/>
          <w:lang w:val="lv-LV"/>
        </w:rPr>
        <w:t xml:space="preserve">2. </w:t>
      </w:r>
      <w:r w:rsidR="00B95574" w:rsidRPr="007415D4">
        <w:rPr>
          <w:sz w:val="22"/>
          <w:szCs w:val="22"/>
          <w:lang w:val="lv-LV"/>
        </w:rPr>
        <w:t>informē p</w:t>
      </w:r>
      <w:r w:rsidR="0048588E" w:rsidRPr="007415D4">
        <w:rPr>
          <w:sz w:val="22"/>
          <w:szCs w:val="22"/>
          <w:lang w:val="lv-LV"/>
        </w:rPr>
        <w:t>retendentu par to, ka saskaņā ar Valsts ieņēmumu dienesta publis</w:t>
      </w:r>
      <w:r w:rsidR="00BF4AAA" w:rsidRPr="007415D4">
        <w:rPr>
          <w:sz w:val="22"/>
          <w:szCs w:val="22"/>
          <w:lang w:val="lv-LV"/>
        </w:rPr>
        <w:t>kajā nodokļu parādnieku datubāzes vai Nekustamā īpašuma nodokļu administrēšanas sistēmas</w:t>
      </w:r>
      <w:r w:rsidR="0048588E" w:rsidRPr="007415D4">
        <w:rPr>
          <w:sz w:val="22"/>
          <w:szCs w:val="22"/>
          <w:lang w:val="lv-LV"/>
        </w:rPr>
        <w:t xml:space="preserve"> pēdējās datu aktualizācijas datumā ievietoto informāciju</w:t>
      </w:r>
      <w:r w:rsidR="00B95574" w:rsidRPr="007415D4">
        <w:rPr>
          <w:sz w:val="22"/>
          <w:szCs w:val="22"/>
          <w:lang w:val="lv-LV"/>
        </w:rPr>
        <w:t xml:space="preserve"> p</w:t>
      </w:r>
      <w:r w:rsidR="00BF4AAA" w:rsidRPr="007415D4">
        <w:rPr>
          <w:sz w:val="22"/>
          <w:szCs w:val="22"/>
          <w:lang w:val="lv-LV"/>
        </w:rPr>
        <w:t xml:space="preserve">retendentam vai 3.1.2.4. punktā minētajai personai piedāvājuma iesniegšanas termiņa pēdējā dienā vai arī dienā, kad pieņemts lēmums </w:t>
      </w:r>
      <w:r w:rsidR="0048588E" w:rsidRPr="007415D4">
        <w:rPr>
          <w:sz w:val="22"/>
          <w:szCs w:val="22"/>
          <w:lang w:val="lv-LV"/>
        </w:rPr>
        <w:t xml:space="preserve">par iespējamu līguma slēgšanas tiesību piešķiršanu, ir nodokļu parādi, tajā skaitā valsts sociālās apdrošināšanas obligāto iemaksu parādi, </w:t>
      </w:r>
      <w:r w:rsidR="00BF4AAA" w:rsidRPr="007415D4">
        <w:rPr>
          <w:sz w:val="22"/>
          <w:szCs w:val="22"/>
          <w:lang w:val="lv-LV"/>
        </w:rPr>
        <w:t xml:space="preserve">kas </w:t>
      </w:r>
      <w:r w:rsidR="0048588E" w:rsidRPr="007415D4">
        <w:rPr>
          <w:sz w:val="22"/>
          <w:szCs w:val="22"/>
          <w:lang w:val="lv-LV"/>
        </w:rPr>
        <w:t>kopsummā pārsniedz 150 e</w:t>
      </w:r>
      <w:r w:rsidR="000D43A3" w:rsidRPr="007415D4">
        <w:rPr>
          <w:sz w:val="22"/>
          <w:szCs w:val="22"/>
          <w:lang w:val="lv-LV"/>
        </w:rPr>
        <w:t>i</w:t>
      </w:r>
      <w:r w:rsidR="0048588E" w:rsidRPr="007415D4">
        <w:rPr>
          <w:sz w:val="22"/>
          <w:szCs w:val="22"/>
          <w:lang w:val="lv-LV"/>
        </w:rPr>
        <w:t xml:space="preserve">ro, un nosaka termiņu — 10 </w:t>
      </w:r>
      <w:r w:rsidR="001C4EBE" w:rsidRPr="007415D4">
        <w:rPr>
          <w:sz w:val="22"/>
          <w:szCs w:val="22"/>
          <w:lang w:val="lv-LV"/>
        </w:rPr>
        <w:t xml:space="preserve">(desmit) </w:t>
      </w:r>
      <w:r w:rsidR="0048588E" w:rsidRPr="007415D4">
        <w:rPr>
          <w:sz w:val="22"/>
          <w:szCs w:val="22"/>
          <w:lang w:val="lv-LV"/>
        </w:rPr>
        <w:t xml:space="preserve">dienas pēc informācijas izsniegšanas vai nosūtīšanas dienas — apliecinājuma iesniegšanai. Pretendents, lai apliecinātu, ka tam un </w:t>
      </w:r>
      <w:r w:rsidRPr="007415D4">
        <w:rPr>
          <w:sz w:val="22"/>
          <w:szCs w:val="22"/>
          <w:lang w:val="lv-LV"/>
        </w:rPr>
        <w:t>punktā 3</w:t>
      </w:r>
      <w:r w:rsidR="00BF4AAA" w:rsidRPr="007415D4">
        <w:rPr>
          <w:sz w:val="22"/>
          <w:szCs w:val="22"/>
          <w:lang w:val="lv-LV"/>
        </w:rPr>
        <w:t>.1.2.4</w:t>
      </w:r>
      <w:r w:rsidR="006D6C22" w:rsidRPr="007415D4">
        <w:rPr>
          <w:sz w:val="22"/>
          <w:szCs w:val="22"/>
          <w:lang w:val="lv-LV"/>
        </w:rPr>
        <w:t xml:space="preserve">. </w:t>
      </w:r>
      <w:r w:rsidR="0048588E" w:rsidRPr="007415D4">
        <w:rPr>
          <w:sz w:val="22"/>
          <w:szCs w:val="22"/>
          <w:lang w:val="lv-LV"/>
        </w:rPr>
        <w:t>minētajai personai nebija nodokļu parādu, tajā skaitā valsts sociālās apdrošināšanas obligāto iemaksu parādu, kas kopsummā pārsniedz 150 e</w:t>
      </w:r>
      <w:r w:rsidR="000D43A3" w:rsidRPr="007415D4">
        <w:rPr>
          <w:sz w:val="22"/>
          <w:szCs w:val="22"/>
          <w:lang w:val="lv-LV"/>
        </w:rPr>
        <w:t>i</w:t>
      </w:r>
      <w:r w:rsidR="0048588E" w:rsidRPr="007415D4">
        <w:rPr>
          <w:sz w:val="22"/>
          <w:szCs w:val="22"/>
          <w:lang w:val="lv-LV"/>
        </w:rPr>
        <w:t>ro, iesniedz attiecīgās personas vai tās pārstāvja apliecinātu</w:t>
      </w:r>
      <w:r w:rsidR="00066F4C" w:rsidRPr="007415D4">
        <w:rPr>
          <w:sz w:val="22"/>
          <w:szCs w:val="22"/>
          <w:lang w:val="lv-LV"/>
        </w:rPr>
        <w:t>:</w:t>
      </w:r>
    </w:p>
    <w:p w14:paraId="79F0A291" w14:textId="6BB45D06" w:rsidR="00066F4C" w:rsidRPr="007415D4" w:rsidRDefault="00066F4C" w:rsidP="00066F4C">
      <w:pPr>
        <w:spacing w:before="120"/>
        <w:ind w:left="709"/>
        <w:jc w:val="both"/>
        <w:rPr>
          <w:sz w:val="22"/>
          <w:szCs w:val="22"/>
          <w:lang w:val="lv-LV"/>
        </w:rPr>
      </w:pPr>
      <w:r w:rsidRPr="007415D4">
        <w:rPr>
          <w:sz w:val="22"/>
          <w:szCs w:val="22"/>
          <w:lang w:val="lv-LV"/>
        </w:rPr>
        <w:t>3.1.4.2.1.</w:t>
      </w:r>
      <w:r w:rsidR="0048588E" w:rsidRPr="007415D4">
        <w:rPr>
          <w:sz w:val="22"/>
          <w:szCs w:val="22"/>
          <w:lang w:val="lv-LV"/>
        </w:rPr>
        <w:t xml:space="preserve"> izdruku no Valsts ieņēmumu dienesta elektroniskās deklarēšanas sistēmas </w:t>
      </w:r>
      <w:r w:rsidRPr="007415D4">
        <w:rPr>
          <w:sz w:val="22"/>
          <w:szCs w:val="22"/>
          <w:lang w:val="lv-LV"/>
        </w:rPr>
        <w:t xml:space="preserve">vai Valsts ieņēmumu dienesta izziņu </w:t>
      </w:r>
      <w:r w:rsidR="0048588E" w:rsidRPr="007415D4">
        <w:rPr>
          <w:sz w:val="22"/>
          <w:szCs w:val="22"/>
          <w:lang w:val="lv-LV"/>
        </w:rPr>
        <w:t>par to, ka attiecīgajai personai nebija nodokļu parādu, tajā skaitā valsts sociālās apdrošināšanas iemaksu parādu, kas kopsummā pārsniedz 150 e</w:t>
      </w:r>
      <w:r w:rsidR="000D43A3" w:rsidRPr="007415D4">
        <w:rPr>
          <w:sz w:val="22"/>
          <w:szCs w:val="22"/>
          <w:lang w:val="lv-LV"/>
        </w:rPr>
        <w:t>i</w:t>
      </w:r>
      <w:r w:rsidRPr="007415D4">
        <w:rPr>
          <w:sz w:val="22"/>
          <w:szCs w:val="22"/>
          <w:lang w:val="lv-LV"/>
        </w:rPr>
        <w:t>ro;</w:t>
      </w:r>
    </w:p>
    <w:p w14:paraId="54565543" w14:textId="6D3096D4" w:rsidR="00066F4C" w:rsidRPr="007415D4" w:rsidRDefault="00066F4C" w:rsidP="00066F4C">
      <w:pPr>
        <w:spacing w:before="120"/>
        <w:ind w:left="709"/>
        <w:jc w:val="both"/>
        <w:rPr>
          <w:sz w:val="22"/>
          <w:szCs w:val="22"/>
          <w:lang w:val="lv-LV"/>
        </w:rPr>
      </w:pPr>
      <w:r w:rsidRPr="007415D4">
        <w:rPr>
          <w:sz w:val="22"/>
          <w:szCs w:val="22"/>
          <w:lang w:val="lv-LV"/>
        </w:rPr>
        <w:t>3.1.4.2.2. pašvaldības izdotu izziņu par to, ka attiecīgajai personai nebija nekustamā īpašuma nodokļu parādu;</w:t>
      </w:r>
    </w:p>
    <w:p w14:paraId="321BBD0E" w14:textId="091DE66A" w:rsidR="00066F4C" w:rsidRPr="007415D4" w:rsidRDefault="00066F4C" w:rsidP="00066F4C">
      <w:pPr>
        <w:spacing w:before="120"/>
        <w:ind w:left="709"/>
        <w:jc w:val="both"/>
        <w:rPr>
          <w:sz w:val="22"/>
          <w:szCs w:val="22"/>
          <w:lang w:val="lv-LV"/>
        </w:rPr>
      </w:pPr>
      <w:r w:rsidRPr="007415D4">
        <w:rPr>
          <w:sz w:val="22"/>
          <w:szCs w:val="22"/>
          <w:lang w:val="lv-LV"/>
        </w:rPr>
        <w:t>3.1.4.2.3. līdz piedāvājumu iesniegšanas termiņa pēdējai dienai vai dienai, kad pieņemts lēmums par iespējamu līguma slēgšanas tiesību piešķiršanu, kopiju no Valsts ieņēmumu dienesta lēmu</w:t>
      </w:r>
      <w:r w:rsidR="00B95574" w:rsidRPr="007415D4">
        <w:rPr>
          <w:sz w:val="22"/>
          <w:szCs w:val="22"/>
          <w:lang w:val="lv-LV"/>
        </w:rPr>
        <w:t>ma vai pašvaldības kompetentas i</w:t>
      </w:r>
      <w:r w:rsidRPr="007415D4">
        <w:rPr>
          <w:sz w:val="22"/>
          <w:szCs w:val="22"/>
          <w:lang w:val="lv-LV"/>
        </w:rPr>
        <w:t xml:space="preserve">nstitūcijas izdota lēmuma par nodokļu samaksas termiņa pagarināšanu vai atlikšanu vai kopiju no Valsts ieņēmumu dienesta par nodokļu parāda nomaksu, vai citus objektīvus pierādījumus par nodokļu </w:t>
      </w:r>
      <w:proofErr w:type="spellStart"/>
      <w:r w:rsidRPr="007415D4">
        <w:rPr>
          <w:sz w:val="22"/>
          <w:szCs w:val="22"/>
          <w:lang w:val="lv-LV"/>
        </w:rPr>
        <w:t>neesību</w:t>
      </w:r>
      <w:proofErr w:type="spellEnd"/>
      <w:r w:rsidRPr="007415D4">
        <w:rPr>
          <w:sz w:val="22"/>
          <w:szCs w:val="22"/>
          <w:lang w:val="lv-LV"/>
        </w:rPr>
        <w:t>.</w:t>
      </w:r>
    </w:p>
    <w:p w14:paraId="2F1CD7A7" w14:textId="08284A27" w:rsidR="00C034F0" w:rsidRPr="007415D4" w:rsidRDefault="00066F4C" w:rsidP="006E020F">
      <w:pPr>
        <w:spacing w:before="120"/>
        <w:ind w:left="426"/>
        <w:jc w:val="both"/>
        <w:rPr>
          <w:sz w:val="22"/>
          <w:szCs w:val="22"/>
          <w:lang w:val="lv-LV"/>
        </w:rPr>
      </w:pPr>
      <w:r w:rsidRPr="007415D4">
        <w:rPr>
          <w:sz w:val="22"/>
          <w:szCs w:val="22"/>
          <w:lang w:val="lv-LV"/>
        </w:rPr>
        <w:t xml:space="preserve">3.1.4.3. </w:t>
      </w:r>
      <w:r w:rsidR="0048588E" w:rsidRPr="007415D4">
        <w:rPr>
          <w:sz w:val="22"/>
          <w:szCs w:val="22"/>
          <w:lang w:val="lv-LV"/>
        </w:rPr>
        <w:t xml:space="preserve">Ja noteiktajā termiņā </w:t>
      </w:r>
      <w:r w:rsidRPr="007415D4">
        <w:rPr>
          <w:sz w:val="22"/>
          <w:szCs w:val="22"/>
          <w:lang w:val="lv-LV"/>
        </w:rPr>
        <w:t>3.1.4.2.apakšpunktos minētie dokum</w:t>
      </w:r>
      <w:r w:rsidR="00B95574" w:rsidRPr="007415D4">
        <w:rPr>
          <w:sz w:val="22"/>
          <w:szCs w:val="22"/>
          <w:lang w:val="lv-LV"/>
        </w:rPr>
        <w:t>enti nav iesniegti, Pasūtītājs p</w:t>
      </w:r>
      <w:r w:rsidR="0048588E" w:rsidRPr="007415D4">
        <w:rPr>
          <w:sz w:val="22"/>
          <w:szCs w:val="22"/>
          <w:lang w:val="lv-LV"/>
        </w:rPr>
        <w:t xml:space="preserve">retendentu izslēdz no dalības iepirkumā. </w:t>
      </w:r>
    </w:p>
    <w:p w14:paraId="0089F957" w14:textId="77777777" w:rsidR="00BD5659" w:rsidRPr="007415D4" w:rsidRDefault="00DA1657" w:rsidP="006E020F">
      <w:pPr>
        <w:spacing w:before="120"/>
        <w:jc w:val="both"/>
        <w:rPr>
          <w:b/>
          <w:sz w:val="22"/>
          <w:szCs w:val="22"/>
          <w:lang w:val="lv-LV"/>
        </w:rPr>
      </w:pPr>
      <w:r w:rsidRPr="007415D4">
        <w:rPr>
          <w:b/>
          <w:sz w:val="22"/>
          <w:szCs w:val="22"/>
          <w:lang w:val="lv-LV"/>
        </w:rPr>
        <w:t>3</w:t>
      </w:r>
      <w:r w:rsidR="00BD5659" w:rsidRPr="007415D4">
        <w:rPr>
          <w:b/>
          <w:sz w:val="22"/>
          <w:szCs w:val="22"/>
          <w:lang w:val="lv-LV"/>
        </w:rPr>
        <w:t xml:space="preserve">.2. Kvalifikācijas prasības un iesniedzamie </w:t>
      </w:r>
      <w:r w:rsidR="00BD5659" w:rsidRPr="007415D4">
        <w:rPr>
          <w:b/>
          <w:bCs/>
          <w:sz w:val="22"/>
          <w:szCs w:val="22"/>
          <w:lang w:val="lv-LV"/>
        </w:rPr>
        <w:t>kvalifikācijas dokumenti:</w:t>
      </w:r>
    </w:p>
    <w:p w14:paraId="482F36A7" w14:textId="156F83CF" w:rsidR="00B8231B" w:rsidRPr="007415D4" w:rsidRDefault="00DA1657" w:rsidP="00937661">
      <w:pPr>
        <w:tabs>
          <w:tab w:val="left" w:pos="0"/>
        </w:tabs>
        <w:spacing w:before="120"/>
        <w:jc w:val="both"/>
        <w:rPr>
          <w:sz w:val="22"/>
          <w:szCs w:val="22"/>
          <w:lang w:val="lv-LV"/>
        </w:rPr>
      </w:pPr>
      <w:r w:rsidRPr="007415D4">
        <w:rPr>
          <w:bCs/>
          <w:sz w:val="22"/>
          <w:szCs w:val="22"/>
          <w:lang w:val="lv-LV"/>
        </w:rPr>
        <w:t>3</w:t>
      </w:r>
      <w:r w:rsidR="00B8231B" w:rsidRPr="007415D4">
        <w:rPr>
          <w:bCs/>
          <w:sz w:val="22"/>
          <w:szCs w:val="22"/>
          <w:lang w:val="lv-LV"/>
        </w:rPr>
        <w:t>.</w:t>
      </w:r>
      <w:r w:rsidR="00B95574" w:rsidRPr="007415D4">
        <w:rPr>
          <w:bCs/>
          <w:sz w:val="22"/>
          <w:szCs w:val="22"/>
          <w:lang w:val="lv-LV"/>
        </w:rPr>
        <w:t>2.1. Informācija par p</w:t>
      </w:r>
      <w:r w:rsidR="00B8231B" w:rsidRPr="007415D4">
        <w:rPr>
          <w:bCs/>
          <w:sz w:val="22"/>
          <w:szCs w:val="22"/>
          <w:lang w:val="lv-LV"/>
        </w:rPr>
        <w:t xml:space="preserve">retendenta </w:t>
      </w:r>
      <w:proofErr w:type="spellStart"/>
      <w:r w:rsidR="00937661" w:rsidRPr="007415D4">
        <w:rPr>
          <w:sz w:val="22"/>
          <w:szCs w:val="22"/>
        </w:rPr>
        <w:t>iespējām</w:t>
      </w:r>
      <w:proofErr w:type="spellEnd"/>
      <w:r w:rsidR="00937661" w:rsidRPr="007415D4">
        <w:rPr>
          <w:sz w:val="22"/>
          <w:szCs w:val="22"/>
        </w:rPr>
        <w:t xml:space="preserve"> </w:t>
      </w:r>
      <w:proofErr w:type="spellStart"/>
      <w:r w:rsidR="00937661" w:rsidRPr="007415D4">
        <w:rPr>
          <w:sz w:val="22"/>
          <w:szCs w:val="22"/>
        </w:rPr>
        <w:t>veikt</w:t>
      </w:r>
      <w:proofErr w:type="spellEnd"/>
      <w:r w:rsidR="00937661" w:rsidRPr="007415D4">
        <w:rPr>
          <w:sz w:val="22"/>
          <w:szCs w:val="22"/>
        </w:rPr>
        <w:t xml:space="preserve"> </w:t>
      </w:r>
      <w:proofErr w:type="spellStart"/>
      <w:r w:rsidR="00937661" w:rsidRPr="007415D4">
        <w:rPr>
          <w:sz w:val="22"/>
          <w:szCs w:val="22"/>
        </w:rPr>
        <w:t>profesionālo</w:t>
      </w:r>
      <w:proofErr w:type="spellEnd"/>
      <w:r w:rsidR="00937661" w:rsidRPr="007415D4">
        <w:rPr>
          <w:sz w:val="22"/>
          <w:szCs w:val="22"/>
        </w:rPr>
        <w:t xml:space="preserve"> </w:t>
      </w:r>
      <w:proofErr w:type="spellStart"/>
      <w:r w:rsidR="00937661" w:rsidRPr="007415D4">
        <w:rPr>
          <w:sz w:val="22"/>
          <w:szCs w:val="22"/>
        </w:rPr>
        <w:t>darbību</w:t>
      </w:r>
      <w:proofErr w:type="spellEnd"/>
      <w:r w:rsidR="005D1FC9" w:rsidRPr="007415D4">
        <w:rPr>
          <w:sz w:val="22"/>
          <w:szCs w:val="22"/>
        </w:rPr>
        <w:t xml:space="preserve"> un </w:t>
      </w:r>
      <w:proofErr w:type="spellStart"/>
      <w:r w:rsidR="005D1FC9" w:rsidRPr="007415D4">
        <w:rPr>
          <w:sz w:val="22"/>
          <w:szCs w:val="22"/>
        </w:rPr>
        <w:t>pieredzi</w:t>
      </w:r>
      <w:proofErr w:type="spellEnd"/>
      <w:r w:rsidR="00B8231B" w:rsidRPr="007415D4">
        <w:rPr>
          <w:bCs/>
          <w:sz w:val="22"/>
          <w:szCs w:val="22"/>
          <w:lang w:val="lv-LV"/>
        </w:rPr>
        <w:t>:</w:t>
      </w:r>
    </w:p>
    <w:p w14:paraId="05C83DF5" w14:textId="77777777" w:rsidR="00937661" w:rsidRPr="007415D4" w:rsidRDefault="00DA1657" w:rsidP="00937661">
      <w:pPr>
        <w:pStyle w:val="naisf"/>
        <w:spacing w:before="120" w:after="0"/>
        <w:ind w:left="426"/>
        <w:rPr>
          <w:sz w:val="22"/>
          <w:szCs w:val="22"/>
          <w:lang w:val="lv-LV"/>
        </w:rPr>
      </w:pPr>
      <w:r w:rsidRPr="007415D4">
        <w:rPr>
          <w:sz w:val="22"/>
          <w:szCs w:val="22"/>
          <w:lang w:val="lv-LV"/>
        </w:rPr>
        <w:t>3</w:t>
      </w:r>
      <w:r w:rsidR="00B8231B" w:rsidRPr="007415D4">
        <w:rPr>
          <w:sz w:val="22"/>
          <w:szCs w:val="22"/>
          <w:lang w:val="lv-LV"/>
        </w:rPr>
        <w:t xml:space="preserve">.2.1.1. </w:t>
      </w:r>
      <w:proofErr w:type="spellStart"/>
      <w:r w:rsidR="00937661" w:rsidRPr="007415D4">
        <w:rPr>
          <w:sz w:val="22"/>
          <w:szCs w:val="22"/>
        </w:rPr>
        <w:t>Pretendents</w:t>
      </w:r>
      <w:proofErr w:type="spellEnd"/>
      <w:r w:rsidR="00937661" w:rsidRPr="007415D4">
        <w:rPr>
          <w:sz w:val="22"/>
          <w:szCs w:val="22"/>
        </w:rPr>
        <w:t xml:space="preserve"> </w:t>
      </w:r>
      <w:proofErr w:type="spellStart"/>
      <w:r w:rsidR="00937661" w:rsidRPr="007415D4">
        <w:rPr>
          <w:sz w:val="22"/>
          <w:szCs w:val="22"/>
        </w:rPr>
        <w:t>ir</w:t>
      </w:r>
      <w:proofErr w:type="spellEnd"/>
      <w:r w:rsidR="00937661" w:rsidRPr="007415D4">
        <w:rPr>
          <w:sz w:val="22"/>
          <w:szCs w:val="22"/>
        </w:rPr>
        <w:t xml:space="preserve"> </w:t>
      </w:r>
      <w:proofErr w:type="spellStart"/>
      <w:r w:rsidR="00937661" w:rsidRPr="007415D4">
        <w:rPr>
          <w:sz w:val="22"/>
          <w:szCs w:val="22"/>
        </w:rPr>
        <w:t>reģistrēts</w:t>
      </w:r>
      <w:proofErr w:type="spellEnd"/>
      <w:r w:rsidR="00937661" w:rsidRPr="007415D4">
        <w:rPr>
          <w:sz w:val="22"/>
          <w:szCs w:val="22"/>
        </w:rPr>
        <w:t xml:space="preserve"> </w:t>
      </w:r>
      <w:proofErr w:type="spellStart"/>
      <w:r w:rsidR="00937661" w:rsidRPr="007415D4">
        <w:rPr>
          <w:sz w:val="22"/>
          <w:szCs w:val="22"/>
        </w:rPr>
        <w:t>atbilstoši</w:t>
      </w:r>
      <w:proofErr w:type="spellEnd"/>
      <w:r w:rsidR="00937661" w:rsidRPr="007415D4">
        <w:rPr>
          <w:sz w:val="22"/>
          <w:szCs w:val="22"/>
        </w:rPr>
        <w:t xml:space="preserve"> </w:t>
      </w:r>
      <w:proofErr w:type="spellStart"/>
      <w:r w:rsidR="00937661" w:rsidRPr="007415D4">
        <w:rPr>
          <w:sz w:val="22"/>
          <w:szCs w:val="22"/>
        </w:rPr>
        <w:t>normatīvo</w:t>
      </w:r>
      <w:proofErr w:type="spellEnd"/>
      <w:r w:rsidR="00937661" w:rsidRPr="007415D4">
        <w:rPr>
          <w:sz w:val="22"/>
          <w:szCs w:val="22"/>
        </w:rPr>
        <w:t xml:space="preserve"> </w:t>
      </w:r>
      <w:proofErr w:type="spellStart"/>
      <w:r w:rsidR="00937661" w:rsidRPr="007415D4">
        <w:rPr>
          <w:sz w:val="22"/>
          <w:szCs w:val="22"/>
        </w:rPr>
        <w:t>aktu</w:t>
      </w:r>
      <w:proofErr w:type="spellEnd"/>
      <w:r w:rsidR="00937661" w:rsidRPr="007415D4">
        <w:rPr>
          <w:sz w:val="22"/>
          <w:szCs w:val="22"/>
        </w:rPr>
        <w:t xml:space="preserve"> </w:t>
      </w:r>
      <w:proofErr w:type="spellStart"/>
      <w:r w:rsidR="00937661" w:rsidRPr="007415D4">
        <w:rPr>
          <w:sz w:val="22"/>
          <w:szCs w:val="22"/>
        </w:rPr>
        <w:t>prasībām</w:t>
      </w:r>
      <w:proofErr w:type="spellEnd"/>
      <w:r w:rsidR="00B8231B" w:rsidRPr="007415D4">
        <w:rPr>
          <w:sz w:val="22"/>
          <w:szCs w:val="22"/>
          <w:lang w:val="lv-LV"/>
        </w:rPr>
        <w:t>.</w:t>
      </w:r>
    </w:p>
    <w:p w14:paraId="684EA728" w14:textId="5C69B3D9" w:rsidR="00B8231B" w:rsidRPr="007415D4" w:rsidRDefault="00DA1657" w:rsidP="00937661">
      <w:pPr>
        <w:pStyle w:val="naisf"/>
        <w:spacing w:before="120" w:after="0"/>
        <w:ind w:left="426"/>
        <w:rPr>
          <w:sz w:val="22"/>
          <w:szCs w:val="22"/>
          <w:lang w:val="lv-LV"/>
        </w:rPr>
      </w:pPr>
      <w:r w:rsidRPr="007415D4">
        <w:rPr>
          <w:sz w:val="22"/>
          <w:szCs w:val="22"/>
          <w:lang w:val="lv-LV"/>
        </w:rPr>
        <w:t>3</w:t>
      </w:r>
      <w:r w:rsidR="00B8231B" w:rsidRPr="007415D4">
        <w:rPr>
          <w:sz w:val="22"/>
          <w:szCs w:val="22"/>
          <w:lang w:val="lv-LV"/>
        </w:rPr>
        <w:t xml:space="preserve">.2.1.2. </w:t>
      </w:r>
      <w:r w:rsidR="00B95574" w:rsidRPr="009E0488">
        <w:rPr>
          <w:sz w:val="22"/>
          <w:szCs w:val="22"/>
          <w:lang w:val="lv-LV"/>
        </w:rPr>
        <w:t>Latvijā reģistrēta p</w:t>
      </w:r>
      <w:r w:rsidR="00937661" w:rsidRPr="009E0488">
        <w:rPr>
          <w:sz w:val="22"/>
          <w:szCs w:val="22"/>
          <w:lang w:val="lv-LV"/>
        </w:rPr>
        <w:t xml:space="preserve">retendenta atbilstību </w:t>
      </w:r>
      <w:proofErr w:type="spellStart"/>
      <w:r w:rsidR="00937661" w:rsidRPr="007415D4">
        <w:rPr>
          <w:sz w:val="22"/>
          <w:szCs w:val="22"/>
          <w:lang w:val="lv-LV"/>
        </w:rPr>
        <w:t>atbilstību</w:t>
      </w:r>
      <w:proofErr w:type="spellEnd"/>
      <w:r w:rsidR="00937661" w:rsidRPr="007415D4">
        <w:rPr>
          <w:sz w:val="22"/>
          <w:szCs w:val="22"/>
          <w:lang w:val="lv-LV"/>
        </w:rPr>
        <w:t xml:space="preserve"> Nolikuma 3.2.1.1.punkta prasībai, </w:t>
      </w:r>
      <w:r w:rsidR="00937661" w:rsidRPr="009E0488">
        <w:rPr>
          <w:sz w:val="22"/>
          <w:szCs w:val="22"/>
          <w:lang w:val="lv-LV"/>
        </w:rPr>
        <w:t>Pasūtītājs pārbaudīs  Uzņēmumu reģistra vai Valsts ieņēmuma dienesta mājas lapā.</w:t>
      </w:r>
      <w:r w:rsidR="00937661" w:rsidRPr="007415D4">
        <w:rPr>
          <w:sz w:val="22"/>
          <w:szCs w:val="22"/>
          <w:lang w:val="lv-LV"/>
        </w:rPr>
        <w:t xml:space="preserve"> </w:t>
      </w:r>
      <w:r w:rsidR="00B95574" w:rsidRPr="009E0488">
        <w:rPr>
          <w:sz w:val="22"/>
          <w:szCs w:val="22"/>
          <w:lang w:val="lv-LV"/>
        </w:rPr>
        <w:t>Ārvalstīs reģistrētam p</w:t>
      </w:r>
      <w:r w:rsidR="00937661" w:rsidRPr="009E0488">
        <w:rPr>
          <w:sz w:val="22"/>
          <w:szCs w:val="22"/>
          <w:lang w:val="lv-LV"/>
        </w:rPr>
        <w:t>retendentam izsniegta dokumenta</w:t>
      </w:r>
      <w:r w:rsidR="00937661" w:rsidRPr="007415D4">
        <w:rPr>
          <w:rStyle w:val="FootnoteReference"/>
          <w:sz w:val="22"/>
          <w:szCs w:val="22"/>
        </w:rPr>
        <w:footnoteReference w:id="1"/>
      </w:r>
      <w:r w:rsidR="00937661" w:rsidRPr="009E0488">
        <w:rPr>
          <w:sz w:val="22"/>
          <w:szCs w:val="22"/>
          <w:lang w:val="lv-LV"/>
        </w:rPr>
        <w:t xml:space="preserve"> kopija, kas apliecina atbilstību minētajai prasībai.</w:t>
      </w:r>
    </w:p>
    <w:p w14:paraId="4D6D6412" w14:textId="4E7252F0" w:rsidR="00937661" w:rsidRPr="009E0488" w:rsidRDefault="00DA1657" w:rsidP="00937661">
      <w:pPr>
        <w:pStyle w:val="naisf"/>
        <w:spacing w:before="120" w:after="0"/>
        <w:ind w:left="426"/>
        <w:rPr>
          <w:sz w:val="22"/>
          <w:szCs w:val="22"/>
          <w:lang w:val="lv-LV"/>
        </w:rPr>
      </w:pPr>
      <w:r w:rsidRPr="007415D4">
        <w:rPr>
          <w:sz w:val="22"/>
          <w:szCs w:val="22"/>
          <w:lang w:val="lv-LV"/>
        </w:rPr>
        <w:t>3</w:t>
      </w:r>
      <w:r w:rsidR="00B8231B" w:rsidRPr="007415D4">
        <w:rPr>
          <w:sz w:val="22"/>
          <w:szCs w:val="22"/>
          <w:lang w:val="lv-LV"/>
        </w:rPr>
        <w:t xml:space="preserve">.2.1.3. </w:t>
      </w:r>
      <w:r w:rsidR="00937661" w:rsidRPr="009E0488">
        <w:rPr>
          <w:sz w:val="22"/>
          <w:szCs w:val="22"/>
          <w:lang w:val="lv-LV"/>
        </w:rPr>
        <w:t>Pretendents ir tiesīgs sniegt veselības apdrošināšanas pakalpojumus Latvijas Republikā</w:t>
      </w:r>
      <w:r w:rsidR="008919F2" w:rsidRPr="009E0488">
        <w:rPr>
          <w:sz w:val="22"/>
          <w:szCs w:val="22"/>
          <w:lang w:val="lv-LV"/>
        </w:rPr>
        <w:t xml:space="preserve"> un tam ir Finanšu un kapitāla tirgus komisijas vai līdzvērtīgas iestādes ārvalstīs izsniegta licence veselības apdrošināšanai, kas apliecina tiesības sniegt veselības apdrošināšanas pakalpojumus.</w:t>
      </w:r>
    </w:p>
    <w:p w14:paraId="4FFBE2B4" w14:textId="499419FD" w:rsidR="008919F2" w:rsidRPr="009E0488" w:rsidRDefault="00937661" w:rsidP="005D1FC9">
      <w:pPr>
        <w:pStyle w:val="naisf"/>
        <w:spacing w:before="120" w:after="0"/>
        <w:ind w:left="426"/>
        <w:rPr>
          <w:sz w:val="22"/>
          <w:szCs w:val="22"/>
          <w:lang w:val="lv-LV"/>
        </w:rPr>
      </w:pPr>
      <w:r w:rsidRPr="00F51239">
        <w:rPr>
          <w:sz w:val="22"/>
          <w:szCs w:val="22"/>
          <w:lang w:val="lv-LV"/>
        </w:rPr>
        <w:t xml:space="preserve">3.2.1.4. Pretendenta atbilstību </w:t>
      </w:r>
      <w:r w:rsidRPr="007415D4">
        <w:rPr>
          <w:sz w:val="22"/>
          <w:szCs w:val="22"/>
          <w:lang w:val="lv-LV"/>
        </w:rPr>
        <w:t>Nolikuma 3.2.1.3.punkta prasībai</w:t>
      </w:r>
      <w:r w:rsidR="008919F2" w:rsidRPr="007415D4">
        <w:rPr>
          <w:sz w:val="22"/>
          <w:szCs w:val="22"/>
          <w:lang w:val="lv-LV"/>
        </w:rPr>
        <w:t xml:space="preserve">, pretendents var apliecināt, iesniedzot </w:t>
      </w:r>
      <w:r w:rsidR="005D1FC9" w:rsidRPr="00F51239">
        <w:rPr>
          <w:sz w:val="22"/>
          <w:szCs w:val="22"/>
          <w:lang w:val="lv-LV"/>
        </w:rPr>
        <w:t xml:space="preserve">Finanšu un kapitāla tirgus komisijas vai līdzvērtīgas iestādes ārvalstīs izsniegtas licences veselības apdrošināšanai kopiju. </w:t>
      </w:r>
      <w:proofErr w:type="spellStart"/>
      <w:r w:rsidR="005D1FC9" w:rsidRPr="007415D4">
        <w:rPr>
          <w:sz w:val="22"/>
          <w:szCs w:val="22"/>
        </w:rPr>
        <w:t>Ārvalstīs</w:t>
      </w:r>
      <w:proofErr w:type="spellEnd"/>
      <w:r w:rsidR="005D1FC9" w:rsidRPr="007415D4">
        <w:rPr>
          <w:sz w:val="22"/>
          <w:szCs w:val="22"/>
        </w:rPr>
        <w:t xml:space="preserve"> </w:t>
      </w:r>
      <w:proofErr w:type="spellStart"/>
      <w:r w:rsidR="005D1FC9" w:rsidRPr="007415D4">
        <w:rPr>
          <w:sz w:val="22"/>
          <w:szCs w:val="22"/>
        </w:rPr>
        <w:t>reģistrētam</w:t>
      </w:r>
      <w:proofErr w:type="spellEnd"/>
      <w:r w:rsidR="005D1FC9" w:rsidRPr="007415D4">
        <w:rPr>
          <w:sz w:val="22"/>
          <w:szCs w:val="22"/>
        </w:rPr>
        <w:t xml:space="preserve"> </w:t>
      </w:r>
      <w:proofErr w:type="spellStart"/>
      <w:r w:rsidR="005D1FC9" w:rsidRPr="007415D4">
        <w:rPr>
          <w:sz w:val="22"/>
          <w:szCs w:val="22"/>
        </w:rPr>
        <w:t>pretendentam</w:t>
      </w:r>
      <w:proofErr w:type="spellEnd"/>
      <w:r w:rsidR="005D1FC9" w:rsidRPr="007415D4">
        <w:rPr>
          <w:sz w:val="22"/>
          <w:szCs w:val="22"/>
        </w:rPr>
        <w:t xml:space="preserve"> </w:t>
      </w:r>
      <w:proofErr w:type="spellStart"/>
      <w:r w:rsidR="005D1FC9" w:rsidRPr="007415D4">
        <w:rPr>
          <w:sz w:val="22"/>
          <w:szCs w:val="22"/>
        </w:rPr>
        <w:t>ir</w:t>
      </w:r>
      <w:proofErr w:type="spellEnd"/>
      <w:r w:rsidR="005D1FC9" w:rsidRPr="007415D4">
        <w:rPr>
          <w:sz w:val="22"/>
          <w:szCs w:val="22"/>
        </w:rPr>
        <w:t xml:space="preserve"> </w:t>
      </w:r>
      <w:proofErr w:type="spellStart"/>
      <w:r w:rsidR="005D1FC9" w:rsidRPr="007415D4">
        <w:rPr>
          <w:sz w:val="22"/>
          <w:szCs w:val="22"/>
        </w:rPr>
        <w:t>pienākums</w:t>
      </w:r>
      <w:proofErr w:type="spellEnd"/>
      <w:r w:rsidR="005D1FC9" w:rsidRPr="007415D4">
        <w:rPr>
          <w:sz w:val="22"/>
          <w:szCs w:val="22"/>
        </w:rPr>
        <w:t xml:space="preserve"> </w:t>
      </w:r>
      <w:proofErr w:type="spellStart"/>
      <w:r w:rsidR="005D1FC9" w:rsidRPr="007415D4">
        <w:rPr>
          <w:sz w:val="22"/>
          <w:szCs w:val="22"/>
        </w:rPr>
        <w:t>iesniegt</w:t>
      </w:r>
      <w:proofErr w:type="spellEnd"/>
      <w:r w:rsidR="005D1FC9" w:rsidRPr="007415D4">
        <w:rPr>
          <w:sz w:val="22"/>
          <w:szCs w:val="22"/>
        </w:rPr>
        <w:t xml:space="preserve"> </w:t>
      </w:r>
      <w:proofErr w:type="spellStart"/>
      <w:r w:rsidR="005D1FC9" w:rsidRPr="007415D4">
        <w:rPr>
          <w:sz w:val="22"/>
          <w:szCs w:val="22"/>
        </w:rPr>
        <w:t>atbilstoša</w:t>
      </w:r>
      <w:proofErr w:type="spellEnd"/>
      <w:r w:rsidR="005D1FC9" w:rsidRPr="007415D4">
        <w:rPr>
          <w:sz w:val="22"/>
          <w:szCs w:val="22"/>
        </w:rPr>
        <w:t xml:space="preserve"> </w:t>
      </w:r>
      <w:proofErr w:type="spellStart"/>
      <w:r w:rsidR="005D1FC9" w:rsidRPr="007415D4">
        <w:rPr>
          <w:sz w:val="22"/>
          <w:szCs w:val="22"/>
        </w:rPr>
        <w:t>dokumenta</w:t>
      </w:r>
      <w:proofErr w:type="spellEnd"/>
      <w:r w:rsidR="005D1FC9" w:rsidRPr="007415D4">
        <w:rPr>
          <w:rStyle w:val="FootnoteReference"/>
          <w:sz w:val="22"/>
          <w:szCs w:val="22"/>
        </w:rPr>
        <w:footnoteReference w:id="2"/>
      </w:r>
      <w:r w:rsidR="005D1FC9" w:rsidRPr="007415D4">
        <w:rPr>
          <w:sz w:val="22"/>
          <w:szCs w:val="22"/>
        </w:rPr>
        <w:t xml:space="preserve">, </w:t>
      </w:r>
      <w:proofErr w:type="spellStart"/>
      <w:r w:rsidR="005D1FC9" w:rsidRPr="007415D4">
        <w:rPr>
          <w:sz w:val="22"/>
          <w:szCs w:val="22"/>
        </w:rPr>
        <w:t>kas</w:t>
      </w:r>
      <w:proofErr w:type="spellEnd"/>
      <w:r w:rsidR="005D1FC9" w:rsidRPr="007415D4">
        <w:rPr>
          <w:sz w:val="22"/>
          <w:szCs w:val="22"/>
        </w:rPr>
        <w:t xml:space="preserve"> </w:t>
      </w:r>
      <w:proofErr w:type="spellStart"/>
      <w:r w:rsidR="005D1FC9" w:rsidRPr="007415D4">
        <w:rPr>
          <w:sz w:val="22"/>
          <w:szCs w:val="22"/>
        </w:rPr>
        <w:t>apliecina</w:t>
      </w:r>
      <w:proofErr w:type="spellEnd"/>
      <w:r w:rsidR="005D1FC9" w:rsidRPr="007415D4">
        <w:rPr>
          <w:sz w:val="22"/>
          <w:szCs w:val="22"/>
        </w:rPr>
        <w:t xml:space="preserve"> </w:t>
      </w:r>
      <w:proofErr w:type="spellStart"/>
      <w:r w:rsidR="005D1FC9" w:rsidRPr="007415D4">
        <w:rPr>
          <w:sz w:val="22"/>
          <w:szCs w:val="22"/>
        </w:rPr>
        <w:t>atbilstību</w:t>
      </w:r>
      <w:proofErr w:type="spellEnd"/>
      <w:r w:rsidR="005D1FC9" w:rsidRPr="007415D4">
        <w:rPr>
          <w:sz w:val="22"/>
          <w:szCs w:val="22"/>
        </w:rPr>
        <w:t xml:space="preserve"> </w:t>
      </w:r>
      <w:proofErr w:type="spellStart"/>
      <w:r w:rsidR="005D1FC9" w:rsidRPr="007415D4">
        <w:rPr>
          <w:sz w:val="22"/>
          <w:szCs w:val="22"/>
        </w:rPr>
        <w:t>minētajai</w:t>
      </w:r>
      <w:proofErr w:type="spellEnd"/>
      <w:r w:rsidR="005D1FC9" w:rsidRPr="007415D4">
        <w:rPr>
          <w:sz w:val="22"/>
          <w:szCs w:val="22"/>
        </w:rPr>
        <w:t xml:space="preserve"> </w:t>
      </w:r>
      <w:proofErr w:type="spellStart"/>
      <w:r w:rsidR="005D1FC9" w:rsidRPr="007415D4">
        <w:rPr>
          <w:sz w:val="22"/>
          <w:szCs w:val="22"/>
        </w:rPr>
        <w:t>prasībai</w:t>
      </w:r>
      <w:proofErr w:type="spellEnd"/>
      <w:r w:rsidR="005D1FC9" w:rsidRPr="007415D4">
        <w:rPr>
          <w:sz w:val="22"/>
          <w:szCs w:val="22"/>
        </w:rPr>
        <w:t xml:space="preserve">, </w:t>
      </w:r>
      <w:proofErr w:type="spellStart"/>
      <w:r w:rsidR="005D1FC9" w:rsidRPr="007415D4">
        <w:rPr>
          <w:sz w:val="22"/>
          <w:szCs w:val="22"/>
        </w:rPr>
        <w:t>kopiju</w:t>
      </w:r>
      <w:proofErr w:type="spellEnd"/>
      <w:r w:rsidR="005D1FC9" w:rsidRPr="007415D4">
        <w:rPr>
          <w:sz w:val="22"/>
          <w:szCs w:val="22"/>
        </w:rPr>
        <w:t>.</w:t>
      </w:r>
      <w:r w:rsidRPr="007415D4">
        <w:rPr>
          <w:sz w:val="22"/>
          <w:szCs w:val="22"/>
          <w:lang w:val="lv-LV"/>
        </w:rPr>
        <w:t xml:space="preserve"> </w:t>
      </w:r>
      <w:r w:rsidRPr="009E0488">
        <w:rPr>
          <w:sz w:val="22"/>
          <w:szCs w:val="22"/>
          <w:lang w:val="lv-LV"/>
        </w:rPr>
        <w:t>Pasūtītājs</w:t>
      </w:r>
      <w:r w:rsidR="005D1FC9" w:rsidRPr="009E0488">
        <w:rPr>
          <w:sz w:val="22"/>
          <w:szCs w:val="22"/>
          <w:lang w:val="lv-LV"/>
        </w:rPr>
        <w:t xml:space="preserve"> pretendenta atbilstību</w:t>
      </w:r>
      <w:r w:rsidRPr="009E0488">
        <w:rPr>
          <w:sz w:val="22"/>
          <w:szCs w:val="22"/>
          <w:lang w:val="lv-LV"/>
        </w:rPr>
        <w:t xml:space="preserve"> pārbaudīs Finanšu un kapitā</w:t>
      </w:r>
      <w:r w:rsidR="005D1FC9" w:rsidRPr="009E0488">
        <w:rPr>
          <w:sz w:val="22"/>
          <w:szCs w:val="22"/>
          <w:lang w:val="lv-LV"/>
        </w:rPr>
        <w:t>la tirgus komisijas mājas lapā.</w:t>
      </w:r>
      <w:r w:rsidR="00FE4B20" w:rsidRPr="009E0488">
        <w:rPr>
          <w:sz w:val="22"/>
          <w:szCs w:val="22"/>
          <w:lang w:val="lv-LV"/>
        </w:rPr>
        <w:t xml:space="preserve"> </w:t>
      </w:r>
    </w:p>
    <w:p w14:paraId="0DE39928" w14:textId="27B77DFC" w:rsidR="009A1209" w:rsidRPr="007415D4" w:rsidRDefault="00937661" w:rsidP="005D1FC9">
      <w:pPr>
        <w:pStyle w:val="naisf"/>
        <w:spacing w:before="120" w:after="0"/>
        <w:ind w:left="426"/>
        <w:rPr>
          <w:sz w:val="22"/>
          <w:szCs w:val="22"/>
        </w:rPr>
      </w:pPr>
      <w:r w:rsidRPr="007415D4">
        <w:rPr>
          <w:sz w:val="22"/>
          <w:szCs w:val="22"/>
        </w:rPr>
        <w:lastRenderedPageBreak/>
        <w:t xml:space="preserve">3.2.1.5. </w:t>
      </w:r>
      <w:proofErr w:type="spellStart"/>
      <w:r w:rsidR="005D1FC9" w:rsidRPr="007415D4">
        <w:rPr>
          <w:sz w:val="22"/>
          <w:szCs w:val="22"/>
        </w:rPr>
        <w:t>Pretendentam</w:t>
      </w:r>
      <w:proofErr w:type="spellEnd"/>
      <w:r w:rsidR="005D1FC9" w:rsidRPr="007415D4">
        <w:rPr>
          <w:sz w:val="22"/>
          <w:szCs w:val="22"/>
        </w:rPr>
        <w:t xml:space="preserve"> </w:t>
      </w:r>
      <w:proofErr w:type="spellStart"/>
      <w:r w:rsidR="005D1FC9" w:rsidRPr="007415D4">
        <w:rPr>
          <w:sz w:val="22"/>
          <w:szCs w:val="22"/>
        </w:rPr>
        <w:t>ir</w:t>
      </w:r>
      <w:proofErr w:type="spellEnd"/>
      <w:r w:rsidR="005D1FC9" w:rsidRPr="007415D4">
        <w:rPr>
          <w:sz w:val="22"/>
          <w:szCs w:val="22"/>
        </w:rPr>
        <w:t xml:space="preserve"> </w:t>
      </w:r>
      <w:proofErr w:type="spellStart"/>
      <w:r w:rsidR="005D1FC9" w:rsidRPr="007415D4">
        <w:rPr>
          <w:sz w:val="22"/>
          <w:szCs w:val="22"/>
        </w:rPr>
        <w:t>pieredze</w:t>
      </w:r>
      <w:proofErr w:type="spellEnd"/>
      <w:r w:rsidR="005D1FC9" w:rsidRPr="007415D4">
        <w:rPr>
          <w:sz w:val="22"/>
          <w:szCs w:val="22"/>
        </w:rPr>
        <w:t xml:space="preserve"> </w:t>
      </w:r>
      <w:proofErr w:type="spellStart"/>
      <w:r w:rsidR="005D1FC9" w:rsidRPr="007415D4">
        <w:rPr>
          <w:sz w:val="22"/>
          <w:szCs w:val="22"/>
        </w:rPr>
        <w:t>veselības</w:t>
      </w:r>
      <w:proofErr w:type="spellEnd"/>
      <w:r w:rsidR="005D1FC9" w:rsidRPr="007415D4">
        <w:rPr>
          <w:sz w:val="22"/>
          <w:szCs w:val="22"/>
        </w:rPr>
        <w:t xml:space="preserve"> </w:t>
      </w:r>
      <w:proofErr w:type="spellStart"/>
      <w:r w:rsidR="005D1FC9" w:rsidRPr="007415D4">
        <w:rPr>
          <w:sz w:val="22"/>
          <w:szCs w:val="22"/>
        </w:rPr>
        <w:t>apdrošināšanas</w:t>
      </w:r>
      <w:proofErr w:type="spellEnd"/>
      <w:r w:rsidR="005D1FC9" w:rsidRPr="007415D4">
        <w:rPr>
          <w:sz w:val="22"/>
          <w:szCs w:val="22"/>
        </w:rPr>
        <w:t xml:space="preserve"> </w:t>
      </w:r>
      <w:proofErr w:type="spellStart"/>
      <w:r w:rsidR="005D1FC9" w:rsidRPr="007415D4">
        <w:rPr>
          <w:sz w:val="22"/>
          <w:szCs w:val="22"/>
        </w:rPr>
        <w:t>pakalpojumu</w:t>
      </w:r>
      <w:proofErr w:type="spellEnd"/>
      <w:r w:rsidR="005D1FC9" w:rsidRPr="007415D4">
        <w:rPr>
          <w:sz w:val="22"/>
          <w:szCs w:val="22"/>
        </w:rPr>
        <w:t xml:space="preserve"> </w:t>
      </w:r>
      <w:proofErr w:type="spellStart"/>
      <w:r w:rsidR="005D1FC9" w:rsidRPr="007415D4">
        <w:rPr>
          <w:sz w:val="22"/>
          <w:szCs w:val="22"/>
        </w:rPr>
        <w:t>sniegšanā</w:t>
      </w:r>
      <w:proofErr w:type="spellEnd"/>
      <w:r w:rsidR="005D1FC9" w:rsidRPr="007415D4">
        <w:rPr>
          <w:sz w:val="22"/>
          <w:szCs w:val="22"/>
        </w:rPr>
        <w:t>.</w:t>
      </w:r>
      <w:r w:rsidR="00AF3010">
        <w:rPr>
          <w:sz w:val="22"/>
          <w:szCs w:val="22"/>
        </w:rPr>
        <w:t xml:space="preserve"> </w:t>
      </w:r>
      <w:proofErr w:type="spellStart"/>
      <w:r w:rsidR="00AF3010">
        <w:rPr>
          <w:sz w:val="22"/>
          <w:szCs w:val="22"/>
        </w:rPr>
        <w:t>Iepriekšējo</w:t>
      </w:r>
      <w:proofErr w:type="spellEnd"/>
      <w:r w:rsidR="00AF3010">
        <w:rPr>
          <w:sz w:val="22"/>
          <w:szCs w:val="22"/>
        </w:rPr>
        <w:t xml:space="preserve"> 3 (</w:t>
      </w:r>
      <w:proofErr w:type="spellStart"/>
      <w:r w:rsidR="00AF3010">
        <w:rPr>
          <w:sz w:val="22"/>
          <w:szCs w:val="22"/>
        </w:rPr>
        <w:t>trīs</w:t>
      </w:r>
      <w:proofErr w:type="spellEnd"/>
      <w:r w:rsidR="00AF3010">
        <w:rPr>
          <w:sz w:val="22"/>
          <w:szCs w:val="22"/>
        </w:rPr>
        <w:t xml:space="preserve">) </w:t>
      </w:r>
      <w:proofErr w:type="spellStart"/>
      <w:r w:rsidR="00AF3010">
        <w:rPr>
          <w:sz w:val="22"/>
          <w:szCs w:val="22"/>
        </w:rPr>
        <w:t>gadu</w:t>
      </w:r>
      <w:proofErr w:type="spellEnd"/>
      <w:r w:rsidR="00AF3010">
        <w:rPr>
          <w:sz w:val="22"/>
          <w:szCs w:val="22"/>
        </w:rPr>
        <w:t xml:space="preserve"> (</w:t>
      </w:r>
      <w:proofErr w:type="gramStart"/>
      <w:r w:rsidR="00AF3010">
        <w:rPr>
          <w:sz w:val="22"/>
          <w:szCs w:val="22"/>
        </w:rPr>
        <w:t>2015</w:t>
      </w:r>
      <w:r w:rsidR="005D1FC9" w:rsidRPr="007415D4">
        <w:rPr>
          <w:sz w:val="22"/>
          <w:szCs w:val="22"/>
        </w:rPr>
        <w:t>.,</w:t>
      </w:r>
      <w:proofErr w:type="gramEnd"/>
      <w:r w:rsidR="005D1FC9" w:rsidRPr="007415D4">
        <w:rPr>
          <w:sz w:val="22"/>
          <w:szCs w:val="22"/>
        </w:rPr>
        <w:t xml:space="preserve"> 20</w:t>
      </w:r>
      <w:r w:rsidR="00AF3010">
        <w:rPr>
          <w:sz w:val="22"/>
          <w:szCs w:val="22"/>
        </w:rPr>
        <w:t>16</w:t>
      </w:r>
      <w:r w:rsidR="005D1FC9" w:rsidRPr="007415D4">
        <w:rPr>
          <w:sz w:val="22"/>
          <w:szCs w:val="22"/>
        </w:rPr>
        <w:t xml:space="preserve">., </w:t>
      </w:r>
      <w:r w:rsidR="00AF3010">
        <w:rPr>
          <w:sz w:val="22"/>
          <w:szCs w:val="22"/>
        </w:rPr>
        <w:t>2017</w:t>
      </w:r>
      <w:r w:rsidR="00FE4B20">
        <w:rPr>
          <w:sz w:val="22"/>
          <w:szCs w:val="22"/>
        </w:rPr>
        <w:t xml:space="preserve">.) </w:t>
      </w:r>
      <w:proofErr w:type="spellStart"/>
      <w:r w:rsidR="00FE4B20">
        <w:rPr>
          <w:sz w:val="22"/>
          <w:szCs w:val="22"/>
        </w:rPr>
        <w:t>pretendents</w:t>
      </w:r>
      <w:proofErr w:type="spellEnd"/>
      <w:r w:rsidR="00FE4B20">
        <w:rPr>
          <w:sz w:val="22"/>
          <w:szCs w:val="22"/>
        </w:rPr>
        <w:t xml:space="preserve"> </w:t>
      </w:r>
      <w:proofErr w:type="spellStart"/>
      <w:r w:rsidR="00FE4B20">
        <w:rPr>
          <w:sz w:val="22"/>
          <w:szCs w:val="22"/>
        </w:rPr>
        <w:t>ir</w:t>
      </w:r>
      <w:proofErr w:type="spellEnd"/>
      <w:r w:rsidR="00FE4B20">
        <w:rPr>
          <w:sz w:val="22"/>
          <w:szCs w:val="22"/>
        </w:rPr>
        <w:t xml:space="preserve"> </w:t>
      </w:r>
      <w:proofErr w:type="spellStart"/>
      <w:r w:rsidR="00FE4B20">
        <w:rPr>
          <w:sz w:val="22"/>
          <w:szCs w:val="22"/>
        </w:rPr>
        <w:t>sniedzis</w:t>
      </w:r>
      <w:proofErr w:type="spellEnd"/>
      <w:r w:rsidR="00FE4B20">
        <w:rPr>
          <w:sz w:val="22"/>
          <w:szCs w:val="22"/>
        </w:rPr>
        <w:t xml:space="preserve"> </w:t>
      </w:r>
      <w:proofErr w:type="spellStart"/>
      <w:r w:rsidR="005D1FC9" w:rsidRPr="007415D4">
        <w:rPr>
          <w:sz w:val="22"/>
          <w:szCs w:val="22"/>
        </w:rPr>
        <w:t>veselības</w:t>
      </w:r>
      <w:proofErr w:type="spellEnd"/>
      <w:r w:rsidR="005D1FC9" w:rsidRPr="007415D4">
        <w:rPr>
          <w:sz w:val="22"/>
          <w:szCs w:val="22"/>
        </w:rPr>
        <w:t xml:space="preserve"> </w:t>
      </w:r>
      <w:proofErr w:type="spellStart"/>
      <w:r w:rsidR="005D1FC9" w:rsidRPr="007415D4">
        <w:rPr>
          <w:sz w:val="22"/>
          <w:szCs w:val="22"/>
        </w:rPr>
        <w:t>apdrošināšanas</w:t>
      </w:r>
      <w:proofErr w:type="spellEnd"/>
      <w:r w:rsidR="005D1FC9" w:rsidRPr="007415D4">
        <w:rPr>
          <w:sz w:val="22"/>
          <w:szCs w:val="22"/>
        </w:rPr>
        <w:t xml:space="preserve"> </w:t>
      </w:r>
      <w:proofErr w:type="spellStart"/>
      <w:r w:rsidR="005D1FC9" w:rsidRPr="007415D4">
        <w:rPr>
          <w:sz w:val="22"/>
          <w:szCs w:val="22"/>
        </w:rPr>
        <w:t>pakalpojumus</w:t>
      </w:r>
      <w:proofErr w:type="spellEnd"/>
      <w:r w:rsidR="005D1FC9" w:rsidRPr="007415D4">
        <w:rPr>
          <w:sz w:val="22"/>
          <w:szCs w:val="22"/>
        </w:rPr>
        <w:t xml:space="preserve"> </w:t>
      </w:r>
      <w:proofErr w:type="spellStart"/>
      <w:r w:rsidR="005D1FC9" w:rsidRPr="007415D4">
        <w:rPr>
          <w:sz w:val="22"/>
          <w:szCs w:val="22"/>
        </w:rPr>
        <w:t>vismaz</w:t>
      </w:r>
      <w:proofErr w:type="spellEnd"/>
      <w:r w:rsidR="005D1FC9" w:rsidRPr="007415D4">
        <w:rPr>
          <w:sz w:val="22"/>
          <w:szCs w:val="22"/>
        </w:rPr>
        <w:t xml:space="preserve"> 3 (</w:t>
      </w:r>
      <w:proofErr w:type="spellStart"/>
      <w:r w:rsidR="005D1FC9" w:rsidRPr="007415D4">
        <w:rPr>
          <w:sz w:val="22"/>
          <w:szCs w:val="22"/>
        </w:rPr>
        <w:t>trīs</w:t>
      </w:r>
      <w:proofErr w:type="spellEnd"/>
      <w:r w:rsidR="005D1FC9" w:rsidRPr="007415D4">
        <w:rPr>
          <w:sz w:val="22"/>
          <w:szCs w:val="22"/>
        </w:rPr>
        <w:t xml:space="preserve">) </w:t>
      </w:r>
      <w:proofErr w:type="spellStart"/>
      <w:r w:rsidR="005D1FC9" w:rsidRPr="007415D4">
        <w:rPr>
          <w:sz w:val="22"/>
          <w:szCs w:val="22"/>
        </w:rPr>
        <w:t>līgumu</w:t>
      </w:r>
      <w:proofErr w:type="spellEnd"/>
      <w:r w:rsidR="005D1FC9" w:rsidRPr="007415D4">
        <w:rPr>
          <w:sz w:val="22"/>
          <w:szCs w:val="22"/>
        </w:rPr>
        <w:t xml:space="preserve"> </w:t>
      </w:r>
      <w:proofErr w:type="spellStart"/>
      <w:r w:rsidR="005D1FC9" w:rsidRPr="007415D4">
        <w:rPr>
          <w:sz w:val="22"/>
          <w:szCs w:val="22"/>
        </w:rPr>
        <w:t>ietvaros</w:t>
      </w:r>
      <w:proofErr w:type="spellEnd"/>
      <w:r w:rsidR="005D1FC9" w:rsidRPr="007415D4">
        <w:rPr>
          <w:sz w:val="22"/>
          <w:szCs w:val="22"/>
        </w:rPr>
        <w:t xml:space="preserve">, no </w:t>
      </w:r>
      <w:proofErr w:type="spellStart"/>
      <w:r w:rsidR="005D1FC9" w:rsidRPr="007415D4">
        <w:rPr>
          <w:sz w:val="22"/>
          <w:szCs w:val="22"/>
        </w:rPr>
        <w:t>kuriem</w:t>
      </w:r>
      <w:proofErr w:type="spellEnd"/>
      <w:r w:rsidR="005D1FC9" w:rsidRPr="007415D4">
        <w:rPr>
          <w:sz w:val="22"/>
          <w:szCs w:val="22"/>
        </w:rPr>
        <w:t xml:space="preserve"> </w:t>
      </w:r>
      <w:proofErr w:type="spellStart"/>
      <w:r w:rsidR="005D1FC9" w:rsidRPr="007415D4">
        <w:rPr>
          <w:sz w:val="22"/>
          <w:szCs w:val="22"/>
        </w:rPr>
        <w:t>vismaz</w:t>
      </w:r>
      <w:proofErr w:type="spellEnd"/>
      <w:r w:rsidR="005D1FC9" w:rsidRPr="007415D4">
        <w:rPr>
          <w:sz w:val="22"/>
          <w:szCs w:val="22"/>
        </w:rPr>
        <w:t xml:space="preserve"> </w:t>
      </w:r>
      <w:proofErr w:type="spellStart"/>
      <w:r w:rsidR="005D1FC9" w:rsidRPr="007415D4">
        <w:rPr>
          <w:sz w:val="22"/>
          <w:szCs w:val="22"/>
        </w:rPr>
        <w:t>viena</w:t>
      </w:r>
      <w:proofErr w:type="spellEnd"/>
      <w:r w:rsidR="005D1FC9" w:rsidRPr="007415D4">
        <w:rPr>
          <w:sz w:val="22"/>
          <w:szCs w:val="22"/>
        </w:rPr>
        <w:t xml:space="preserve"> </w:t>
      </w:r>
      <w:proofErr w:type="spellStart"/>
      <w:r w:rsidR="005D1FC9" w:rsidRPr="007415D4">
        <w:rPr>
          <w:sz w:val="22"/>
          <w:szCs w:val="22"/>
        </w:rPr>
        <w:t>līguma</w:t>
      </w:r>
      <w:proofErr w:type="spellEnd"/>
      <w:r w:rsidR="005D1FC9" w:rsidRPr="007415D4">
        <w:rPr>
          <w:sz w:val="22"/>
          <w:szCs w:val="22"/>
        </w:rPr>
        <w:t xml:space="preserve"> </w:t>
      </w:r>
      <w:proofErr w:type="spellStart"/>
      <w:r w:rsidR="005D1FC9" w:rsidRPr="007415D4">
        <w:rPr>
          <w:sz w:val="22"/>
          <w:szCs w:val="22"/>
        </w:rPr>
        <w:t>ietvaros</w:t>
      </w:r>
      <w:proofErr w:type="spellEnd"/>
      <w:r w:rsidR="005D1FC9" w:rsidRPr="007415D4">
        <w:rPr>
          <w:sz w:val="22"/>
          <w:szCs w:val="22"/>
        </w:rPr>
        <w:t xml:space="preserve"> </w:t>
      </w:r>
      <w:proofErr w:type="spellStart"/>
      <w:r w:rsidR="005D1FC9" w:rsidRPr="007415D4">
        <w:rPr>
          <w:sz w:val="22"/>
          <w:szCs w:val="22"/>
        </w:rPr>
        <w:t>pretendents</w:t>
      </w:r>
      <w:proofErr w:type="spellEnd"/>
      <w:r w:rsidR="005D1FC9" w:rsidRPr="007415D4">
        <w:rPr>
          <w:sz w:val="22"/>
          <w:szCs w:val="22"/>
        </w:rPr>
        <w:t xml:space="preserve"> </w:t>
      </w:r>
      <w:proofErr w:type="spellStart"/>
      <w:r w:rsidR="005D1FC9" w:rsidRPr="007415D4">
        <w:rPr>
          <w:sz w:val="22"/>
          <w:szCs w:val="22"/>
        </w:rPr>
        <w:t>ir</w:t>
      </w:r>
      <w:proofErr w:type="spellEnd"/>
      <w:r w:rsidR="005D1FC9" w:rsidRPr="007415D4">
        <w:rPr>
          <w:sz w:val="22"/>
          <w:szCs w:val="22"/>
        </w:rPr>
        <w:t xml:space="preserve"> </w:t>
      </w:r>
      <w:proofErr w:type="spellStart"/>
      <w:r w:rsidR="005D1FC9" w:rsidRPr="007415D4">
        <w:rPr>
          <w:sz w:val="22"/>
          <w:szCs w:val="22"/>
        </w:rPr>
        <w:t>sniedzis</w:t>
      </w:r>
      <w:proofErr w:type="spellEnd"/>
      <w:r w:rsidR="005D1FC9" w:rsidRPr="007415D4">
        <w:rPr>
          <w:sz w:val="22"/>
          <w:szCs w:val="22"/>
        </w:rPr>
        <w:t xml:space="preserve"> </w:t>
      </w:r>
      <w:proofErr w:type="spellStart"/>
      <w:r w:rsidR="005D1FC9" w:rsidRPr="007415D4">
        <w:rPr>
          <w:sz w:val="22"/>
          <w:szCs w:val="22"/>
        </w:rPr>
        <w:t>veselības</w:t>
      </w:r>
      <w:proofErr w:type="spellEnd"/>
      <w:r w:rsidR="005D1FC9" w:rsidRPr="007415D4">
        <w:rPr>
          <w:sz w:val="22"/>
          <w:szCs w:val="22"/>
        </w:rPr>
        <w:t xml:space="preserve"> </w:t>
      </w:r>
      <w:proofErr w:type="spellStart"/>
      <w:r w:rsidR="005D1FC9" w:rsidRPr="007415D4">
        <w:rPr>
          <w:sz w:val="22"/>
          <w:szCs w:val="22"/>
        </w:rPr>
        <w:t>apdrošināšanas</w:t>
      </w:r>
      <w:proofErr w:type="spellEnd"/>
      <w:r w:rsidR="005D1FC9" w:rsidRPr="007415D4">
        <w:rPr>
          <w:sz w:val="22"/>
          <w:szCs w:val="22"/>
        </w:rPr>
        <w:t xml:space="preserve"> </w:t>
      </w:r>
      <w:proofErr w:type="spellStart"/>
      <w:r w:rsidR="005D1FC9" w:rsidRPr="007415D4">
        <w:rPr>
          <w:sz w:val="22"/>
          <w:szCs w:val="22"/>
        </w:rPr>
        <w:t>pakalpojumus</w:t>
      </w:r>
      <w:proofErr w:type="spellEnd"/>
      <w:r w:rsidR="005D1FC9" w:rsidRPr="007415D4">
        <w:rPr>
          <w:sz w:val="22"/>
          <w:szCs w:val="22"/>
        </w:rPr>
        <w:t xml:space="preserve"> </w:t>
      </w:r>
      <w:proofErr w:type="spellStart"/>
      <w:r w:rsidR="005D1FC9" w:rsidRPr="007415D4">
        <w:rPr>
          <w:sz w:val="22"/>
          <w:szCs w:val="22"/>
        </w:rPr>
        <w:t>vismaz</w:t>
      </w:r>
      <w:proofErr w:type="spellEnd"/>
      <w:r w:rsidR="005D1FC9" w:rsidRPr="007415D4">
        <w:rPr>
          <w:sz w:val="22"/>
          <w:szCs w:val="22"/>
        </w:rPr>
        <w:t xml:space="preserve"> 100 (</w:t>
      </w:r>
      <w:proofErr w:type="spellStart"/>
      <w:r w:rsidR="005D1FC9" w:rsidRPr="007415D4">
        <w:rPr>
          <w:sz w:val="22"/>
          <w:szCs w:val="22"/>
        </w:rPr>
        <w:t>viens</w:t>
      </w:r>
      <w:proofErr w:type="spellEnd"/>
      <w:r w:rsidR="005D1FC9" w:rsidRPr="007415D4">
        <w:rPr>
          <w:sz w:val="22"/>
          <w:szCs w:val="22"/>
        </w:rPr>
        <w:t xml:space="preserve"> </w:t>
      </w:r>
      <w:proofErr w:type="spellStart"/>
      <w:r w:rsidR="005D1FC9" w:rsidRPr="007415D4">
        <w:rPr>
          <w:sz w:val="22"/>
          <w:szCs w:val="22"/>
        </w:rPr>
        <w:t>simts</w:t>
      </w:r>
      <w:proofErr w:type="spellEnd"/>
      <w:r w:rsidR="005D1FC9" w:rsidRPr="007415D4">
        <w:rPr>
          <w:sz w:val="22"/>
          <w:szCs w:val="22"/>
        </w:rPr>
        <w:t xml:space="preserve">) </w:t>
      </w:r>
      <w:proofErr w:type="spellStart"/>
      <w:r w:rsidR="005D1FC9" w:rsidRPr="007415D4">
        <w:rPr>
          <w:sz w:val="22"/>
          <w:szCs w:val="22"/>
        </w:rPr>
        <w:t>apdrošinātām</w:t>
      </w:r>
      <w:proofErr w:type="spellEnd"/>
      <w:r w:rsidR="005D1FC9" w:rsidRPr="007415D4">
        <w:rPr>
          <w:sz w:val="22"/>
          <w:szCs w:val="22"/>
        </w:rPr>
        <w:t xml:space="preserve"> </w:t>
      </w:r>
      <w:proofErr w:type="spellStart"/>
      <w:r w:rsidR="005D1FC9" w:rsidRPr="007415D4">
        <w:rPr>
          <w:sz w:val="22"/>
          <w:szCs w:val="22"/>
        </w:rPr>
        <w:t>personām</w:t>
      </w:r>
      <w:proofErr w:type="spellEnd"/>
      <w:r w:rsidR="005D1FC9" w:rsidRPr="007415D4">
        <w:rPr>
          <w:sz w:val="22"/>
          <w:szCs w:val="22"/>
        </w:rPr>
        <w:t xml:space="preserve">. </w:t>
      </w:r>
    </w:p>
    <w:p w14:paraId="61E9C92B" w14:textId="4D539041" w:rsidR="005D1FC9" w:rsidRPr="007415D4" w:rsidRDefault="009A1209" w:rsidP="005D1FC9">
      <w:pPr>
        <w:pStyle w:val="naisf"/>
        <w:spacing w:before="120" w:after="0"/>
        <w:ind w:left="426"/>
        <w:rPr>
          <w:sz w:val="22"/>
          <w:szCs w:val="22"/>
        </w:rPr>
      </w:pPr>
      <w:r w:rsidRPr="007415D4">
        <w:rPr>
          <w:sz w:val="22"/>
          <w:szCs w:val="22"/>
        </w:rPr>
        <w:t xml:space="preserve">3.2.1.5.1. </w:t>
      </w:r>
      <w:proofErr w:type="spellStart"/>
      <w:r w:rsidR="005D1FC9" w:rsidRPr="007415D4">
        <w:rPr>
          <w:sz w:val="22"/>
          <w:szCs w:val="22"/>
        </w:rPr>
        <w:t>Pretendenti</w:t>
      </w:r>
      <w:proofErr w:type="spellEnd"/>
      <w:r w:rsidR="005D1FC9" w:rsidRPr="007415D4">
        <w:rPr>
          <w:sz w:val="22"/>
          <w:szCs w:val="22"/>
        </w:rPr>
        <w:t xml:space="preserve">, </w:t>
      </w:r>
      <w:proofErr w:type="spellStart"/>
      <w:r w:rsidR="005D1FC9" w:rsidRPr="007415D4">
        <w:rPr>
          <w:sz w:val="22"/>
          <w:szCs w:val="22"/>
        </w:rPr>
        <w:t>kas</w:t>
      </w:r>
      <w:proofErr w:type="spellEnd"/>
      <w:r w:rsidR="005D1FC9" w:rsidRPr="007415D4">
        <w:rPr>
          <w:sz w:val="22"/>
          <w:szCs w:val="22"/>
        </w:rPr>
        <w:t xml:space="preserve"> </w:t>
      </w:r>
      <w:proofErr w:type="spellStart"/>
      <w:r w:rsidR="005D1FC9" w:rsidRPr="007415D4">
        <w:rPr>
          <w:sz w:val="22"/>
          <w:szCs w:val="22"/>
        </w:rPr>
        <w:t>dibināti</w:t>
      </w:r>
      <w:proofErr w:type="spellEnd"/>
      <w:r w:rsidR="005D1FC9" w:rsidRPr="007415D4">
        <w:rPr>
          <w:sz w:val="22"/>
          <w:szCs w:val="22"/>
        </w:rPr>
        <w:t xml:space="preserve"> </w:t>
      </w:r>
      <w:proofErr w:type="spellStart"/>
      <w:r w:rsidR="005D1FC9" w:rsidRPr="007415D4">
        <w:rPr>
          <w:sz w:val="22"/>
          <w:szCs w:val="22"/>
        </w:rPr>
        <w:t>vēlāk</w:t>
      </w:r>
      <w:proofErr w:type="spellEnd"/>
      <w:r w:rsidR="005D1FC9" w:rsidRPr="007415D4">
        <w:rPr>
          <w:sz w:val="22"/>
          <w:szCs w:val="22"/>
        </w:rPr>
        <w:t xml:space="preserve"> (</w:t>
      </w:r>
      <w:proofErr w:type="spellStart"/>
      <w:r w:rsidR="005D1FC9" w:rsidRPr="007415D4">
        <w:rPr>
          <w:sz w:val="22"/>
          <w:szCs w:val="22"/>
        </w:rPr>
        <w:t>nav</w:t>
      </w:r>
      <w:proofErr w:type="spellEnd"/>
      <w:r w:rsidR="005D1FC9" w:rsidRPr="007415D4">
        <w:rPr>
          <w:sz w:val="22"/>
          <w:szCs w:val="22"/>
        </w:rPr>
        <w:t xml:space="preserve"> </w:t>
      </w:r>
      <w:proofErr w:type="spellStart"/>
      <w:r w:rsidR="005D1FC9" w:rsidRPr="007415D4">
        <w:rPr>
          <w:sz w:val="22"/>
          <w:szCs w:val="22"/>
        </w:rPr>
        <w:t>sasniegts</w:t>
      </w:r>
      <w:proofErr w:type="spellEnd"/>
      <w:r w:rsidR="005D1FC9" w:rsidRPr="007415D4">
        <w:rPr>
          <w:sz w:val="22"/>
          <w:szCs w:val="22"/>
        </w:rPr>
        <w:t xml:space="preserve"> 3 (</w:t>
      </w:r>
      <w:proofErr w:type="spellStart"/>
      <w:r w:rsidR="005D1FC9" w:rsidRPr="007415D4">
        <w:rPr>
          <w:sz w:val="22"/>
          <w:szCs w:val="22"/>
        </w:rPr>
        <w:t>trīs</w:t>
      </w:r>
      <w:proofErr w:type="spellEnd"/>
      <w:r w:rsidR="005D1FC9" w:rsidRPr="007415D4">
        <w:rPr>
          <w:sz w:val="22"/>
          <w:szCs w:val="22"/>
        </w:rPr>
        <w:t xml:space="preserve">) </w:t>
      </w:r>
      <w:proofErr w:type="spellStart"/>
      <w:r w:rsidR="005D1FC9" w:rsidRPr="007415D4">
        <w:rPr>
          <w:sz w:val="22"/>
          <w:szCs w:val="22"/>
        </w:rPr>
        <w:t>gadu</w:t>
      </w:r>
      <w:proofErr w:type="spellEnd"/>
      <w:r w:rsidR="005D1FC9" w:rsidRPr="007415D4">
        <w:rPr>
          <w:sz w:val="22"/>
          <w:szCs w:val="22"/>
        </w:rPr>
        <w:t xml:space="preserve"> periods), </w:t>
      </w:r>
      <w:proofErr w:type="spellStart"/>
      <w:r w:rsidR="005D1FC9" w:rsidRPr="007415D4">
        <w:rPr>
          <w:sz w:val="22"/>
          <w:szCs w:val="22"/>
        </w:rPr>
        <w:t>norāda</w:t>
      </w:r>
      <w:proofErr w:type="spellEnd"/>
      <w:r w:rsidR="005D1FC9" w:rsidRPr="007415D4">
        <w:rPr>
          <w:sz w:val="22"/>
          <w:szCs w:val="22"/>
        </w:rPr>
        <w:t xml:space="preserve"> </w:t>
      </w:r>
      <w:proofErr w:type="spellStart"/>
      <w:r w:rsidR="005D1FC9" w:rsidRPr="007415D4">
        <w:rPr>
          <w:sz w:val="22"/>
          <w:szCs w:val="22"/>
        </w:rPr>
        <w:t>atbilstošu</w:t>
      </w:r>
      <w:proofErr w:type="spellEnd"/>
      <w:r w:rsidR="005D1FC9" w:rsidRPr="007415D4">
        <w:rPr>
          <w:sz w:val="22"/>
          <w:szCs w:val="22"/>
        </w:rPr>
        <w:t xml:space="preserve"> </w:t>
      </w:r>
      <w:proofErr w:type="spellStart"/>
      <w:r w:rsidR="005D1FC9" w:rsidRPr="007415D4">
        <w:rPr>
          <w:sz w:val="22"/>
          <w:szCs w:val="22"/>
        </w:rPr>
        <w:t>pieredzi</w:t>
      </w:r>
      <w:proofErr w:type="spellEnd"/>
      <w:r w:rsidR="005D1FC9" w:rsidRPr="007415D4">
        <w:rPr>
          <w:sz w:val="22"/>
          <w:szCs w:val="22"/>
        </w:rPr>
        <w:t xml:space="preserve"> no </w:t>
      </w:r>
      <w:proofErr w:type="spellStart"/>
      <w:r w:rsidR="005D1FC9" w:rsidRPr="007415D4">
        <w:rPr>
          <w:sz w:val="22"/>
          <w:szCs w:val="22"/>
        </w:rPr>
        <w:t>dibināšanas</w:t>
      </w:r>
      <w:proofErr w:type="spellEnd"/>
      <w:r w:rsidR="005D1FC9" w:rsidRPr="007415D4">
        <w:rPr>
          <w:sz w:val="22"/>
          <w:szCs w:val="22"/>
        </w:rPr>
        <w:t xml:space="preserve"> </w:t>
      </w:r>
      <w:proofErr w:type="spellStart"/>
      <w:r w:rsidR="005D1FC9" w:rsidRPr="007415D4">
        <w:rPr>
          <w:sz w:val="22"/>
          <w:szCs w:val="22"/>
        </w:rPr>
        <w:t>brīža</w:t>
      </w:r>
      <w:proofErr w:type="spellEnd"/>
      <w:r w:rsidR="005D1FC9" w:rsidRPr="007415D4">
        <w:rPr>
          <w:sz w:val="22"/>
          <w:szCs w:val="22"/>
        </w:rPr>
        <w:t>.</w:t>
      </w:r>
    </w:p>
    <w:p w14:paraId="2ABA31C4" w14:textId="2B22DD5D" w:rsidR="005D1FC9" w:rsidRPr="00FE4B20" w:rsidRDefault="005D1FC9" w:rsidP="00937661">
      <w:pPr>
        <w:pStyle w:val="naisf"/>
        <w:spacing w:before="120" w:after="0"/>
        <w:ind w:left="426"/>
        <w:rPr>
          <w:sz w:val="22"/>
          <w:szCs w:val="22"/>
          <w:lang w:val="lv-LV"/>
        </w:rPr>
      </w:pPr>
      <w:r w:rsidRPr="007415D4">
        <w:rPr>
          <w:sz w:val="22"/>
          <w:szCs w:val="22"/>
        </w:rPr>
        <w:t xml:space="preserve">3.2.1.6. </w:t>
      </w:r>
      <w:proofErr w:type="spellStart"/>
      <w:r w:rsidR="00B95574" w:rsidRPr="007415D4">
        <w:rPr>
          <w:sz w:val="22"/>
          <w:szCs w:val="22"/>
        </w:rPr>
        <w:t>A</w:t>
      </w:r>
      <w:r w:rsidRPr="007415D4">
        <w:rPr>
          <w:sz w:val="22"/>
          <w:szCs w:val="22"/>
        </w:rPr>
        <w:t>tbilstību</w:t>
      </w:r>
      <w:proofErr w:type="spellEnd"/>
      <w:r w:rsidRPr="007415D4">
        <w:rPr>
          <w:sz w:val="22"/>
          <w:szCs w:val="22"/>
        </w:rPr>
        <w:t xml:space="preserve"> </w:t>
      </w:r>
      <w:r w:rsidRPr="007415D4">
        <w:rPr>
          <w:sz w:val="22"/>
          <w:szCs w:val="22"/>
          <w:lang w:val="lv-LV"/>
        </w:rPr>
        <w:t xml:space="preserve">Nolikuma 3.2.1.5.punkta prasībai, pretendents var apliecināt, </w:t>
      </w:r>
      <w:r w:rsidR="00B95574" w:rsidRPr="007415D4">
        <w:rPr>
          <w:sz w:val="22"/>
          <w:szCs w:val="22"/>
          <w:lang w:val="lv-LV"/>
        </w:rPr>
        <w:t>aizpildot</w:t>
      </w:r>
      <w:r w:rsidRPr="007415D4">
        <w:rPr>
          <w:sz w:val="22"/>
          <w:szCs w:val="22"/>
          <w:lang w:val="lv-LV"/>
        </w:rPr>
        <w:t xml:space="preserve"> pretendenta </w:t>
      </w:r>
      <w:r w:rsidRPr="00FE4B20">
        <w:rPr>
          <w:sz w:val="22"/>
          <w:szCs w:val="22"/>
          <w:lang w:val="lv-LV"/>
        </w:rPr>
        <w:t xml:space="preserve">pieredzes aprakstu, kas ietverts nolikuma 1.pielikumā. </w:t>
      </w:r>
    </w:p>
    <w:p w14:paraId="63FB9EE9" w14:textId="45690364" w:rsidR="005D1FC9" w:rsidRPr="007415D4" w:rsidRDefault="005D1FC9" w:rsidP="00937661">
      <w:pPr>
        <w:pStyle w:val="naisf"/>
        <w:spacing w:before="120" w:after="0"/>
        <w:ind w:left="426"/>
        <w:rPr>
          <w:sz w:val="22"/>
          <w:szCs w:val="22"/>
          <w:lang w:val="lv-LV"/>
        </w:rPr>
      </w:pPr>
      <w:r w:rsidRPr="00FE4B20">
        <w:rPr>
          <w:sz w:val="22"/>
          <w:szCs w:val="22"/>
          <w:lang w:val="lv-LV"/>
        </w:rPr>
        <w:t xml:space="preserve">3.2.1.7. Pretendentam ir plaša profila ambulatorās un stacionārās </w:t>
      </w:r>
      <w:proofErr w:type="spellStart"/>
      <w:r w:rsidRPr="00FE4B20">
        <w:rPr>
          <w:sz w:val="22"/>
          <w:szCs w:val="22"/>
          <w:lang w:val="lv-LV"/>
        </w:rPr>
        <w:t>līgumiestādes</w:t>
      </w:r>
      <w:proofErr w:type="spellEnd"/>
      <w:r w:rsidRPr="00FE4B20">
        <w:rPr>
          <w:sz w:val="22"/>
          <w:szCs w:val="22"/>
          <w:lang w:val="lv-LV"/>
        </w:rPr>
        <w:t xml:space="preserve"> Latvijas Repu</w:t>
      </w:r>
      <w:r w:rsidR="00FE4B20" w:rsidRPr="00FE4B20">
        <w:rPr>
          <w:sz w:val="22"/>
          <w:szCs w:val="22"/>
          <w:lang w:val="lv-LV"/>
        </w:rPr>
        <w:t xml:space="preserve">blikā, Rīgā </w:t>
      </w:r>
      <w:r w:rsidR="00AF3010">
        <w:rPr>
          <w:sz w:val="22"/>
          <w:szCs w:val="22"/>
          <w:lang w:val="lv-LV"/>
        </w:rPr>
        <w:t xml:space="preserve">- </w:t>
      </w:r>
      <w:r w:rsidR="00FE4B20" w:rsidRPr="00FE4B20">
        <w:rPr>
          <w:sz w:val="22"/>
          <w:szCs w:val="22"/>
          <w:lang w:val="lv-LV"/>
        </w:rPr>
        <w:t>vismaz 15</w:t>
      </w:r>
      <w:r w:rsidRPr="00FE4B20">
        <w:rPr>
          <w:sz w:val="22"/>
          <w:szCs w:val="22"/>
          <w:lang w:val="lv-LV"/>
        </w:rPr>
        <w:t xml:space="preserve"> (</w:t>
      </w:r>
      <w:r w:rsidR="00FE4B20" w:rsidRPr="00FE4B20">
        <w:rPr>
          <w:sz w:val="22"/>
          <w:szCs w:val="22"/>
          <w:lang w:val="lv-LV"/>
        </w:rPr>
        <w:t>piecpadsmit</w:t>
      </w:r>
      <w:r w:rsidRPr="00FE4B20">
        <w:rPr>
          <w:sz w:val="22"/>
          <w:szCs w:val="22"/>
          <w:lang w:val="lv-LV"/>
        </w:rPr>
        <w:t>).</w:t>
      </w:r>
    </w:p>
    <w:p w14:paraId="064E9EAC" w14:textId="5CF58C72" w:rsidR="009A1209" w:rsidRPr="007415D4" w:rsidRDefault="009A1209" w:rsidP="00937661">
      <w:pPr>
        <w:pStyle w:val="naisf"/>
        <w:spacing w:before="120" w:after="0"/>
        <w:ind w:left="426"/>
        <w:rPr>
          <w:sz w:val="22"/>
          <w:szCs w:val="22"/>
          <w:lang w:val="lv-LV"/>
        </w:rPr>
      </w:pPr>
      <w:r w:rsidRPr="007415D4">
        <w:rPr>
          <w:sz w:val="22"/>
          <w:szCs w:val="22"/>
          <w:lang w:val="lv-LV"/>
        </w:rPr>
        <w:t>3.2.1.7.1. Pasūtītājs ar plaša profila ambulatorās iestādi saprot ārstniecības iestādi, kur pacientam, ja nav nepieciešama ievietošana stacionārā, nodrošina ārstniecības pakalpojumus.</w:t>
      </w:r>
    </w:p>
    <w:p w14:paraId="03BBF6BE" w14:textId="0C358362" w:rsidR="009A1209" w:rsidRPr="007415D4" w:rsidRDefault="009A1209" w:rsidP="00937661">
      <w:pPr>
        <w:pStyle w:val="naisf"/>
        <w:spacing w:before="120" w:after="0"/>
        <w:ind w:left="426"/>
        <w:rPr>
          <w:sz w:val="22"/>
          <w:szCs w:val="22"/>
          <w:lang w:val="lv-LV"/>
        </w:rPr>
      </w:pPr>
      <w:r w:rsidRPr="007415D4">
        <w:rPr>
          <w:sz w:val="22"/>
          <w:szCs w:val="22"/>
          <w:lang w:val="lv-LV"/>
        </w:rPr>
        <w:t>3.2.1.7.2. Pasūtītājs ar stacionāro iestādi saprot ārstniecības iestādi, kurā ārstniecība notiek, atrodoties stacionārā, un pacienti visu diennakti atrodas patstāvīgā ārstniecības personu aprūpē.</w:t>
      </w:r>
    </w:p>
    <w:p w14:paraId="16BDD8DE" w14:textId="1326E676" w:rsidR="009A1209" w:rsidRPr="007415D4" w:rsidRDefault="009A1209" w:rsidP="00937661">
      <w:pPr>
        <w:pStyle w:val="naisf"/>
        <w:spacing w:before="120" w:after="0"/>
        <w:ind w:left="426"/>
        <w:rPr>
          <w:sz w:val="22"/>
          <w:szCs w:val="22"/>
          <w:lang w:val="lv-LV"/>
        </w:rPr>
      </w:pPr>
      <w:r w:rsidRPr="007415D4">
        <w:rPr>
          <w:sz w:val="22"/>
          <w:szCs w:val="22"/>
          <w:lang w:val="lv-LV"/>
        </w:rPr>
        <w:t xml:space="preserve">3.2.1.7.3. Plaša profila </w:t>
      </w:r>
      <w:proofErr w:type="spellStart"/>
      <w:r w:rsidRPr="007415D4">
        <w:rPr>
          <w:sz w:val="22"/>
          <w:szCs w:val="22"/>
          <w:lang w:val="lv-LV"/>
        </w:rPr>
        <w:t>līgumiestādēs</w:t>
      </w:r>
      <w:proofErr w:type="spellEnd"/>
      <w:r w:rsidRPr="007415D4">
        <w:rPr>
          <w:sz w:val="22"/>
          <w:szCs w:val="22"/>
          <w:lang w:val="lv-LV"/>
        </w:rPr>
        <w:t xml:space="preserve"> netiek ieskaitītas individuālās </w:t>
      </w:r>
      <w:proofErr w:type="spellStart"/>
      <w:r w:rsidRPr="007415D4">
        <w:rPr>
          <w:sz w:val="22"/>
          <w:szCs w:val="22"/>
          <w:lang w:val="lv-LV"/>
        </w:rPr>
        <w:t>ģiemenes</w:t>
      </w:r>
      <w:proofErr w:type="spellEnd"/>
      <w:r w:rsidRPr="007415D4">
        <w:rPr>
          <w:sz w:val="22"/>
          <w:szCs w:val="22"/>
          <w:lang w:val="lv-LV"/>
        </w:rPr>
        <w:t xml:space="preserve"> ārstu vai ārstu-speciālistu privātprakses.</w:t>
      </w:r>
    </w:p>
    <w:p w14:paraId="180CB0DB" w14:textId="44EE93AB" w:rsidR="009A1209" w:rsidRPr="007415D4" w:rsidRDefault="009A1209" w:rsidP="009A1209">
      <w:pPr>
        <w:pStyle w:val="naisf"/>
        <w:spacing w:before="120" w:after="0"/>
        <w:ind w:left="426"/>
        <w:rPr>
          <w:sz w:val="22"/>
          <w:szCs w:val="22"/>
          <w:lang w:val="lv-LV"/>
        </w:rPr>
      </w:pPr>
      <w:r w:rsidRPr="00F51239">
        <w:rPr>
          <w:sz w:val="22"/>
          <w:szCs w:val="22"/>
          <w:lang w:val="lv-LV"/>
        </w:rPr>
        <w:t>3.2.1.</w:t>
      </w:r>
      <w:bookmarkStart w:id="20" w:name="_GoBack"/>
      <w:r w:rsidRPr="00F51239">
        <w:rPr>
          <w:sz w:val="22"/>
          <w:szCs w:val="22"/>
          <w:lang w:val="lv-LV"/>
        </w:rPr>
        <w:t>8.</w:t>
      </w:r>
      <w:bookmarkEnd w:id="20"/>
      <w:r w:rsidRPr="00F51239">
        <w:rPr>
          <w:sz w:val="22"/>
          <w:szCs w:val="22"/>
          <w:lang w:val="lv-LV"/>
        </w:rPr>
        <w:t xml:space="preserve"> </w:t>
      </w:r>
      <w:r w:rsidR="00B95574" w:rsidRPr="00F51239">
        <w:rPr>
          <w:sz w:val="22"/>
          <w:szCs w:val="22"/>
          <w:lang w:val="lv-LV"/>
        </w:rPr>
        <w:t>A</w:t>
      </w:r>
      <w:r w:rsidRPr="00F51239">
        <w:rPr>
          <w:sz w:val="22"/>
          <w:szCs w:val="22"/>
          <w:lang w:val="lv-LV"/>
        </w:rPr>
        <w:t xml:space="preserve">tbilstību </w:t>
      </w:r>
      <w:r w:rsidRPr="007415D4">
        <w:rPr>
          <w:sz w:val="22"/>
          <w:szCs w:val="22"/>
          <w:lang w:val="lv-LV"/>
        </w:rPr>
        <w:t>Nolikuma 3.2.1.7.punkta prasībai, pretendents var apliecināt, iesniedzo</w:t>
      </w:r>
      <w:r w:rsidR="001A1A2A" w:rsidRPr="007415D4">
        <w:rPr>
          <w:sz w:val="22"/>
          <w:szCs w:val="22"/>
          <w:lang w:val="lv-LV"/>
        </w:rPr>
        <w:t xml:space="preserve">t aktuālo </w:t>
      </w:r>
      <w:proofErr w:type="spellStart"/>
      <w:r w:rsidR="001A1A2A" w:rsidRPr="007415D4">
        <w:rPr>
          <w:sz w:val="22"/>
          <w:szCs w:val="22"/>
          <w:lang w:val="lv-LV"/>
        </w:rPr>
        <w:t>līgumiestāžu</w:t>
      </w:r>
      <w:proofErr w:type="spellEnd"/>
      <w:r w:rsidR="001A1A2A" w:rsidRPr="007415D4">
        <w:rPr>
          <w:sz w:val="22"/>
          <w:szCs w:val="22"/>
          <w:lang w:val="lv-LV"/>
        </w:rPr>
        <w:t xml:space="preserve"> sarakstu (nav noteikta forma)</w:t>
      </w:r>
      <w:r w:rsidRPr="007415D4">
        <w:rPr>
          <w:sz w:val="22"/>
          <w:szCs w:val="22"/>
          <w:lang w:val="lv-LV"/>
        </w:rPr>
        <w:t xml:space="preserve">, kurā ietvertie dati ļauj izvērtēt pretendenta atbilstību izvirzītajai prasībai. </w:t>
      </w:r>
    </w:p>
    <w:p w14:paraId="3EC092C9" w14:textId="4749E87F" w:rsidR="00937661" w:rsidRPr="007415D4" w:rsidRDefault="009A1209" w:rsidP="009A1209">
      <w:pPr>
        <w:pStyle w:val="naisf"/>
        <w:spacing w:before="120" w:after="0"/>
        <w:ind w:left="426"/>
        <w:rPr>
          <w:sz w:val="22"/>
          <w:szCs w:val="22"/>
          <w:lang w:val="lv-LV"/>
        </w:rPr>
      </w:pPr>
      <w:r w:rsidRPr="007415D4">
        <w:rPr>
          <w:sz w:val="22"/>
          <w:szCs w:val="22"/>
          <w:lang w:val="lv-LV"/>
        </w:rPr>
        <w:t xml:space="preserve">3.2.1.9. </w:t>
      </w:r>
      <w:r w:rsidR="00937661" w:rsidRPr="009E0488">
        <w:rPr>
          <w:sz w:val="22"/>
          <w:szCs w:val="22"/>
          <w:lang w:val="lv-LV"/>
        </w:rPr>
        <w:t>Ja piedāvājumu iesniedz personu apvienība vai personālsabiedrība, jāiesniedz visu (personu), kas iekļautas apvienībā, parakstīts sabiedrības līgums (oriģināls vai apliecināta kopija), kurā arī būtu norādīts katras personas atbildības apjoms un veicamo darbu uzskaitījums.</w:t>
      </w:r>
    </w:p>
    <w:p w14:paraId="2340E81A" w14:textId="4F062FFA" w:rsidR="00937661" w:rsidRPr="00F51239" w:rsidRDefault="00937661" w:rsidP="00937661">
      <w:pPr>
        <w:pStyle w:val="naisf"/>
        <w:spacing w:before="120" w:after="0"/>
        <w:ind w:left="426"/>
        <w:rPr>
          <w:sz w:val="22"/>
          <w:szCs w:val="22"/>
          <w:lang w:val="lv-LV"/>
        </w:rPr>
      </w:pPr>
      <w:r w:rsidRPr="00F51239">
        <w:rPr>
          <w:sz w:val="22"/>
          <w:szCs w:val="22"/>
          <w:lang w:val="lv-LV"/>
        </w:rPr>
        <w:t xml:space="preserve">3.2.1.6. </w:t>
      </w:r>
      <w:r w:rsidR="00B95574" w:rsidRPr="00F51239">
        <w:rPr>
          <w:sz w:val="22"/>
          <w:szCs w:val="22"/>
          <w:lang w:val="lv-LV"/>
        </w:rPr>
        <w:t>Ja p</w:t>
      </w:r>
      <w:r w:rsidRPr="00F51239">
        <w:rPr>
          <w:sz w:val="22"/>
          <w:szCs w:val="22"/>
          <w:lang w:val="lv-LV"/>
        </w:rPr>
        <w:t>retendents savas kvalifikācijas atbilstības apliecināšanai balstās uz citu personu iespējām, Pretendentu atlasei papildus jāiesnie</w:t>
      </w:r>
      <w:r w:rsidR="00B95574" w:rsidRPr="00F51239">
        <w:rPr>
          <w:sz w:val="22"/>
          <w:szCs w:val="22"/>
          <w:lang w:val="lv-LV"/>
        </w:rPr>
        <w:t>dz personas, uz kuras iespējām p</w:t>
      </w:r>
      <w:r w:rsidRPr="00F51239">
        <w:rPr>
          <w:sz w:val="22"/>
          <w:szCs w:val="22"/>
          <w:lang w:val="lv-LV"/>
        </w:rPr>
        <w:t>retendents balstās, apliecinājums v</w:t>
      </w:r>
      <w:r w:rsidR="00B95574" w:rsidRPr="00F51239">
        <w:rPr>
          <w:sz w:val="22"/>
          <w:szCs w:val="22"/>
          <w:lang w:val="lv-LV"/>
        </w:rPr>
        <w:t>ai vienošanās par sadarbību ar p</w:t>
      </w:r>
      <w:r w:rsidRPr="00F51239">
        <w:rPr>
          <w:sz w:val="22"/>
          <w:szCs w:val="22"/>
          <w:lang w:val="lv-LV"/>
        </w:rPr>
        <w:t>retendentu konkrētā līguma izpildei.</w:t>
      </w:r>
    </w:p>
    <w:p w14:paraId="6E0EA12B" w14:textId="00675DAA" w:rsidR="00BD5659" w:rsidRPr="007415D4" w:rsidRDefault="00F571A8" w:rsidP="007C6D30">
      <w:pPr>
        <w:tabs>
          <w:tab w:val="left" w:pos="0"/>
        </w:tabs>
        <w:spacing w:before="120"/>
        <w:jc w:val="both"/>
        <w:rPr>
          <w:sz w:val="22"/>
          <w:szCs w:val="22"/>
          <w:lang w:val="lv-LV"/>
        </w:rPr>
      </w:pPr>
      <w:r w:rsidRPr="007415D4">
        <w:rPr>
          <w:sz w:val="22"/>
          <w:szCs w:val="22"/>
          <w:lang w:val="lv-LV"/>
        </w:rPr>
        <w:t>3</w:t>
      </w:r>
      <w:r w:rsidR="00BD5659" w:rsidRPr="007415D4">
        <w:rPr>
          <w:sz w:val="22"/>
          <w:szCs w:val="22"/>
          <w:lang w:val="lv-LV"/>
        </w:rPr>
        <w:t>.</w:t>
      </w:r>
      <w:r w:rsidR="00890ACB" w:rsidRPr="007415D4">
        <w:rPr>
          <w:sz w:val="22"/>
          <w:szCs w:val="22"/>
          <w:lang w:val="lv-LV"/>
        </w:rPr>
        <w:t>2.</w:t>
      </w:r>
      <w:r w:rsidR="00937661" w:rsidRPr="007415D4">
        <w:rPr>
          <w:sz w:val="22"/>
          <w:szCs w:val="22"/>
          <w:lang w:val="lv-LV"/>
        </w:rPr>
        <w:t>2</w:t>
      </w:r>
      <w:r w:rsidR="00BD5659" w:rsidRPr="007415D4">
        <w:rPr>
          <w:sz w:val="22"/>
          <w:szCs w:val="22"/>
          <w:lang w:val="lv-LV"/>
        </w:rPr>
        <w:t xml:space="preserve">. Pretendents tiek izslēgts no dalības iepirkumā gadījumos, ja </w:t>
      </w:r>
      <w:r w:rsidR="00B95574" w:rsidRPr="007415D4">
        <w:rPr>
          <w:sz w:val="22"/>
          <w:szCs w:val="22"/>
          <w:lang w:val="lv-LV"/>
        </w:rPr>
        <w:t>par p</w:t>
      </w:r>
      <w:r w:rsidR="00132373" w:rsidRPr="007415D4">
        <w:rPr>
          <w:sz w:val="22"/>
          <w:szCs w:val="22"/>
          <w:lang w:val="lv-LV"/>
        </w:rPr>
        <w:t xml:space="preserve">retendentu nav atrodama informācija par atbilstību kvalifikācijas prasībām un/vai </w:t>
      </w:r>
      <w:r w:rsidR="00B95574" w:rsidRPr="007415D4">
        <w:rPr>
          <w:sz w:val="22"/>
          <w:szCs w:val="22"/>
          <w:lang w:val="lv-LV"/>
        </w:rPr>
        <w:t>p</w:t>
      </w:r>
      <w:r w:rsidR="00BD5659" w:rsidRPr="007415D4">
        <w:rPr>
          <w:sz w:val="22"/>
          <w:szCs w:val="22"/>
          <w:lang w:val="lv-LV"/>
        </w:rPr>
        <w:t xml:space="preserve">retendents Nolikumā noteiktajā kārtība nav iesniedzis nepieciešamos </w:t>
      </w:r>
      <w:r w:rsidR="001862E6" w:rsidRPr="007415D4">
        <w:rPr>
          <w:sz w:val="22"/>
          <w:szCs w:val="22"/>
          <w:lang w:val="lv-LV"/>
        </w:rPr>
        <w:t>kvalifik</w:t>
      </w:r>
      <w:r w:rsidR="00BD5659" w:rsidRPr="007415D4">
        <w:rPr>
          <w:sz w:val="22"/>
          <w:szCs w:val="22"/>
          <w:lang w:val="lv-LV"/>
        </w:rPr>
        <w:t>āciju apliecinošos dokumentus(-u) un/vai ir sniedzis nepatiesu informāciju un/vai nav sniedzis pieprasīto informāciju.</w:t>
      </w:r>
    </w:p>
    <w:p w14:paraId="267EE74E" w14:textId="56DE1BFA" w:rsidR="00652957" w:rsidRPr="007415D4" w:rsidRDefault="00937661" w:rsidP="007C6D30">
      <w:pPr>
        <w:tabs>
          <w:tab w:val="left" w:pos="0"/>
        </w:tabs>
        <w:spacing w:before="120"/>
        <w:jc w:val="both"/>
        <w:rPr>
          <w:sz w:val="22"/>
          <w:szCs w:val="22"/>
          <w:lang w:val="lv-LV"/>
        </w:rPr>
      </w:pPr>
      <w:r w:rsidRPr="007415D4">
        <w:rPr>
          <w:sz w:val="22"/>
          <w:szCs w:val="22"/>
          <w:lang w:val="lv-LV"/>
        </w:rPr>
        <w:t>3.2.3</w:t>
      </w:r>
      <w:r w:rsidR="00652957" w:rsidRPr="007415D4">
        <w:rPr>
          <w:sz w:val="22"/>
          <w:szCs w:val="22"/>
          <w:lang w:val="lv-LV"/>
        </w:rPr>
        <w:t>.</w:t>
      </w:r>
      <w:r w:rsidR="00C218FF" w:rsidRPr="007415D4">
        <w:rPr>
          <w:sz w:val="22"/>
          <w:szCs w:val="22"/>
          <w:lang w:val="lv-LV"/>
        </w:rPr>
        <w:t xml:space="preserve"> </w:t>
      </w:r>
      <w:r w:rsidR="00C218FF" w:rsidRPr="009E0488">
        <w:rPr>
          <w:sz w:val="22"/>
          <w:szCs w:val="22"/>
          <w:lang w:val="lv-LV"/>
        </w:rPr>
        <w:t>Pretendenti, kuri neatbildīs Nolikuma 3.2</w:t>
      </w:r>
      <w:r w:rsidR="00AF3010" w:rsidRPr="009E0488">
        <w:rPr>
          <w:sz w:val="22"/>
          <w:szCs w:val="22"/>
          <w:lang w:val="lv-LV"/>
        </w:rPr>
        <w:t>.1</w:t>
      </w:r>
      <w:r w:rsidR="00C218FF" w:rsidRPr="009E0488">
        <w:rPr>
          <w:sz w:val="22"/>
          <w:szCs w:val="22"/>
          <w:lang w:val="lv-LV"/>
        </w:rPr>
        <w:t>.punktā norādītajām prasībām, tiks noraidīti, un to iesniegtie piedāvājumi tālāk netiks vērtēti.</w:t>
      </w:r>
    </w:p>
    <w:p w14:paraId="6D7C5D6C" w14:textId="312CC725" w:rsidR="00652957" w:rsidRPr="007415D4" w:rsidRDefault="00652957" w:rsidP="00652957">
      <w:pPr>
        <w:spacing w:before="120"/>
        <w:jc w:val="both"/>
        <w:rPr>
          <w:b/>
          <w:bCs/>
          <w:sz w:val="22"/>
          <w:szCs w:val="22"/>
          <w:lang w:val="lv-LV"/>
        </w:rPr>
      </w:pPr>
      <w:r w:rsidRPr="007415D4">
        <w:rPr>
          <w:b/>
          <w:sz w:val="22"/>
          <w:szCs w:val="22"/>
          <w:lang w:val="lv-LV"/>
        </w:rPr>
        <w:t xml:space="preserve">3.3. </w:t>
      </w:r>
      <w:r w:rsidR="00C51E6D" w:rsidRPr="007415D4">
        <w:rPr>
          <w:b/>
          <w:sz w:val="22"/>
          <w:szCs w:val="22"/>
          <w:lang w:val="lv-LV"/>
        </w:rPr>
        <w:t>Tehniskais un finanšu piedāvājums</w:t>
      </w:r>
      <w:r w:rsidRPr="007415D4">
        <w:rPr>
          <w:b/>
          <w:bCs/>
          <w:sz w:val="22"/>
          <w:szCs w:val="22"/>
          <w:lang w:val="lv-LV"/>
        </w:rPr>
        <w:t>:</w:t>
      </w:r>
    </w:p>
    <w:p w14:paraId="0CE532B1" w14:textId="77777777" w:rsidR="00E9130F" w:rsidRPr="009E0488" w:rsidRDefault="00E9130F" w:rsidP="001F6B23">
      <w:pPr>
        <w:spacing w:before="120"/>
        <w:jc w:val="both"/>
        <w:rPr>
          <w:bCs/>
          <w:sz w:val="22"/>
          <w:szCs w:val="22"/>
          <w:lang w:val="lv-LV"/>
        </w:rPr>
      </w:pPr>
      <w:r w:rsidRPr="007415D4">
        <w:rPr>
          <w:bCs/>
          <w:sz w:val="22"/>
          <w:szCs w:val="22"/>
          <w:lang w:val="lv-LV"/>
        </w:rPr>
        <w:t>3.3.1.</w:t>
      </w:r>
      <w:r w:rsidRPr="009E0488">
        <w:rPr>
          <w:bCs/>
          <w:sz w:val="22"/>
          <w:szCs w:val="22"/>
          <w:lang w:val="lv-LV"/>
        </w:rPr>
        <w:t xml:space="preserve"> T</w:t>
      </w:r>
      <w:r w:rsidR="00CD17D0" w:rsidRPr="009E0488">
        <w:rPr>
          <w:bCs/>
          <w:sz w:val="22"/>
          <w:szCs w:val="22"/>
          <w:lang w:val="lv-LV"/>
        </w:rPr>
        <w:t>ehniskais p</w:t>
      </w:r>
      <w:r w:rsidRPr="009E0488">
        <w:rPr>
          <w:bCs/>
          <w:sz w:val="22"/>
          <w:szCs w:val="22"/>
          <w:lang w:val="lv-LV"/>
        </w:rPr>
        <w:t>iedāvājums jāsagatavo un jāiesniedz</w:t>
      </w:r>
      <w:r w:rsidR="009C18AD" w:rsidRPr="009E0488">
        <w:rPr>
          <w:bCs/>
          <w:sz w:val="22"/>
          <w:szCs w:val="22"/>
          <w:lang w:val="lv-LV"/>
        </w:rPr>
        <w:t xml:space="preserve"> at</w:t>
      </w:r>
      <w:r w:rsidR="009A1209" w:rsidRPr="009E0488">
        <w:rPr>
          <w:bCs/>
          <w:sz w:val="22"/>
          <w:szCs w:val="22"/>
          <w:lang w:val="lv-LV"/>
        </w:rPr>
        <w:t xml:space="preserve">bilstoši </w:t>
      </w:r>
      <w:r w:rsidRPr="009E0488">
        <w:rPr>
          <w:bCs/>
          <w:sz w:val="22"/>
          <w:szCs w:val="22"/>
          <w:lang w:val="lv-LV"/>
        </w:rPr>
        <w:t>N</w:t>
      </w:r>
      <w:r w:rsidR="00CD17D0" w:rsidRPr="009E0488">
        <w:rPr>
          <w:bCs/>
          <w:sz w:val="22"/>
          <w:szCs w:val="22"/>
          <w:lang w:val="lv-LV"/>
        </w:rPr>
        <w:t>olikuma 2.pielikumam</w:t>
      </w:r>
      <w:r w:rsidRPr="009E0488">
        <w:rPr>
          <w:bCs/>
          <w:sz w:val="22"/>
          <w:szCs w:val="22"/>
          <w:lang w:val="lv-LV"/>
        </w:rPr>
        <w:t>. Pretendenta tehniskajam piedāvājumam pilnībā jāatbilst minimālajām tehniskās specifikācijas prasībām.</w:t>
      </w:r>
      <w:r w:rsidR="009A1209" w:rsidRPr="009E0488">
        <w:rPr>
          <w:bCs/>
          <w:sz w:val="22"/>
          <w:szCs w:val="22"/>
          <w:lang w:val="lv-LV"/>
        </w:rPr>
        <w:t xml:space="preserve"> </w:t>
      </w:r>
    </w:p>
    <w:p w14:paraId="357709CC" w14:textId="467CBC4E" w:rsidR="00E9130F" w:rsidRPr="00F51239" w:rsidRDefault="00E9130F" w:rsidP="001F6B23">
      <w:pPr>
        <w:spacing w:before="120"/>
        <w:jc w:val="both"/>
        <w:rPr>
          <w:bCs/>
          <w:sz w:val="22"/>
          <w:szCs w:val="22"/>
          <w:lang w:val="lv-LV"/>
        </w:rPr>
      </w:pPr>
      <w:r w:rsidRPr="00F51239">
        <w:rPr>
          <w:bCs/>
          <w:sz w:val="22"/>
          <w:szCs w:val="22"/>
          <w:lang w:val="lv-LV"/>
        </w:rPr>
        <w:t>3.3.2. Tehniskajā piedāvājumā jāiekļauj va</w:t>
      </w:r>
      <w:r w:rsidR="00227463" w:rsidRPr="00F51239">
        <w:rPr>
          <w:bCs/>
          <w:sz w:val="22"/>
          <w:szCs w:val="22"/>
          <w:lang w:val="lv-LV"/>
        </w:rPr>
        <w:t>i</w:t>
      </w:r>
      <w:r w:rsidRPr="00F51239">
        <w:rPr>
          <w:bCs/>
          <w:sz w:val="22"/>
          <w:szCs w:val="22"/>
          <w:lang w:val="lv-LV"/>
        </w:rPr>
        <w:t xml:space="preserve"> tam jāpievieno šāda informācija:</w:t>
      </w:r>
    </w:p>
    <w:p w14:paraId="07873CD1" w14:textId="5543D87F" w:rsidR="001F6B23" w:rsidRPr="007415D4" w:rsidRDefault="00E9130F" w:rsidP="001F6B23">
      <w:pPr>
        <w:spacing w:before="120"/>
        <w:jc w:val="both"/>
        <w:rPr>
          <w:bCs/>
          <w:sz w:val="22"/>
          <w:szCs w:val="22"/>
        </w:rPr>
      </w:pPr>
      <w:r w:rsidRPr="007415D4">
        <w:rPr>
          <w:bCs/>
          <w:sz w:val="22"/>
          <w:szCs w:val="22"/>
        </w:rPr>
        <w:t xml:space="preserve">3.3.2.1. </w:t>
      </w:r>
      <w:proofErr w:type="spellStart"/>
      <w:proofErr w:type="gramStart"/>
      <w:r w:rsidRPr="007415D4">
        <w:rPr>
          <w:bCs/>
          <w:sz w:val="22"/>
          <w:szCs w:val="22"/>
        </w:rPr>
        <w:t>piedāvātās</w:t>
      </w:r>
      <w:proofErr w:type="spellEnd"/>
      <w:proofErr w:type="gramEnd"/>
      <w:r w:rsidRPr="007415D4">
        <w:rPr>
          <w:bCs/>
          <w:sz w:val="22"/>
          <w:szCs w:val="22"/>
        </w:rPr>
        <w:t xml:space="preserve"> </w:t>
      </w:r>
      <w:proofErr w:type="spellStart"/>
      <w:r w:rsidR="009A1209" w:rsidRPr="007415D4">
        <w:rPr>
          <w:bCs/>
          <w:sz w:val="22"/>
          <w:szCs w:val="22"/>
        </w:rPr>
        <w:t>veselības</w:t>
      </w:r>
      <w:proofErr w:type="spellEnd"/>
      <w:r w:rsidR="009A1209" w:rsidRPr="007415D4">
        <w:rPr>
          <w:bCs/>
          <w:sz w:val="22"/>
          <w:szCs w:val="22"/>
        </w:rPr>
        <w:t xml:space="preserve"> </w:t>
      </w:r>
      <w:proofErr w:type="spellStart"/>
      <w:r w:rsidR="009A1209" w:rsidRPr="007415D4">
        <w:rPr>
          <w:bCs/>
          <w:sz w:val="22"/>
          <w:szCs w:val="22"/>
        </w:rPr>
        <w:t>apd</w:t>
      </w:r>
      <w:r w:rsidR="001451BB" w:rsidRPr="007415D4">
        <w:rPr>
          <w:bCs/>
          <w:sz w:val="22"/>
          <w:szCs w:val="22"/>
        </w:rPr>
        <w:t>rošināšanas</w:t>
      </w:r>
      <w:proofErr w:type="spellEnd"/>
      <w:r w:rsidR="001451BB" w:rsidRPr="007415D4">
        <w:rPr>
          <w:bCs/>
          <w:sz w:val="22"/>
          <w:szCs w:val="22"/>
        </w:rPr>
        <w:t xml:space="preserve"> </w:t>
      </w:r>
      <w:proofErr w:type="spellStart"/>
      <w:r w:rsidR="001451BB" w:rsidRPr="007415D4">
        <w:rPr>
          <w:bCs/>
          <w:sz w:val="22"/>
          <w:szCs w:val="22"/>
        </w:rPr>
        <w:t>programmas</w:t>
      </w:r>
      <w:proofErr w:type="spellEnd"/>
      <w:r w:rsidR="001451BB" w:rsidRPr="007415D4">
        <w:rPr>
          <w:bCs/>
          <w:sz w:val="22"/>
          <w:szCs w:val="22"/>
        </w:rPr>
        <w:t xml:space="preserve"> </w:t>
      </w:r>
      <w:proofErr w:type="spellStart"/>
      <w:r w:rsidR="001451BB" w:rsidRPr="007415D4">
        <w:rPr>
          <w:bCs/>
          <w:sz w:val="22"/>
          <w:szCs w:val="22"/>
        </w:rPr>
        <w:t>apraksts</w:t>
      </w:r>
      <w:proofErr w:type="spellEnd"/>
      <w:r w:rsidR="001451BB" w:rsidRPr="007415D4">
        <w:rPr>
          <w:bCs/>
          <w:sz w:val="22"/>
          <w:szCs w:val="22"/>
        </w:rPr>
        <w:t xml:space="preserve">, </w:t>
      </w:r>
      <w:proofErr w:type="spellStart"/>
      <w:r w:rsidR="001451BB" w:rsidRPr="007415D4">
        <w:rPr>
          <w:bCs/>
          <w:sz w:val="22"/>
          <w:szCs w:val="22"/>
        </w:rPr>
        <w:t>atšifrējot</w:t>
      </w:r>
      <w:proofErr w:type="spellEnd"/>
      <w:r w:rsidR="001451BB" w:rsidRPr="007415D4">
        <w:rPr>
          <w:bCs/>
          <w:sz w:val="22"/>
          <w:szCs w:val="22"/>
        </w:rPr>
        <w:t xml:space="preserve"> un </w:t>
      </w:r>
      <w:proofErr w:type="spellStart"/>
      <w:r w:rsidR="001451BB" w:rsidRPr="007415D4">
        <w:rPr>
          <w:bCs/>
          <w:sz w:val="22"/>
          <w:szCs w:val="22"/>
        </w:rPr>
        <w:t>norādot</w:t>
      </w:r>
      <w:proofErr w:type="spellEnd"/>
      <w:r w:rsidR="001451BB" w:rsidRPr="007415D4">
        <w:rPr>
          <w:bCs/>
          <w:sz w:val="22"/>
          <w:szCs w:val="22"/>
        </w:rPr>
        <w:t xml:space="preserve"> </w:t>
      </w:r>
      <w:proofErr w:type="spellStart"/>
      <w:r w:rsidR="001451BB" w:rsidRPr="007415D4">
        <w:rPr>
          <w:bCs/>
          <w:sz w:val="22"/>
          <w:szCs w:val="22"/>
        </w:rPr>
        <w:t>limitus</w:t>
      </w:r>
      <w:proofErr w:type="spellEnd"/>
      <w:r w:rsidR="001451BB" w:rsidRPr="007415D4">
        <w:rPr>
          <w:bCs/>
          <w:sz w:val="22"/>
          <w:szCs w:val="22"/>
        </w:rPr>
        <w:t xml:space="preserve">, </w:t>
      </w:r>
      <w:proofErr w:type="spellStart"/>
      <w:r w:rsidR="001451BB" w:rsidRPr="007415D4">
        <w:rPr>
          <w:bCs/>
          <w:sz w:val="22"/>
          <w:szCs w:val="22"/>
        </w:rPr>
        <w:t>apakšlimitus</w:t>
      </w:r>
      <w:proofErr w:type="spellEnd"/>
      <w:r w:rsidR="001451BB" w:rsidRPr="007415D4">
        <w:rPr>
          <w:bCs/>
          <w:sz w:val="22"/>
          <w:szCs w:val="22"/>
        </w:rPr>
        <w:t xml:space="preserve"> un </w:t>
      </w:r>
      <w:proofErr w:type="spellStart"/>
      <w:r w:rsidR="001451BB" w:rsidRPr="007415D4">
        <w:rPr>
          <w:bCs/>
          <w:sz w:val="22"/>
          <w:szCs w:val="22"/>
        </w:rPr>
        <w:t>atlaižu</w:t>
      </w:r>
      <w:proofErr w:type="spellEnd"/>
      <w:r w:rsidR="001451BB" w:rsidRPr="007415D4">
        <w:rPr>
          <w:bCs/>
          <w:sz w:val="22"/>
          <w:szCs w:val="22"/>
        </w:rPr>
        <w:t xml:space="preserve"> </w:t>
      </w:r>
      <w:proofErr w:type="spellStart"/>
      <w:r w:rsidR="001451BB" w:rsidRPr="007415D4">
        <w:rPr>
          <w:bCs/>
          <w:sz w:val="22"/>
          <w:szCs w:val="22"/>
        </w:rPr>
        <w:t>apmēru</w:t>
      </w:r>
      <w:proofErr w:type="spellEnd"/>
      <w:r w:rsidR="001451BB" w:rsidRPr="007415D4">
        <w:rPr>
          <w:bCs/>
          <w:sz w:val="22"/>
          <w:szCs w:val="22"/>
        </w:rPr>
        <w:t xml:space="preserve"> </w:t>
      </w:r>
      <w:proofErr w:type="spellStart"/>
      <w:r w:rsidR="001451BB" w:rsidRPr="007415D4">
        <w:rPr>
          <w:bCs/>
          <w:sz w:val="22"/>
          <w:szCs w:val="22"/>
        </w:rPr>
        <w:t>programmā</w:t>
      </w:r>
      <w:proofErr w:type="spellEnd"/>
      <w:r w:rsidR="001451BB" w:rsidRPr="007415D4">
        <w:rPr>
          <w:bCs/>
          <w:sz w:val="22"/>
          <w:szCs w:val="22"/>
        </w:rPr>
        <w:t xml:space="preserve"> </w:t>
      </w:r>
      <w:proofErr w:type="spellStart"/>
      <w:r w:rsidR="001451BB" w:rsidRPr="007415D4">
        <w:rPr>
          <w:bCs/>
          <w:sz w:val="22"/>
          <w:szCs w:val="22"/>
        </w:rPr>
        <w:t>iekļautajiem</w:t>
      </w:r>
      <w:proofErr w:type="spellEnd"/>
      <w:r w:rsidR="001451BB" w:rsidRPr="007415D4">
        <w:rPr>
          <w:bCs/>
          <w:sz w:val="22"/>
          <w:szCs w:val="22"/>
        </w:rPr>
        <w:t xml:space="preserve"> </w:t>
      </w:r>
      <w:proofErr w:type="spellStart"/>
      <w:r w:rsidR="001451BB" w:rsidRPr="007415D4">
        <w:rPr>
          <w:bCs/>
          <w:sz w:val="22"/>
          <w:szCs w:val="22"/>
        </w:rPr>
        <w:t>pakalpojumiem</w:t>
      </w:r>
      <w:proofErr w:type="spellEnd"/>
      <w:r w:rsidR="001451BB" w:rsidRPr="007415D4">
        <w:rPr>
          <w:bCs/>
          <w:sz w:val="22"/>
          <w:szCs w:val="22"/>
        </w:rPr>
        <w:t xml:space="preserve">, </w:t>
      </w:r>
      <w:proofErr w:type="spellStart"/>
      <w:r w:rsidR="001451BB" w:rsidRPr="007415D4">
        <w:rPr>
          <w:bCs/>
          <w:sz w:val="22"/>
          <w:szCs w:val="22"/>
        </w:rPr>
        <w:t>norādot</w:t>
      </w:r>
      <w:proofErr w:type="spellEnd"/>
      <w:r w:rsidR="001451BB" w:rsidRPr="007415D4">
        <w:rPr>
          <w:bCs/>
          <w:sz w:val="22"/>
          <w:szCs w:val="22"/>
        </w:rPr>
        <w:t xml:space="preserve"> </w:t>
      </w:r>
      <w:proofErr w:type="spellStart"/>
      <w:r w:rsidR="001451BB" w:rsidRPr="007415D4">
        <w:rPr>
          <w:bCs/>
          <w:sz w:val="22"/>
          <w:szCs w:val="22"/>
        </w:rPr>
        <w:t>visus</w:t>
      </w:r>
      <w:proofErr w:type="spellEnd"/>
      <w:r w:rsidR="001451BB" w:rsidRPr="007415D4">
        <w:rPr>
          <w:bCs/>
          <w:sz w:val="22"/>
          <w:szCs w:val="22"/>
        </w:rPr>
        <w:t xml:space="preserve"> </w:t>
      </w:r>
      <w:proofErr w:type="spellStart"/>
      <w:r w:rsidR="001451BB" w:rsidRPr="007415D4">
        <w:rPr>
          <w:bCs/>
          <w:sz w:val="22"/>
          <w:szCs w:val="22"/>
        </w:rPr>
        <w:t>ietveros</w:t>
      </w:r>
      <w:proofErr w:type="spellEnd"/>
      <w:r w:rsidR="001451BB" w:rsidRPr="007415D4">
        <w:rPr>
          <w:bCs/>
          <w:sz w:val="22"/>
          <w:szCs w:val="22"/>
        </w:rPr>
        <w:t xml:space="preserve"> </w:t>
      </w:r>
      <w:proofErr w:type="spellStart"/>
      <w:r w:rsidR="001451BB" w:rsidRPr="007415D4">
        <w:rPr>
          <w:bCs/>
          <w:sz w:val="22"/>
          <w:szCs w:val="22"/>
        </w:rPr>
        <w:t>ierobežojumus</w:t>
      </w:r>
      <w:proofErr w:type="spellEnd"/>
      <w:r w:rsidR="001451BB" w:rsidRPr="007415D4">
        <w:rPr>
          <w:bCs/>
          <w:sz w:val="22"/>
          <w:szCs w:val="22"/>
        </w:rPr>
        <w:t xml:space="preserve">, </w:t>
      </w:r>
      <w:proofErr w:type="spellStart"/>
      <w:r w:rsidR="001451BB" w:rsidRPr="007415D4">
        <w:rPr>
          <w:bCs/>
          <w:sz w:val="22"/>
          <w:szCs w:val="22"/>
        </w:rPr>
        <w:t>kas</w:t>
      </w:r>
      <w:proofErr w:type="spellEnd"/>
      <w:r w:rsidR="001451BB" w:rsidRPr="007415D4">
        <w:rPr>
          <w:bCs/>
          <w:sz w:val="22"/>
          <w:szCs w:val="22"/>
        </w:rPr>
        <w:t xml:space="preserve"> </w:t>
      </w:r>
      <w:proofErr w:type="spellStart"/>
      <w:r w:rsidR="001451BB" w:rsidRPr="007415D4">
        <w:rPr>
          <w:bCs/>
          <w:sz w:val="22"/>
          <w:szCs w:val="22"/>
        </w:rPr>
        <w:t>nav</w:t>
      </w:r>
      <w:proofErr w:type="spellEnd"/>
      <w:r w:rsidR="001451BB" w:rsidRPr="007415D4">
        <w:rPr>
          <w:bCs/>
          <w:sz w:val="22"/>
          <w:szCs w:val="22"/>
        </w:rPr>
        <w:t xml:space="preserve"> </w:t>
      </w:r>
      <w:proofErr w:type="spellStart"/>
      <w:r w:rsidR="001451BB" w:rsidRPr="007415D4">
        <w:rPr>
          <w:bCs/>
          <w:sz w:val="22"/>
          <w:szCs w:val="22"/>
        </w:rPr>
        <w:t>pretrunā</w:t>
      </w:r>
      <w:proofErr w:type="spellEnd"/>
      <w:r w:rsidR="001451BB" w:rsidRPr="007415D4">
        <w:rPr>
          <w:bCs/>
          <w:sz w:val="22"/>
          <w:szCs w:val="22"/>
        </w:rPr>
        <w:t xml:space="preserve"> </w:t>
      </w:r>
      <w:proofErr w:type="spellStart"/>
      <w:r w:rsidR="001451BB" w:rsidRPr="007415D4">
        <w:rPr>
          <w:bCs/>
          <w:sz w:val="22"/>
          <w:szCs w:val="22"/>
        </w:rPr>
        <w:t>ar</w:t>
      </w:r>
      <w:proofErr w:type="spellEnd"/>
      <w:r w:rsidR="001451BB" w:rsidRPr="007415D4">
        <w:rPr>
          <w:bCs/>
          <w:sz w:val="22"/>
          <w:szCs w:val="22"/>
        </w:rPr>
        <w:t xml:space="preserve"> </w:t>
      </w:r>
      <w:proofErr w:type="spellStart"/>
      <w:r w:rsidR="001451BB" w:rsidRPr="007415D4">
        <w:rPr>
          <w:bCs/>
          <w:sz w:val="22"/>
          <w:szCs w:val="22"/>
        </w:rPr>
        <w:t>tehniskās</w:t>
      </w:r>
      <w:proofErr w:type="spellEnd"/>
      <w:r w:rsidR="001451BB" w:rsidRPr="007415D4">
        <w:rPr>
          <w:bCs/>
          <w:sz w:val="22"/>
          <w:szCs w:val="22"/>
        </w:rPr>
        <w:t xml:space="preserve"> </w:t>
      </w:r>
      <w:proofErr w:type="spellStart"/>
      <w:r w:rsidR="001451BB" w:rsidRPr="007415D4">
        <w:rPr>
          <w:bCs/>
          <w:sz w:val="22"/>
          <w:szCs w:val="22"/>
        </w:rPr>
        <w:t>specifikācijas</w:t>
      </w:r>
      <w:proofErr w:type="spellEnd"/>
      <w:r w:rsidR="001451BB" w:rsidRPr="007415D4">
        <w:rPr>
          <w:bCs/>
          <w:sz w:val="22"/>
          <w:szCs w:val="22"/>
        </w:rPr>
        <w:t xml:space="preserve"> </w:t>
      </w:r>
      <w:proofErr w:type="spellStart"/>
      <w:r w:rsidR="001451BB" w:rsidRPr="007415D4">
        <w:rPr>
          <w:bCs/>
          <w:sz w:val="22"/>
          <w:szCs w:val="22"/>
        </w:rPr>
        <w:t>prasībām</w:t>
      </w:r>
      <w:proofErr w:type="spellEnd"/>
      <w:r w:rsidR="001451BB" w:rsidRPr="007415D4">
        <w:rPr>
          <w:bCs/>
          <w:sz w:val="22"/>
          <w:szCs w:val="22"/>
        </w:rPr>
        <w:t>;</w:t>
      </w:r>
    </w:p>
    <w:p w14:paraId="18C4E9A3" w14:textId="4FAE607A" w:rsidR="001451BB" w:rsidRPr="007415D4" w:rsidRDefault="001451BB" w:rsidP="001F6B23">
      <w:pPr>
        <w:spacing w:before="120"/>
        <w:jc w:val="both"/>
        <w:rPr>
          <w:bCs/>
          <w:sz w:val="22"/>
          <w:szCs w:val="22"/>
        </w:rPr>
      </w:pPr>
      <w:r w:rsidRPr="007415D4">
        <w:rPr>
          <w:bCs/>
          <w:sz w:val="22"/>
          <w:szCs w:val="22"/>
        </w:rPr>
        <w:t xml:space="preserve">3.3.2.2. </w:t>
      </w:r>
      <w:proofErr w:type="spellStart"/>
      <w:proofErr w:type="gramStart"/>
      <w:r w:rsidRPr="007415D4">
        <w:rPr>
          <w:bCs/>
          <w:sz w:val="22"/>
          <w:szCs w:val="22"/>
        </w:rPr>
        <w:t>pakalpojumu</w:t>
      </w:r>
      <w:proofErr w:type="spellEnd"/>
      <w:proofErr w:type="gramEnd"/>
      <w:r w:rsidRPr="007415D4">
        <w:rPr>
          <w:bCs/>
          <w:sz w:val="22"/>
          <w:szCs w:val="22"/>
        </w:rPr>
        <w:t xml:space="preserve"> un </w:t>
      </w:r>
      <w:proofErr w:type="spellStart"/>
      <w:r w:rsidRPr="007415D4">
        <w:rPr>
          <w:bCs/>
          <w:sz w:val="22"/>
          <w:szCs w:val="22"/>
        </w:rPr>
        <w:t>preču</w:t>
      </w:r>
      <w:proofErr w:type="spellEnd"/>
      <w:r w:rsidRPr="007415D4">
        <w:rPr>
          <w:bCs/>
          <w:sz w:val="22"/>
          <w:szCs w:val="22"/>
        </w:rPr>
        <w:t xml:space="preserve">, </w:t>
      </w:r>
      <w:proofErr w:type="spellStart"/>
      <w:r w:rsidRPr="007415D4">
        <w:rPr>
          <w:bCs/>
          <w:sz w:val="22"/>
          <w:szCs w:val="22"/>
        </w:rPr>
        <w:t>kurus</w:t>
      </w:r>
      <w:proofErr w:type="spellEnd"/>
      <w:r w:rsidRPr="007415D4">
        <w:rPr>
          <w:bCs/>
          <w:sz w:val="22"/>
          <w:szCs w:val="22"/>
        </w:rPr>
        <w:t xml:space="preserve"> </w:t>
      </w:r>
      <w:proofErr w:type="spellStart"/>
      <w:r w:rsidRPr="007415D4">
        <w:rPr>
          <w:bCs/>
          <w:sz w:val="22"/>
          <w:szCs w:val="22"/>
        </w:rPr>
        <w:t>pretendents</w:t>
      </w:r>
      <w:proofErr w:type="spellEnd"/>
      <w:r w:rsidRPr="007415D4">
        <w:rPr>
          <w:bCs/>
          <w:sz w:val="22"/>
          <w:szCs w:val="22"/>
        </w:rPr>
        <w:t xml:space="preserve"> </w:t>
      </w:r>
      <w:proofErr w:type="spellStart"/>
      <w:r w:rsidRPr="007415D4">
        <w:rPr>
          <w:bCs/>
          <w:sz w:val="22"/>
          <w:szCs w:val="22"/>
        </w:rPr>
        <w:t>neapmaksās</w:t>
      </w:r>
      <w:proofErr w:type="spellEnd"/>
      <w:r w:rsidRPr="007415D4">
        <w:rPr>
          <w:bCs/>
          <w:sz w:val="22"/>
          <w:szCs w:val="22"/>
        </w:rPr>
        <w:t xml:space="preserve">, </w:t>
      </w:r>
      <w:proofErr w:type="spellStart"/>
      <w:r w:rsidRPr="007415D4">
        <w:rPr>
          <w:bCs/>
          <w:sz w:val="22"/>
          <w:szCs w:val="22"/>
        </w:rPr>
        <w:t>uzskaitījums</w:t>
      </w:r>
      <w:proofErr w:type="spellEnd"/>
      <w:r w:rsidRPr="007415D4">
        <w:rPr>
          <w:bCs/>
          <w:sz w:val="22"/>
          <w:szCs w:val="22"/>
        </w:rPr>
        <w:t>;</w:t>
      </w:r>
    </w:p>
    <w:p w14:paraId="68EC6367" w14:textId="480294C5" w:rsidR="001451BB" w:rsidRPr="007415D4" w:rsidRDefault="001451BB" w:rsidP="001F6B23">
      <w:pPr>
        <w:spacing w:before="120"/>
        <w:jc w:val="both"/>
        <w:rPr>
          <w:bCs/>
          <w:sz w:val="22"/>
          <w:szCs w:val="22"/>
        </w:rPr>
      </w:pPr>
      <w:r w:rsidRPr="007415D4">
        <w:rPr>
          <w:bCs/>
          <w:sz w:val="22"/>
          <w:szCs w:val="22"/>
        </w:rPr>
        <w:t xml:space="preserve">3.3.2.3. </w:t>
      </w:r>
      <w:proofErr w:type="spellStart"/>
      <w:r w:rsidRPr="007415D4">
        <w:rPr>
          <w:bCs/>
          <w:sz w:val="22"/>
          <w:szCs w:val="22"/>
        </w:rPr>
        <w:t>pakalpojumu</w:t>
      </w:r>
      <w:proofErr w:type="spellEnd"/>
      <w:r w:rsidRPr="007415D4">
        <w:rPr>
          <w:bCs/>
          <w:sz w:val="22"/>
          <w:szCs w:val="22"/>
        </w:rPr>
        <w:t xml:space="preserve"> un </w:t>
      </w:r>
      <w:proofErr w:type="spellStart"/>
      <w:r w:rsidRPr="007415D4">
        <w:rPr>
          <w:bCs/>
          <w:sz w:val="22"/>
          <w:szCs w:val="22"/>
        </w:rPr>
        <w:t>preču</w:t>
      </w:r>
      <w:proofErr w:type="spellEnd"/>
      <w:r w:rsidRPr="007415D4">
        <w:rPr>
          <w:bCs/>
          <w:sz w:val="22"/>
          <w:szCs w:val="22"/>
        </w:rPr>
        <w:t xml:space="preserve"> </w:t>
      </w:r>
      <w:proofErr w:type="spellStart"/>
      <w:r w:rsidRPr="007415D4">
        <w:rPr>
          <w:bCs/>
          <w:sz w:val="22"/>
          <w:szCs w:val="22"/>
        </w:rPr>
        <w:t>netiešās</w:t>
      </w:r>
      <w:proofErr w:type="spellEnd"/>
      <w:r w:rsidRPr="007415D4">
        <w:rPr>
          <w:bCs/>
          <w:sz w:val="22"/>
          <w:szCs w:val="22"/>
        </w:rPr>
        <w:t xml:space="preserve"> </w:t>
      </w:r>
      <w:proofErr w:type="spellStart"/>
      <w:r w:rsidRPr="007415D4">
        <w:rPr>
          <w:bCs/>
          <w:sz w:val="22"/>
          <w:szCs w:val="22"/>
        </w:rPr>
        <w:t>apmaksas</w:t>
      </w:r>
      <w:proofErr w:type="spellEnd"/>
      <w:r w:rsidRPr="007415D4">
        <w:rPr>
          <w:bCs/>
          <w:sz w:val="22"/>
          <w:szCs w:val="22"/>
        </w:rPr>
        <w:t xml:space="preserve"> </w:t>
      </w:r>
      <w:proofErr w:type="spellStart"/>
      <w:r w:rsidRPr="007415D4">
        <w:rPr>
          <w:bCs/>
          <w:sz w:val="22"/>
          <w:szCs w:val="22"/>
        </w:rPr>
        <w:t>kārtības</w:t>
      </w:r>
      <w:proofErr w:type="spellEnd"/>
      <w:r w:rsidRPr="007415D4">
        <w:rPr>
          <w:bCs/>
          <w:sz w:val="22"/>
          <w:szCs w:val="22"/>
        </w:rPr>
        <w:t xml:space="preserve"> </w:t>
      </w:r>
      <w:proofErr w:type="spellStart"/>
      <w:r w:rsidRPr="007415D4">
        <w:rPr>
          <w:bCs/>
          <w:sz w:val="22"/>
          <w:szCs w:val="22"/>
        </w:rPr>
        <w:t>iestādēs</w:t>
      </w:r>
      <w:proofErr w:type="spellEnd"/>
      <w:r w:rsidRPr="007415D4">
        <w:rPr>
          <w:bCs/>
          <w:sz w:val="22"/>
          <w:szCs w:val="22"/>
        </w:rPr>
        <w:t xml:space="preserve">, </w:t>
      </w:r>
      <w:proofErr w:type="spellStart"/>
      <w:r w:rsidRPr="007415D4">
        <w:rPr>
          <w:bCs/>
          <w:sz w:val="22"/>
          <w:szCs w:val="22"/>
        </w:rPr>
        <w:t>kas</w:t>
      </w:r>
      <w:proofErr w:type="spellEnd"/>
      <w:r w:rsidRPr="007415D4">
        <w:rPr>
          <w:bCs/>
          <w:sz w:val="22"/>
          <w:szCs w:val="22"/>
        </w:rPr>
        <w:t xml:space="preserve"> </w:t>
      </w:r>
      <w:proofErr w:type="spellStart"/>
      <w:r w:rsidRPr="007415D4">
        <w:rPr>
          <w:bCs/>
          <w:sz w:val="22"/>
          <w:szCs w:val="22"/>
        </w:rPr>
        <w:t>nav</w:t>
      </w:r>
      <w:proofErr w:type="spellEnd"/>
      <w:r w:rsidRPr="007415D4">
        <w:rPr>
          <w:bCs/>
          <w:sz w:val="22"/>
          <w:szCs w:val="22"/>
        </w:rPr>
        <w:t xml:space="preserve"> </w:t>
      </w:r>
      <w:proofErr w:type="spellStart"/>
      <w:r w:rsidRPr="007415D4">
        <w:rPr>
          <w:bCs/>
          <w:sz w:val="22"/>
          <w:szCs w:val="22"/>
        </w:rPr>
        <w:t>pretendenta</w:t>
      </w:r>
      <w:proofErr w:type="spellEnd"/>
      <w:r w:rsidRPr="007415D4">
        <w:rPr>
          <w:bCs/>
          <w:sz w:val="22"/>
          <w:szCs w:val="22"/>
        </w:rPr>
        <w:t xml:space="preserve"> </w:t>
      </w:r>
      <w:proofErr w:type="spellStart"/>
      <w:r w:rsidRPr="007415D4">
        <w:rPr>
          <w:bCs/>
          <w:sz w:val="22"/>
          <w:szCs w:val="22"/>
        </w:rPr>
        <w:t>līgumiestādes</w:t>
      </w:r>
      <w:proofErr w:type="spellEnd"/>
      <w:r w:rsidRPr="007415D4">
        <w:rPr>
          <w:bCs/>
          <w:sz w:val="22"/>
          <w:szCs w:val="22"/>
        </w:rPr>
        <w:t xml:space="preserve">, </w:t>
      </w:r>
      <w:proofErr w:type="spellStart"/>
      <w:r w:rsidRPr="007415D4">
        <w:rPr>
          <w:bCs/>
          <w:sz w:val="22"/>
          <w:szCs w:val="22"/>
        </w:rPr>
        <w:t>t.i</w:t>
      </w:r>
      <w:proofErr w:type="spellEnd"/>
      <w:r w:rsidRPr="007415D4">
        <w:rPr>
          <w:bCs/>
          <w:sz w:val="22"/>
          <w:szCs w:val="22"/>
        </w:rPr>
        <w:t xml:space="preserve">., </w:t>
      </w:r>
      <w:proofErr w:type="spellStart"/>
      <w:r w:rsidRPr="007415D4">
        <w:rPr>
          <w:bCs/>
          <w:sz w:val="22"/>
          <w:szCs w:val="22"/>
        </w:rPr>
        <w:t>norādot</w:t>
      </w:r>
      <w:proofErr w:type="spellEnd"/>
      <w:r w:rsidRPr="007415D4">
        <w:rPr>
          <w:bCs/>
          <w:sz w:val="22"/>
          <w:szCs w:val="22"/>
        </w:rPr>
        <w:t xml:space="preserve"> </w:t>
      </w:r>
      <w:proofErr w:type="spellStart"/>
      <w:r w:rsidRPr="007415D4">
        <w:rPr>
          <w:bCs/>
          <w:sz w:val="22"/>
          <w:szCs w:val="22"/>
        </w:rPr>
        <w:t>iesniedzamos</w:t>
      </w:r>
      <w:proofErr w:type="spellEnd"/>
      <w:r w:rsidRPr="007415D4">
        <w:rPr>
          <w:bCs/>
          <w:sz w:val="22"/>
          <w:szCs w:val="22"/>
        </w:rPr>
        <w:t xml:space="preserve"> </w:t>
      </w:r>
      <w:proofErr w:type="spellStart"/>
      <w:r w:rsidRPr="007415D4">
        <w:rPr>
          <w:bCs/>
          <w:sz w:val="22"/>
          <w:szCs w:val="22"/>
        </w:rPr>
        <w:t>dokumentus</w:t>
      </w:r>
      <w:proofErr w:type="spellEnd"/>
      <w:r w:rsidRPr="007415D4">
        <w:rPr>
          <w:bCs/>
          <w:sz w:val="22"/>
          <w:szCs w:val="22"/>
        </w:rPr>
        <w:t xml:space="preserve">, </w:t>
      </w:r>
      <w:proofErr w:type="spellStart"/>
      <w:r w:rsidRPr="007415D4">
        <w:rPr>
          <w:bCs/>
          <w:sz w:val="22"/>
          <w:szCs w:val="22"/>
        </w:rPr>
        <w:t>atlīdzības</w:t>
      </w:r>
      <w:proofErr w:type="spellEnd"/>
      <w:r w:rsidRPr="007415D4">
        <w:rPr>
          <w:bCs/>
          <w:sz w:val="22"/>
          <w:szCs w:val="22"/>
        </w:rPr>
        <w:t xml:space="preserve"> </w:t>
      </w:r>
      <w:proofErr w:type="spellStart"/>
      <w:r w:rsidRPr="007415D4">
        <w:rPr>
          <w:bCs/>
          <w:sz w:val="22"/>
          <w:szCs w:val="22"/>
        </w:rPr>
        <w:t>saņemšanas</w:t>
      </w:r>
      <w:proofErr w:type="spellEnd"/>
      <w:r w:rsidRPr="007415D4">
        <w:rPr>
          <w:bCs/>
          <w:sz w:val="22"/>
          <w:szCs w:val="22"/>
        </w:rPr>
        <w:t xml:space="preserve"> </w:t>
      </w:r>
      <w:proofErr w:type="spellStart"/>
      <w:r w:rsidRPr="007415D4">
        <w:rPr>
          <w:bCs/>
          <w:sz w:val="22"/>
          <w:szCs w:val="22"/>
        </w:rPr>
        <w:t>kārtību</w:t>
      </w:r>
      <w:proofErr w:type="spellEnd"/>
      <w:r w:rsidRPr="007415D4">
        <w:rPr>
          <w:bCs/>
          <w:sz w:val="22"/>
          <w:szCs w:val="22"/>
        </w:rPr>
        <w:t xml:space="preserve"> un terminus, </w:t>
      </w:r>
      <w:proofErr w:type="spellStart"/>
      <w:r w:rsidRPr="007415D4">
        <w:rPr>
          <w:bCs/>
          <w:sz w:val="22"/>
          <w:szCs w:val="22"/>
        </w:rPr>
        <w:t>t.sk.iespējas</w:t>
      </w:r>
      <w:proofErr w:type="spellEnd"/>
      <w:r w:rsidRPr="007415D4">
        <w:rPr>
          <w:bCs/>
          <w:sz w:val="22"/>
          <w:szCs w:val="22"/>
        </w:rPr>
        <w:t xml:space="preserve"> </w:t>
      </w:r>
      <w:proofErr w:type="spellStart"/>
      <w:r w:rsidRPr="007415D4">
        <w:rPr>
          <w:bCs/>
          <w:sz w:val="22"/>
          <w:szCs w:val="22"/>
        </w:rPr>
        <w:t>veikt</w:t>
      </w:r>
      <w:proofErr w:type="spellEnd"/>
      <w:r w:rsidRPr="007415D4">
        <w:rPr>
          <w:bCs/>
          <w:sz w:val="22"/>
          <w:szCs w:val="22"/>
        </w:rPr>
        <w:t xml:space="preserve"> </w:t>
      </w:r>
      <w:proofErr w:type="spellStart"/>
      <w:r w:rsidRPr="007415D4">
        <w:rPr>
          <w:bCs/>
          <w:sz w:val="22"/>
          <w:szCs w:val="22"/>
        </w:rPr>
        <w:t>atlīdzību</w:t>
      </w:r>
      <w:proofErr w:type="spellEnd"/>
      <w:r w:rsidRPr="007415D4">
        <w:rPr>
          <w:bCs/>
          <w:sz w:val="22"/>
          <w:szCs w:val="22"/>
        </w:rPr>
        <w:t xml:space="preserve"> </w:t>
      </w:r>
      <w:proofErr w:type="spellStart"/>
      <w:r w:rsidRPr="007415D4">
        <w:rPr>
          <w:bCs/>
          <w:sz w:val="22"/>
          <w:szCs w:val="22"/>
        </w:rPr>
        <w:t>pieteikšanu</w:t>
      </w:r>
      <w:proofErr w:type="spellEnd"/>
      <w:r w:rsidRPr="007415D4">
        <w:rPr>
          <w:bCs/>
          <w:sz w:val="22"/>
          <w:szCs w:val="22"/>
        </w:rPr>
        <w:t xml:space="preserve"> </w:t>
      </w:r>
      <w:proofErr w:type="spellStart"/>
      <w:r w:rsidRPr="007415D4">
        <w:rPr>
          <w:bCs/>
          <w:sz w:val="22"/>
          <w:szCs w:val="22"/>
        </w:rPr>
        <w:t>elektroniski</w:t>
      </w:r>
      <w:proofErr w:type="spellEnd"/>
      <w:r w:rsidRPr="007415D4">
        <w:rPr>
          <w:bCs/>
          <w:sz w:val="22"/>
          <w:szCs w:val="22"/>
        </w:rPr>
        <w:t xml:space="preserve"> (</w:t>
      </w:r>
      <w:proofErr w:type="spellStart"/>
      <w:r w:rsidRPr="007415D4">
        <w:rPr>
          <w:bCs/>
          <w:sz w:val="22"/>
          <w:szCs w:val="22"/>
        </w:rPr>
        <w:t>norādot</w:t>
      </w:r>
      <w:proofErr w:type="spellEnd"/>
      <w:r w:rsidRPr="007415D4">
        <w:rPr>
          <w:bCs/>
          <w:sz w:val="22"/>
          <w:szCs w:val="22"/>
        </w:rPr>
        <w:t xml:space="preserve"> </w:t>
      </w:r>
      <w:proofErr w:type="spellStart"/>
      <w:r w:rsidRPr="007415D4">
        <w:rPr>
          <w:bCs/>
          <w:sz w:val="22"/>
          <w:szCs w:val="22"/>
        </w:rPr>
        <w:t>kādi</w:t>
      </w:r>
      <w:proofErr w:type="spellEnd"/>
      <w:r w:rsidRPr="007415D4">
        <w:rPr>
          <w:bCs/>
          <w:sz w:val="22"/>
          <w:szCs w:val="22"/>
        </w:rPr>
        <w:t xml:space="preserve"> </w:t>
      </w:r>
      <w:proofErr w:type="spellStart"/>
      <w:r w:rsidRPr="007415D4">
        <w:rPr>
          <w:bCs/>
          <w:sz w:val="22"/>
          <w:szCs w:val="22"/>
        </w:rPr>
        <w:t>ir</w:t>
      </w:r>
      <w:proofErr w:type="spellEnd"/>
      <w:r w:rsidRPr="007415D4">
        <w:rPr>
          <w:bCs/>
          <w:sz w:val="22"/>
          <w:szCs w:val="22"/>
        </w:rPr>
        <w:t xml:space="preserve"> </w:t>
      </w:r>
      <w:proofErr w:type="spellStart"/>
      <w:r w:rsidRPr="007415D4">
        <w:rPr>
          <w:bCs/>
          <w:sz w:val="22"/>
          <w:szCs w:val="22"/>
        </w:rPr>
        <w:t>apdrošinātās</w:t>
      </w:r>
      <w:proofErr w:type="spellEnd"/>
      <w:r w:rsidRPr="007415D4">
        <w:rPr>
          <w:bCs/>
          <w:sz w:val="22"/>
          <w:szCs w:val="22"/>
        </w:rPr>
        <w:t xml:space="preserve"> personas </w:t>
      </w:r>
      <w:proofErr w:type="spellStart"/>
      <w:r w:rsidRPr="007415D4">
        <w:rPr>
          <w:bCs/>
          <w:sz w:val="22"/>
          <w:szCs w:val="22"/>
        </w:rPr>
        <w:t>pienākumi</w:t>
      </w:r>
      <w:proofErr w:type="spellEnd"/>
      <w:r w:rsidRPr="007415D4">
        <w:rPr>
          <w:bCs/>
          <w:sz w:val="22"/>
          <w:szCs w:val="22"/>
        </w:rPr>
        <w:t xml:space="preserve"> un </w:t>
      </w:r>
      <w:proofErr w:type="spellStart"/>
      <w:r w:rsidRPr="007415D4">
        <w:rPr>
          <w:bCs/>
          <w:sz w:val="22"/>
          <w:szCs w:val="22"/>
        </w:rPr>
        <w:t>veicamās</w:t>
      </w:r>
      <w:proofErr w:type="spellEnd"/>
      <w:r w:rsidRPr="007415D4">
        <w:rPr>
          <w:bCs/>
          <w:sz w:val="22"/>
          <w:szCs w:val="22"/>
        </w:rPr>
        <w:t xml:space="preserve"> </w:t>
      </w:r>
      <w:proofErr w:type="spellStart"/>
      <w:r w:rsidRPr="007415D4">
        <w:rPr>
          <w:bCs/>
          <w:sz w:val="22"/>
          <w:szCs w:val="22"/>
        </w:rPr>
        <w:t>darbības</w:t>
      </w:r>
      <w:proofErr w:type="spellEnd"/>
      <w:r w:rsidRPr="007415D4">
        <w:rPr>
          <w:bCs/>
          <w:sz w:val="22"/>
          <w:szCs w:val="22"/>
        </w:rPr>
        <w:t xml:space="preserve"> </w:t>
      </w:r>
      <w:proofErr w:type="spellStart"/>
      <w:r w:rsidRPr="007415D4">
        <w:rPr>
          <w:bCs/>
          <w:sz w:val="22"/>
          <w:szCs w:val="22"/>
        </w:rPr>
        <w:t>ar</w:t>
      </w:r>
      <w:proofErr w:type="spellEnd"/>
      <w:r w:rsidRPr="007415D4">
        <w:rPr>
          <w:bCs/>
          <w:sz w:val="22"/>
          <w:szCs w:val="22"/>
        </w:rPr>
        <w:t xml:space="preserve"> </w:t>
      </w:r>
      <w:proofErr w:type="spellStart"/>
      <w:r w:rsidRPr="007415D4">
        <w:rPr>
          <w:bCs/>
          <w:sz w:val="22"/>
          <w:szCs w:val="22"/>
        </w:rPr>
        <w:lastRenderedPageBreak/>
        <w:t>dokumentu</w:t>
      </w:r>
      <w:proofErr w:type="spellEnd"/>
      <w:r w:rsidRPr="007415D4">
        <w:rPr>
          <w:bCs/>
          <w:sz w:val="22"/>
          <w:szCs w:val="22"/>
        </w:rPr>
        <w:t xml:space="preserve"> </w:t>
      </w:r>
      <w:proofErr w:type="spellStart"/>
      <w:r w:rsidRPr="007415D4">
        <w:rPr>
          <w:bCs/>
          <w:sz w:val="22"/>
          <w:szCs w:val="22"/>
        </w:rPr>
        <w:t>oriģināliem</w:t>
      </w:r>
      <w:proofErr w:type="spellEnd"/>
      <w:r w:rsidRPr="007415D4">
        <w:rPr>
          <w:bCs/>
          <w:sz w:val="22"/>
          <w:szCs w:val="22"/>
        </w:rPr>
        <w:t xml:space="preserve">), </w:t>
      </w:r>
      <w:proofErr w:type="spellStart"/>
      <w:r w:rsidRPr="007415D4">
        <w:rPr>
          <w:bCs/>
          <w:sz w:val="22"/>
          <w:szCs w:val="22"/>
        </w:rPr>
        <w:t>informāciju</w:t>
      </w:r>
      <w:proofErr w:type="spellEnd"/>
      <w:r w:rsidRPr="007415D4">
        <w:rPr>
          <w:bCs/>
          <w:sz w:val="22"/>
          <w:szCs w:val="22"/>
        </w:rPr>
        <w:t xml:space="preserve"> par </w:t>
      </w:r>
      <w:proofErr w:type="spellStart"/>
      <w:r w:rsidRPr="007415D4">
        <w:rPr>
          <w:bCs/>
          <w:sz w:val="22"/>
          <w:szCs w:val="22"/>
        </w:rPr>
        <w:t>iespējām</w:t>
      </w:r>
      <w:proofErr w:type="spellEnd"/>
      <w:r w:rsidRPr="007415D4">
        <w:rPr>
          <w:bCs/>
          <w:sz w:val="22"/>
          <w:szCs w:val="22"/>
        </w:rPr>
        <w:t xml:space="preserve"> </w:t>
      </w:r>
      <w:proofErr w:type="spellStart"/>
      <w:r w:rsidRPr="007415D4">
        <w:rPr>
          <w:bCs/>
          <w:sz w:val="22"/>
          <w:szCs w:val="22"/>
        </w:rPr>
        <w:t>saņemt</w:t>
      </w:r>
      <w:proofErr w:type="spellEnd"/>
      <w:r w:rsidRPr="007415D4">
        <w:rPr>
          <w:bCs/>
          <w:sz w:val="22"/>
          <w:szCs w:val="22"/>
        </w:rPr>
        <w:t xml:space="preserve"> </w:t>
      </w:r>
      <w:proofErr w:type="spellStart"/>
      <w:r w:rsidRPr="007415D4">
        <w:rPr>
          <w:bCs/>
          <w:sz w:val="22"/>
          <w:szCs w:val="22"/>
        </w:rPr>
        <w:t>tūlītēju</w:t>
      </w:r>
      <w:proofErr w:type="spellEnd"/>
      <w:r w:rsidRPr="007415D4">
        <w:rPr>
          <w:bCs/>
          <w:sz w:val="22"/>
          <w:szCs w:val="22"/>
        </w:rPr>
        <w:t xml:space="preserve"> </w:t>
      </w:r>
      <w:proofErr w:type="spellStart"/>
      <w:r w:rsidRPr="007415D4">
        <w:rPr>
          <w:bCs/>
          <w:sz w:val="22"/>
          <w:szCs w:val="22"/>
        </w:rPr>
        <w:t>atlīdzību</w:t>
      </w:r>
      <w:proofErr w:type="spellEnd"/>
      <w:r w:rsidRPr="007415D4">
        <w:rPr>
          <w:bCs/>
          <w:sz w:val="22"/>
          <w:szCs w:val="22"/>
        </w:rPr>
        <w:t xml:space="preserve"> </w:t>
      </w:r>
      <w:proofErr w:type="spellStart"/>
      <w:r w:rsidRPr="007415D4">
        <w:rPr>
          <w:bCs/>
          <w:sz w:val="22"/>
          <w:szCs w:val="22"/>
        </w:rPr>
        <w:t>skaidrā</w:t>
      </w:r>
      <w:proofErr w:type="spellEnd"/>
      <w:r w:rsidRPr="007415D4">
        <w:rPr>
          <w:bCs/>
          <w:sz w:val="22"/>
          <w:szCs w:val="22"/>
        </w:rPr>
        <w:t xml:space="preserve"> </w:t>
      </w:r>
      <w:proofErr w:type="spellStart"/>
      <w:r w:rsidRPr="007415D4">
        <w:rPr>
          <w:bCs/>
          <w:sz w:val="22"/>
          <w:szCs w:val="22"/>
        </w:rPr>
        <w:t>naudā</w:t>
      </w:r>
      <w:proofErr w:type="spellEnd"/>
      <w:r w:rsidRPr="007415D4">
        <w:rPr>
          <w:bCs/>
          <w:sz w:val="22"/>
          <w:szCs w:val="22"/>
        </w:rPr>
        <w:t xml:space="preserve"> </w:t>
      </w:r>
      <w:proofErr w:type="spellStart"/>
      <w:r w:rsidRPr="007415D4">
        <w:rPr>
          <w:bCs/>
          <w:sz w:val="22"/>
          <w:szCs w:val="22"/>
        </w:rPr>
        <w:t>pretendenta</w:t>
      </w:r>
      <w:proofErr w:type="spellEnd"/>
      <w:r w:rsidRPr="007415D4">
        <w:rPr>
          <w:bCs/>
          <w:sz w:val="22"/>
          <w:szCs w:val="22"/>
        </w:rPr>
        <w:t xml:space="preserve"> </w:t>
      </w:r>
      <w:proofErr w:type="spellStart"/>
      <w:r w:rsidRPr="007415D4">
        <w:rPr>
          <w:bCs/>
          <w:sz w:val="22"/>
          <w:szCs w:val="22"/>
        </w:rPr>
        <w:t>birojos</w:t>
      </w:r>
      <w:proofErr w:type="spellEnd"/>
      <w:r w:rsidRPr="007415D4">
        <w:rPr>
          <w:bCs/>
          <w:sz w:val="22"/>
          <w:szCs w:val="22"/>
        </w:rPr>
        <w:t xml:space="preserve"> un/</w:t>
      </w:r>
      <w:proofErr w:type="spellStart"/>
      <w:r w:rsidRPr="007415D4">
        <w:rPr>
          <w:bCs/>
          <w:sz w:val="22"/>
          <w:szCs w:val="22"/>
        </w:rPr>
        <w:t>vai</w:t>
      </w:r>
      <w:proofErr w:type="spellEnd"/>
      <w:r w:rsidRPr="007415D4">
        <w:rPr>
          <w:bCs/>
          <w:sz w:val="22"/>
          <w:szCs w:val="22"/>
        </w:rPr>
        <w:t xml:space="preserve"> </w:t>
      </w:r>
      <w:proofErr w:type="spellStart"/>
      <w:r w:rsidRPr="007415D4">
        <w:rPr>
          <w:bCs/>
          <w:sz w:val="22"/>
          <w:szCs w:val="22"/>
        </w:rPr>
        <w:t>filiālēs</w:t>
      </w:r>
      <w:proofErr w:type="spellEnd"/>
      <w:r w:rsidRPr="007415D4">
        <w:rPr>
          <w:bCs/>
          <w:sz w:val="22"/>
          <w:szCs w:val="22"/>
        </w:rPr>
        <w:t xml:space="preserve">, </w:t>
      </w:r>
      <w:proofErr w:type="spellStart"/>
      <w:r w:rsidRPr="007415D4">
        <w:rPr>
          <w:bCs/>
          <w:sz w:val="22"/>
          <w:szCs w:val="22"/>
        </w:rPr>
        <w:t>norādot</w:t>
      </w:r>
      <w:proofErr w:type="spellEnd"/>
      <w:r w:rsidRPr="007415D4">
        <w:rPr>
          <w:bCs/>
          <w:sz w:val="22"/>
          <w:szCs w:val="22"/>
        </w:rPr>
        <w:t xml:space="preserve"> to </w:t>
      </w:r>
      <w:proofErr w:type="spellStart"/>
      <w:r w:rsidRPr="007415D4">
        <w:rPr>
          <w:bCs/>
          <w:sz w:val="22"/>
          <w:szCs w:val="22"/>
        </w:rPr>
        <w:t>adreses</w:t>
      </w:r>
      <w:proofErr w:type="spellEnd"/>
      <w:r w:rsidRPr="007415D4">
        <w:rPr>
          <w:bCs/>
          <w:sz w:val="22"/>
          <w:szCs w:val="22"/>
        </w:rPr>
        <w:t xml:space="preserve"> un </w:t>
      </w:r>
      <w:proofErr w:type="spellStart"/>
      <w:r w:rsidRPr="007415D4">
        <w:rPr>
          <w:bCs/>
          <w:sz w:val="22"/>
          <w:szCs w:val="22"/>
        </w:rPr>
        <w:t>maksimālo</w:t>
      </w:r>
      <w:proofErr w:type="spellEnd"/>
      <w:r w:rsidRPr="007415D4">
        <w:rPr>
          <w:bCs/>
          <w:sz w:val="22"/>
          <w:szCs w:val="22"/>
        </w:rPr>
        <w:t xml:space="preserve"> </w:t>
      </w:r>
      <w:proofErr w:type="spellStart"/>
      <w:r w:rsidRPr="007415D4">
        <w:rPr>
          <w:bCs/>
          <w:sz w:val="22"/>
          <w:szCs w:val="22"/>
        </w:rPr>
        <w:t>vienā</w:t>
      </w:r>
      <w:proofErr w:type="spellEnd"/>
      <w:r w:rsidRPr="007415D4">
        <w:rPr>
          <w:bCs/>
          <w:sz w:val="22"/>
          <w:szCs w:val="22"/>
        </w:rPr>
        <w:t xml:space="preserve"> </w:t>
      </w:r>
      <w:proofErr w:type="spellStart"/>
      <w:r w:rsidRPr="007415D4">
        <w:rPr>
          <w:bCs/>
          <w:sz w:val="22"/>
          <w:szCs w:val="22"/>
        </w:rPr>
        <w:t>reizē</w:t>
      </w:r>
      <w:proofErr w:type="spellEnd"/>
      <w:r w:rsidRPr="007415D4">
        <w:rPr>
          <w:bCs/>
          <w:sz w:val="22"/>
          <w:szCs w:val="22"/>
        </w:rPr>
        <w:t xml:space="preserve"> </w:t>
      </w:r>
      <w:proofErr w:type="spellStart"/>
      <w:r w:rsidRPr="007415D4">
        <w:rPr>
          <w:bCs/>
          <w:sz w:val="22"/>
          <w:szCs w:val="22"/>
        </w:rPr>
        <w:t>izmaksājamo</w:t>
      </w:r>
      <w:proofErr w:type="spellEnd"/>
      <w:r w:rsidRPr="007415D4">
        <w:rPr>
          <w:bCs/>
          <w:sz w:val="22"/>
          <w:szCs w:val="22"/>
        </w:rPr>
        <w:t xml:space="preserve"> </w:t>
      </w:r>
      <w:proofErr w:type="spellStart"/>
      <w:r w:rsidRPr="007415D4">
        <w:rPr>
          <w:bCs/>
          <w:sz w:val="22"/>
          <w:szCs w:val="22"/>
        </w:rPr>
        <w:t>atlīdzības</w:t>
      </w:r>
      <w:proofErr w:type="spellEnd"/>
      <w:r w:rsidRPr="007415D4">
        <w:rPr>
          <w:bCs/>
          <w:sz w:val="22"/>
          <w:szCs w:val="22"/>
        </w:rPr>
        <w:t xml:space="preserve"> </w:t>
      </w:r>
      <w:proofErr w:type="spellStart"/>
      <w:r w:rsidRPr="007415D4">
        <w:rPr>
          <w:bCs/>
          <w:sz w:val="22"/>
          <w:szCs w:val="22"/>
        </w:rPr>
        <w:t>apmēru</w:t>
      </w:r>
      <w:proofErr w:type="spellEnd"/>
      <w:r w:rsidRPr="007415D4">
        <w:rPr>
          <w:bCs/>
          <w:sz w:val="22"/>
          <w:szCs w:val="22"/>
        </w:rPr>
        <w:t>;</w:t>
      </w:r>
    </w:p>
    <w:p w14:paraId="136C97A7" w14:textId="44ABB799" w:rsidR="001451BB" w:rsidRPr="007415D4" w:rsidRDefault="001451BB" w:rsidP="001F6B23">
      <w:pPr>
        <w:spacing w:before="120"/>
        <w:jc w:val="both"/>
        <w:rPr>
          <w:bCs/>
          <w:sz w:val="22"/>
          <w:szCs w:val="22"/>
        </w:rPr>
      </w:pPr>
      <w:r w:rsidRPr="007415D4">
        <w:rPr>
          <w:bCs/>
          <w:sz w:val="22"/>
          <w:szCs w:val="22"/>
        </w:rPr>
        <w:t>3.3.2.4.</w:t>
      </w:r>
      <w:r w:rsidR="00B95574" w:rsidRPr="007415D4">
        <w:rPr>
          <w:bCs/>
          <w:sz w:val="22"/>
          <w:szCs w:val="22"/>
        </w:rPr>
        <w:t xml:space="preserve"> </w:t>
      </w:r>
      <w:proofErr w:type="spellStart"/>
      <w:proofErr w:type="gramStart"/>
      <w:r w:rsidRPr="007415D4">
        <w:rPr>
          <w:bCs/>
          <w:sz w:val="22"/>
          <w:szCs w:val="22"/>
        </w:rPr>
        <w:t>informāciju</w:t>
      </w:r>
      <w:proofErr w:type="spellEnd"/>
      <w:proofErr w:type="gramEnd"/>
      <w:r w:rsidRPr="007415D4">
        <w:rPr>
          <w:bCs/>
          <w:sz w:val="22"/>
          <w:szCs w:val="22"/>
        </w:rPr>
        <w:t xml:space="preserve"> par </w:t>
      </w:r>
      <w:proofErr w:type="spellStart"/>
      <w:r w:rsidRPr="007415D4">
        <w:rPr>
          <w:bCs/>
          <w:sz w:val="22"/>
          <w:szCs w:val="22"/>
        </w:rPr>
        <w:t>kārtību</w:t>
      </w:r>
      <w:proofErr w:type="spellEnd"/>
      <w:r w:rsidRPr="007415D4">
        <w:rPr>
          <w:bCs/>
          <w:sz w:val="22"/>
          <w:szCs w:val="22"/>
        </w:rPr>
        <w:t xml:space="preserve"> un </w:t>
      </w:r>
      <w:proofErr w:type="spellStart"/>
      <w:r w:rsidRPr="007415D4">
        <w:rPr>
          <w:bCs/>
          <w:sz w:val="22"/>
          <w:szCs w:val="22"/>
        </w:rPr>
        <w:t>termiņiem</w:t>
      </w:r>
      <w:proofErr w:type="spellEnd"/>
      <w:r w:rsidRPr="007415D4">
        <w:rPr>
          <w:bCs/>
          <w:sz w:val="22"/>
          <w:szCs w:val="22"/>
        </w:rPr>
        <w:t xml:space="preserve">, </w:t>
      </w:r>
      <w:proofErr w:type="spellStart"/>
      <w:r w:rsidRPr="007415D4">
        <w:rPr>
          <w:bCs/>
          <w:sz w:val="22"/>
          <w:szCs w:val="22"/>
        </w:rPr>
        <w:t>veicot</w:t>
      </w:r>
      <w:proofErr w:type="spellEnd"/>
      <w:r w:rsidRPr="007415D4">
        <w:rPr>
          <w:bCs/>
          <w:sz w:val="22"/>
          <w:szCs w:val="22"/>
        </w:rPr>
        <w:t xml:space="preserve"> </w:t>
      </w:r>
      <w:proofErr w:type="spellStart"/>
      <w:r w:rsidRPr="007415D4">
        <w:rPr>
          <w:bCs/>
          <w:sz w:val="22"/>
          <w:szCs w:val="22"/>
        </w:rPr>
        <w:t>izmaiņas</w:t>
      </w:r>
      <w:proofErr w:type="spellEnd"/>
      <w:r w:rsidRPr="007415D4">
        <w:rPr>
          <w:bCs/>
          <w:sz w:val="22"/>
          <w:szCs w:val="22"/>
        </w:rPr>
        <w:t xml:space="preserve"> </w:t>
      </w:r>
      <w:proofErr w:type="spellStart"/>
      <w:r w:rsidRPr="007415D4">
        <w:rPr>
          <w:bCs/>
          <w:sz w:val="22"/>
          <w:szCs w:val="22"/>
        </w:rPr>
        <w:t>apdrošināto</w:t>
      </w:r>
      <w:proofErr w:type="spellEnd"/>
      <w:r w:rsidRPr="007415D4">
        <w:rPr>
          <w:bCs/>
          <w:sz w:val="22"/>
          <w:szCs w:val="22"/>
        </w:rPr>
        <w:t xml:space="preserve"> </w:t>
      </w:r>
      <w:proofErr w:type="spellStart"/>
      <w:r w:rsidRPr="007415D4">
        <w:rPr>
          <w:bCs/>
          <w:sz w:val="22"/>
          <w:szCs w:val="22"/>
        </w:rPr>
        <w:t>personu</w:t>
      </w:r>
      <w:proofErr w:type="spellEnd"/>
      <w:r w:rsidRPr="007415D4">
        <w:rPr>
          <w:bCs/>
          <w:sz w:val="22"/>
          <w:szCs w:val="22"/>
        </w:rPr>
        <w:t xml:space="preserve"> </w:t>
      </w:r>
      <w:proofErr w:type="spellStart"/>
      <w:r w:rsidRPr="007415D4">
        <w:rPr>
          <w:bCs/>
          <w:sz w:val="22"/>
          <w:szCs w:val="22"/>
        </w:rPr>
        <w:t>sarakstā</w:t>
      </w:r>
      <w:proofErr w:type="spellEnd"/>
      <w:r w:rsidRPr="007415D4">
        <w:rPr>
          <w:bCs/>
          <w:sz w:val="22"/>
          <w:szCs w:val="22"/>
        </w:rPr>
        <w:t xml:space="preserve">, t.sk. </w:t>
      </w:r>
      <w:proofErr w:type="spellStart"/>
      <w:proofErr w:type="gramStart"/>
      <w:r w:rsidRPr="007415D4">
        <w:rPr>
          <w:bCs/>
          <w:sz w:val="22"/>
          <w:szCs w:val="22"/>
        </w:rPr>
        <w:t>neizmantotās</w:t>
      </w:r>
      <w:proofErr w:type="spellEnd"/>
      <w:proofErr w:type="gramEnd"/>
      <w:r w:rsidRPr="007415D4">
        <w:rPr>
          <w:bCs/>
          <w:sz w:val="22"/>
          <w:szCs w:val="22"/>
        </w:rPr>
        <w:t xml:space="preserve"> un </w:t>
      </w:r>
      <w:proofErr w:type="spellStart"/>
      <w:r w:rsidRPr="007415D4">
        <w:rPr>
          <w:bCs/>
          <w:sz w:val="22"/>
          <w:szCs w:val="22"/>
        </w:rPr>
        <w:t>papildus</w:t>
      </w:r>
      <w:proofErr w:type="spellEnd"/>
      <w:r w:rsidRPr="007415D4">
        <w:rPr>
          <w:bCs/>
          <w:sz w:val="22"/>
          <w:szCs w:val="22"/>
        </w:rPr>
        <w:t xml:space="preserve"> </w:t>
      </w:r>
      <w:proofErr w:type="spellStart"/>
      <w:r w:rsidRPr="007415D4">
        <w:rPr>
          <w:bCs/>
          <w:sz w:val="22"/>
          <w:szCs w:val="22"/>
        </w:rPr>
        <w:t>maksājamās</w:t>
      </w:r>
      <w:proofErr w:type="spellEnd"/>
      <w:r w:rsidRPr="007415D4">
        <w:rPr>
          <w:bCs/>
          <w:sz w:val="22"/>
          <w:szCs w:val="22"/>
        </w:rPr>
        <w:t xml:space="preserve"> </w:t>
      </w:r>
      <w:proofErr w:type="spellStart"/>
      <w:r w:rsidRPr="007415D4">
        <w:rPr>
          <w:bCs/>
          <w:sz w:val="22"/>
          <w:szCs w:val="22"/>
        </w:rPr>
        <w:t>prēmijas</w:t>
      </w:r>
      <w:proofErr w:type="spellEnd"/>
      <w:r w:rsidRPr="007415D4">
        <w:rPr>
          <w:bCs/>
          <w:sz w:val="22"/>
          <w:szCs w:val="22"/>
        </w:rPr>
        <w:t xml:space="preserve"> </w:t>
      </w:r>
      <w:proofErr w:type="spellStart"/>
      <w:r w:rsidRPr="007415D4">
        <w:rPr>
          <w:bCs/>
          <w:sz w:val="22"/>
          <w:szCs w:val="22"/>
        </w:rPr>
        <w:t>aprēķināšanas</w:t>
      </w:r>
      <w:proofErr w:type="spellEnd"/>
      <w:r w:rsidRPr="007415D4">
        <w:rPr>
          <w:bCs/>
          <w:sz w:val="22"/>
          <w:szCs w:val="22"/>
        </w:rPr>
        <w:t xml:space="preserve"> </w:t>
      </w:r>
      <w:proofErr w:type="spellStart"/>
      <w:r w:rsidRPr="007415D4">
        <w:rPr>
          <w:bCs/>
          <w:sz w:val="22"/>
          <w:szCs w:val="22"/>
        </w:rPr>
        <w:t>algoritmi</w:t>
      </w:r>
      <w:proofErr w:type="spellEnd"/>
      <w:r w:rsidRPr="007415D4">
        <w:rPr>
          <w:bCs/>
          <w:sz w:val="22"/>
          <w:szCs w:val="22"/>
        </w:rPr>
        <w:t>,</w:t>
      </w:r>
      <w:r w:rsidR="005318BE">
        <w:rPr>
          <w:bCs/>
          <w:sz w:val="22"/>
          <w:szCs w:val="22"/>
        </w:rPr>
        <w:t xml:space="preserve"> </w:t>
      </w:r>
      <w:proofErr w:type="spellStart"/>
      <w:r w:rsidRPr="007415D4">
        <w:rPr>
          <w:bCs/>
          <w:sz w:val="22"/>
          <w:szCs w:val="22"/>
        </w:rPr>
        <w:t>kā</w:t>
      </w:r>
      <w:proofErr w:type="spellEnd"/>
      <w:r w:rsidRPr="007415D4">
        <w:rPr>
          <w:bCs/>
          <w:sz w:val="22"/>
          <w:szCs w:val="22"/>
        </w:rPr>
        <w:t xml:space="preserve"> </w:t>
      </w:r>
      <w:proofErr w:type="spellStart"/>
      <w:r w:rsidRPr="007415D4">
        <w:rPr>
          <w:bCs/>
          <w:sz w:val="22"/>
          <w:szCs w:val="22"/>
        </w:rPr>
        <w:t>arī</w:t>
      </w:r>
      <w:proofErr w:type="spellEnd"/>
      <w:r w:rsidRPr="007415D4">
        <w:rPr>
          <w:bCs/>
          <w:sz w:val="22"/>
          <w:szCs w:val="22"/>
        </w:rPr>
        <w:t xml:space="preserve"> </w:t>
      </w:r>
      <w:proofErr w:type="spellStart"/>
      <w:r w:rsidRPr="007415D4">
        <w:rPr>
          <w:bCs/>
          <w:sz w:val="22"/>
          <w:szCs w:val="22"/>
        </w:rPr>
        <w:t>nepilnam</w:t>
      </w:r>
      <w:proofErr w:type="spellEnd"/>
      <w:r w:rsidRPr="007415D4">
        <w:rPr>
          <w:bCs/>
          <w:sz w:val="22"/>
          <w:szCs w:val="22"/>
        </w:rPr>
        <w:t xml:space="preserve"> </w:t>
      </w:r>
      <w:proofErr w:type="spellStart"/>
      <w:r w:rsidRPr="007415D4">
        <w:rPr>
          <w:bCs/>
          <w:sz w:val="22"/>
          <w:szCs w:val="22"/>
        </w:rPr>
        <w:t>gadam</w:t>
      </w:r>
      <w:proofErr w:type="spellEnd"/>
      <w:r w:rsidRPr="007415D4">
        <w:rPr>
          <w:bCs/>
          <w:sz w:val="22"/>
          <w:szCs w:val="22"/>
        </w:rPr>
        <w:t xml:space="preserve"> </w:t>
      </w:r>
      <w:proofErr w:type="spellStart"/>
      <w:r w:rsidRPr="007415D4">
        <w:rPr>
          <w:bCs/>
          <w:sz w:val="22"/>
          <w:szCs w:val="22"/>
        </w:rPr>
        <w:t>izsniegto</w:t>
      </w:r>
      <w:proofErr w:type="spellEnd"/>
      <w:r w:rsidRPr="007415D4">
        <w:rPr>
          <w:bCs/>
          <w:sz w:val="22"/>
          <w:szCs w:val="22"/>
        </w:rPr>
        <w:t xml:space="preserve"> </w:t>
      </w:r>
      <w:proofErr w:type="spellStart"/>
      <w:r w:rsidRPr="007415D4">
        <w:rPr>
          <w:bCs/>
          <w:sz w:val="22"/>
          <w:szCs w:val="22"/>
        </w:rPr>
        <w:t>polišu</w:t>
      </w:r>
      <w:proofErr w:type="spellEnd"/>
      <w:r w:rsidRPr="007415D4">
        <w:rPr>
          <w:bCs/>
          <w:sz w:val="22"/>
          <w:szCs w:val="22"/>
        </w:rPr>
        <w:t xml:space="preserve"> </w:t>
      </w:r>
      <w:proofErr w:type="spellStart"/>
      <w:r w:rsidRPr="007415D4">
        <w:rPr>
          <w:bCs/>
          <w:sz w:val="22"/>
          <w:szCs w:val="22"/>
        </w:rPr>
        <w:t>atlīdzību</w:t>
      </w:r>
      <w:proofErr w:type="spellEnd"/>
      <w:r w:rsidRPr="007415D4">
        <w:rPr>
          <w:bCs/>
          <w:sz w:val="22"/>
          <w:szCs w:val="22"/>
        </w:rPr>
        <w:t xml:space="preserve"> </w:t>
      </w:r>
      <w:proofErr w:type="spellStart"/>
      <w:r w:rsidRPr="007415D4">
        <w:rPr>
          <w:bCs/>
          <w:sz w:val="22"/>
          <w:szCs w:val="22"/>
        </w:rPr>
        <w:t>apmēu</w:t>
      </w:r>
      <w:proofErr w:type="spellEnd"/>
      <w:r w:rsidRPr="007415D4">
        <w:rPr>
          <w:bCs/>
          <w:sz w:val="22"/>
          <w:szCs w:val="22"/>
        </w:rPr>
        <w:t>;</w:t>
      </w:r>
    </w:p>
    <w:p w14:paraId="2319A03E" w14:textId="43694F39" w:rsidR="001451BB" w:rsidRPr="007415D4" w:rsidRDefault="001451BB" w:rsidP="00652957">
      <w:pPr>
        <w:spacing w:before="120"/>
        <w:jc w:val="both"/>
        <w:rPr>
          <w:bCs/>
          <w:sz w:val="22"/>
          <w:szCs w:val="22"/>
        </w:rPr>
      </w:pPr>
      <w:r w:rsidRPr="007415D4">
        <w:rPr>
          <w:bCs/>
          <w:sz w:val="22"/>
          <w:szCs w:val="22"/>
        </w:rPr>
        <w:t xml:space="preserve">3.3.2.5. </w:t>
      </w:r>
      <w:proofErr w:type="spellStart"/>
      <w:proofErr w:type="gramStart"/>
      <w:r w:rsidRPr="007415D4">
        <w:rPr>
          <w:bCs/>
          <w:sz w:val="22"/>
          <w:szCs w:val="22"/>
        </w:rPr>
        <w:t>informāciju</w:t>
      </w:r>
      <w:proofErr w:type="spellEnd"/>
      <w:proofErr w:type="gramEnd"/>
      <w:r w:rsidRPr="007415D4">
        <w:rPr>
          <w:bCs/>
          <w:sz w:val="22"/>
          <w:szCs w:val="22"/>
        </w:rPr>
        <w:t xml:space="preserve"> par </w:t>
      </w:r>
      <w:proofErr w:type="spellStart"/>
      <w:r w:rsidRPr="007415D4">
        <w:rPr>
          <w:bCs/>
          <w:sz w:val="22"/>
          <w:szCs w:val="22"/>
        </w:rPr>
        <w:t>apdrošinātās</w:t>
      </w:r>
      <w:proofErr w:type="spellEnd"/>
      <w:r w:rsidRPr="007415D4">
        <w:rPr>
          <w:bCs/>
          <w:sz w:val="22"/>
          <w:szCs w:val="22"/>
        </w:rPr>
        <w:t xml:space="preserve"> personas </w:t>
      </w:r>
      <w:proofErr w:type="spellStart"/>
      <w:r w:rsidRPr="007415D4">
        <w:rPr>
          <w:bCs/>
          <w:sz w:val="22"/>
          <w:szCs w:val="22"/>
        </w:rPr>
        <w:t>iespējām</w:t>
      </w:r>
      <w:proofErr w:type="spellEnd"/>
      <w:r w:rsidRPr="007415D4">
        <w:rPr>
          <w:bCs/>
          <w:sz w:val="22"/>
          <w:szCs w:val="22"/>
        </w:rPr>
        <w:t xml:space="preserve"> </w:t>
      </w:r>
      <w:proofErr w:type="spellStart"/>
      <w:r w:rsidRPr="007415D4">
        <w:rPr>
          <w:bCs/>
          <w:sz w:val="22"/>
          <w:szCs w:val="22"/>
        </w:rPr>
        <w:t>sekot</w:t>
      </w:r>
      <w:proofErr w:type="spellEnd"/>
      <w:r w:rsidRPr="007415D4">
        <w:rPr>
          <w:bCs/>
          <w:sz w:val="22"/>
          <w:szCs w:val="22"/>
        </w:rPr>
        <w:t xml:space="preserve"> </w:t>
      </w:r>
      <w:proofErr w:type="spellStart"/>
      <w:r w:rsidRPr="007415D4">
        <w:rPr>
          <w:bCs/>
          <w:sz w:val="22"/>
          <w:szCs w:val="22"/>
        </w:rPr>
        <w:t>līdzi</w:t>
      </w:r>
      <w:proofErr w:type="spellEnd"/>
      <w:r w:rsidRPr="007415D4">
        <w:rPr>
          <w:bCs/>
          <w:sz w:val="22"/>
          <w:szCs w:val="22"/>
        </w:rPr>
        <w:t xml:space="preserve"> </w:t>
      </w:r>
      <w:proofErr w:type="spellStart"/>
      <w:r w:rsidRPr="007415D4">
        <w:rPr>
          <w:bCs/>
          <w:sz w:val="22"/>
          <w:szCs w:val="22"/>
        </w:rPr>
        <w:t>savas</w:t>
      </w:r>
      <w:proofErr w:type="spellEnd"/>
      <w:r w:rsidRPr="007415D4">
        <w:rPr>
          <w:bCs/>
          <w:sz w:val="22"/>
          <w:szCs w:val="22"/>
        </w:rPr>
        <w:t xml:space="preserve"> </w:t>
      </w:r>
      <w:proofErr w:type="spellStart"/>
      <w:r w:rsidRPr="007415D4">
        <w:rPr>
          <w:bCs/>
          <w:sz w:val="22"/>
          <w:szCs w:val="22"/>
        </w:rPr>
        <w:t>polises</w:t>
      </w:r>
      <w:proofErr w:type="spellEnd"/>
      <w:r w:rsidRPr="007415D4">
        <w:rPr>
          <w:bCs/>
          <w:sz w:val="22"/>
          <w:szCs w:val="22"/>
        </w:rPr>
        <w:t xml:space="preserve"> </w:t>
      </w:r>
      <w:proofErr w:type="spellStart"/>
      <w:r w:rsidRPr="007415D4">
        <w:rPr>
          <w:bCs/>
          <w:sz w:val="22"/>
          <w:szCs w:val="22"/>
        </w:rPr>
        <w:t>atlikušajiem</w:t>
      </w:r>
      <w:proofErr w:type="spellEnd"/>
      <w:r w:rsidRPr="007415D4">
        <w:rPr>
          <w:bCs/>
          <w:sz w:val="22"/>
          <w:szCs w:val="22"/>
        </w:rPr>
        <w:t xml:space="preserve"> </w:t>
      </w:r>
      <w:proofErr w:type="spellStart"/>
      <w:r w:rsidRPr="007415D4">
        <w:rPr>
          <w:bCs/>
          <w:sz w:val="22"/>
          <w:szCs w:val="22"/>
        </w:rPr>
        <w:t>limitiem</w:t>
      </w:r>
      <w:proofErr w:type="spellEnd"/>
      <w:r w:rsidRPr="007415D4">
        <w:rPr>
          <w:bCs/>
          <w:sz w:val="22"/>
          <w:szCs w:val="22"/>
        </w:rPr>
        <w:t>;</w:t>
      </w:r>
    </w:p>
    <w:p w14:paraId="59022C46" w14:textId="6E63F97B" w:rsidR="001451BB" w:rsidRPr="007415D4" w:rsidRDefault="001451BB" w:rsidP="00652957">
      <w:pPr>
        <w:spacing w:before="120"/>
        <w:jc w:val="both"/>
        <w:rPr>
          <w:bCs/>
          <w:sz w:val="22"/>
          <w:szCs w:val="22"/>
        </w:rPr>
      </w:pPr>
      <w:r w:rsidRPr="007415D4">
        <w:rPr>
          <w:bCs/>
          <w:sz w:val="22"/>
          <w:szCs w:val="22"/>
        </w:rPr>
        <w:t xml:space="preserve">3.3.2.6. </w:t>
      </w:r>
      <w:proofErr w:type="spellStart"/>
      <w:proofErr w:type="gramStart"/>
      <w:r w:rsidRPr="007415D4">
        <w:rPr>
          <w:bCs/>
          <w:sz w:val="22"/>
          <w:szCs w:val="22"/>
        </w:rPr>
        <w:t>veselības</w:t>
      </w:r>
      <w:proofErr w:type="spellEnd"/>
      <w:proofErr w:type="gramEnd"/>
      <w:r w:rsidRPr="007415D4">
        <w:rPr>
          <w:bCs/>
          <w:sz w:val="22"/>
          <w:szCs w:val="22"/>
        </w:rPr>
        <w:t xml:space="preserve"> </w:t>
      </w:r>
      <w:proofErr w:type="spellStart"/>
      <w:r w:rsidRPr="007415D4">
        <w:rPr>
          <w:bCs/>
          <w:sz w:val="22"/>
          <w:szCs w:val="22"/>
        </w:rPr>
        <w:t>apdrošināšanas</w:t>
      </w:r>
      <w:proofErr w:type="spellEnd"/>
      <w:r w:rsidRPr="007415D4">
        <w:rPr>
          <w:bCs/>
          <w:sz w:val="22"/>
          <w:szCs w:val="22"/>
        </w:rPr>
        <w:t xml:space="preserve"> </w:t>
      </w:r>
      <w:proofErr w:type="spellStart"/>
      <w:r w:rsidRPr="007415D4">
        <w:rPr>
          <w:bCs/>
          <w:sz w:val="22"/>
          <w:szCs w:val="22"/>
        </w:rPr>
        <w:t>programma</w:t>
      </w:r>
      <w:proofErr w:type="spellEnd"/>
      <w:r w:rsidRPr="007415D4">
        <w:rPr>
          <w:bCs/>
          <w:sz w:val="22"/>
          <w:szCs w:val="22"/>
        </w:rPr>
        <w:t xml:space="preserve"> </w:t>
      </w:r>
      <w:proofErr w:type="spellStart"/>
      <w:r w:rsidRPr="007415D4">
        <w:rPr>
          <w:bCs/>
          <w:sz w:val="22"/>
          <w:szCs w:val="22"/>
        </w:rPr>
        <w:t>ar</w:t>
      </w:r>
      <w:proofErr w:type="spellEnd"/>
      <w:r w:rsidRPr="007415D4">
        <w:rPr>
          <w:bCs/>
          <w:sz w:val="22"/>
          <w:szCs w:val="22"/>
        </w:rPr>
        <w:t xml:space="preserve"> </w:t>
      </w:r>
      <w:proofErr w:type="spellStart"/>
      <w:r w:rsidRPr="007415D4">
        <w:rPr>
          <w:bCs/>
          <w:sz w:val="22"/>
          <w:szCs w:val="22"/>
        </w:rPr>
        <w:t>pasūtītājam</w:t>
      </w:r>
      <w:proofErr w:type="spellEnd"/>
      <w:r w:rsidRPr="007415D4">
        <w:rPr>
          <w:bCs/>
          <w:sz w:val="22"/>
          <w:szCs w:val="22"/>
        </w:rPr>
        <w:t xml:space="preserve"> </w:t>
      </w:r>
      <w:proofErr w:type="spellStart"/>
      <w:r w:rsidRPr="007415D4">
        <w:rPr>
          <w:bCs/>
          <w:sz w:val="22"/>
          <w:szCs w:val="22"/>
        </w:rPr>
        <w:t>piedāvātajiem</w:t>
      </w:r>
      <w:proofErr w:type="spellEnd"/>
      <w:r w:rsidRPr="007415D4">
        <w:rPr>
          <w:bCs/>
          <w:sz w:val="22"/>
          <w:szCs w:val="22"/>
        </w:rPr>
        <w:t xml:space="preserve"> </w:t>
      </w:r>
      <w:proofErr w:type="spellStart"/>
      <w:r w:rsidRPr="007415D4">
        <w:rPr>
          <w:bCs/>
          <w:sz w:val="22"/>
          <w:szCs w:val="22"/>
        </w:rPr>
        <w:t>īpašajiem</w:t>
      </w:r>
      <w:proofErr w:type="spellEnd"/>
      <w:r w:rsidRPr="007415D4">
        <w:rPr>
          <w:bCs/>
          <w:sz w:val="22"/>
          <w:szCs w:val="22"/>
        </w:rPr>
        <w:t xml:space="preserve"> </w:t>
      </w:r>
      <w:proofErr w:type="spellStart"/>
      <w:r w:rsidRPr="007415D4">
        <w:rPr>
          <w:bCs/>
          <w:sz w:val="22"/>
          <w:szCs w:val="22"/>
        </w:rPr>
        <w:t>nosacījumiem</w:t>
      </w:r>
      <w:proofErr w:type="spellEnd"/>
      <w:r w:rsidRPr="007415D4">
        <w:rPr>
          <w:bCs/>
          <w:sz w:val="22"/>
          <w:szCs w:val="22"/>
        </w:rPr>
        <w:t xml:space="preserve">, </w:t>
      </w:r>
      <w:proofErr w:type="spellStart"/>
      <w:r w:rsidRPr="007415D4">
        <w:rPr>
          <w:bCs/>
          <w:sz w:val="22"/>
          <w:szCs w:val="22"/>
        </w:rPr>
        <w:t>piedāvātajiem</w:t>
      </w:r>
      <w:proofErr w:type="spellEnd"/>
      <w:r w:rsidRPr="007415D4">
        <w:rPr>
          <w:bCs/>
          <w:sz w:val="22"/>
          <w:szCs w:val="22"/>
        </w:rPr>
        <w:t xml:space="preserve"> </w:t>
      </w:r>
      <w:proofErr w:type="spellStart"/>
      <w:r w:rsidRPr="007415D4">
        <w:rPr>
          <w:bCs/>
          <w:sz w:val="22"/>
          <w:szCs w:val="22"/>
        </w:rPr>
        <w:t>papildinājumiem</w:t>
      </w:r>
      <w:proofErr w:type="spellEnd"/>
      <w:r w:rsidRPr="007415D4">
        <w:rPr>
          <w:bCs/>
          <w:sz w:val="22"/>
          <w:szCs w:val="22"/>
        </w:rPr>
        <w:t xml:space="preserve"> </w:t>
      </w:r>
      <w:proofErr w:type="spellStart"/>
      <w:r w:rsidRPr="007415D4">
        <w:rPr>
          <w:bCs/>
          <w:sz w:val="22"/>
          <w:szCs w:val="22"/>
        </w:rPr>
        <w:t>programmām</w:t>
      </w:r>
      <w:proofErr w:type="spellEnd"/>
      <w:r w:rsidRPr="007415D4">
        <w:rPr>
          <w:bCs/>
          <w:sz w:val="22"/>
          <w:szCs w:val="22"/>
        </w:rPr>
        <w:t xml:space="preserve"> un </w:t>
      </w:r>
      <w:proofErr w:type="spellStart"/>
      <w:r w:rsidRPr="007415D4">
        <w:rPr>
          <w:bCs/>
          <w:sz w:val="22"/>
          <w:szCs w:val="22"/>
        </w:rPr>
        <w:t>skaidri</w:t>
      </w:r>
      <w:proofErr w:type="spellEnd"/>
      <w:r w:rsidRPr="007415D4">
        <w:rPr>
          <w:bCs/>
          <w:sz w:val="22"/>
          <w:szCs w:val="22"/>
        </w:rPr>
        <w:t xml:space="preserve"> </w:t>
      </w:r>
      <w:proofErr w:type="spellStart"/>
      <w:r w:rsidRPr="007415D4">
        <w:rPr>
          <w:bCs/>
          <w:sz w:val="22"/>
          <w:szCs w:val="22"/>
        </w:rPr>
        <w:t>atšifrētiem</w:t>
      </w:r>
      <w:proofErr w:type="spellEnd"/>
      <w:r w:rsidRPr="007415D4">
        <w:rPr>
          <w:bCs/>
          <w:sz w:val="22"/>
          <w:szCs w:val="22"/>
        </w:rPr>
        <w:t xml:space="preserve"> </w:t>
      </w:r>
      <w:proofErr w:type="spellStart"/>
      <w:r w:rsidRPr="007415D4">
        <w:rPr>
          <w:bCs/>
          <w:sz w:val="22"/>
          <w:szCs w:val="22"/>
        </w:rPr>
        <w:t>limitiem</w:t>
      </w:r>
      <w:proofErr w:type="spellEnd"/>
      <w:r w:rsidRPr="007415D4">
        <w:rPr>
          <w:bCs/>
          <w:sz w:val="22"/>
          <w:szCs w:val="22"/>
        </w:rPr>
        <w:t xml:space="preserve">, </w:t>
      </w:r>
      <w:proofErr w:type="spellStart"/>
      <w:r w:rsidRPr="007415D4">
        <w:rPr>
          <w:bCs/>
          <w:sz w:val="22"/>
          <w:szCs w:val="22"/>
        </w:rPr>
        <w:t>apakšlimitiem</w:t>
      </w:r>
      <w:proofErr w:type="spellEnd"/>
      <w:r w:rsidRPr="007415D4">
        <w:rPr>
          <w:bCs/>
          <w:sz w:val="22"/>
          <w:szCs w:val="22"/>
        </w:rPr>
        <w:t xml:space="preserve">, </w:t>
      </w:r>
      <w:proofErr w:type="spellStart"/>
      <w:r w:rsidRPr="007415D4">
        <w:rPr>
          <w:bCs/>
          <w:sz w:val="22"/>
          <w:szCs w:val="22"/>
        </w:rPr>
        <w:t>atlaižu</w:t>
      </w:r>
      <w:proofErr w:type="spellEnd"/>
      <w:r w:rsidRPr="007415D4">
        <w:rPr>
          <w:bCs/>
          <w:sz w:val="22"/>
          <w:szCs w:val="22"/>
        </w:rPr>
        <w:t xml:space="preserve"> </w:t>
      </w:r>
      <w:proofErr w:type="spellStart"/>
      <w:r w:rsidRPr="007415D4">
        <w:rPr>
          <w:bCs/>
          <w:sz w:val="22"/>
          <w:szCs w:val="22"/>
        </w:rPr>
        <w:t>apmēriem</w:t>
      </w:r>
      <w:proofErr w:type="spellEnd"/>
      <w:r w:rsidRPr="007415D4">
        <w:rPr>
          <w:bCs/>
          <w:sz w:val="22"/>
          <w:szCs w:val="22"/>
        </w:rPr>
        <w:t xml:space="preserve">, </w:t>
      </w:r>
      <w:proofErr w:type="spellStart"/>
      <w:r w:rsidRPr="007415D4">
        <w:rPr>
          <w:bCs/>
          <w:sz w:val="22"/>
          <w:szCs w:val="22"/>
        </w:rPr>
        <w:t>cenrāžiem</w:t>
      </w:r>
      <w:proofErr w:type="spellEnd"/>
      <w:r w:rsidRPr="007415D4">
        <w:rPr>
          <w:bCs/>
          <w:sz w:val="22"/>
          <w:szCs w:val="22"/>
        </w:rPr>
        <w:t xml:space="preserve">, </w:t>
      </w:r>
      <w:proofErr w:type="spellStart"/>
      <w:r w:rsidRPr="007415D4">
        <w:rPr>
          <w:bCs/>
          <w:sz w:val="22"/>
          <w:szCs w:val="22"/>
        </w:rPr>
        <w:t>ierobežojumiem</w:t>
      </w:r>
      <w:proofErr w:type="spellEnd"/>
      <w:r w:rsidRPr="007415D4">
        <w:rPr>
          <w:bCs/>
          <w:sz w:val="22"/>
          <w:szCs w:val="22"/>
        </w:rPr>
        <w:t xml:space="preserve"> un </w:t>
      </w:r>
      <w:proofErr w:type="spellStart"/>
      <w:r w:rsidRPr="007415D4">
        <w:rPr>
          <w:bCs/>
          <w:sz w:val="22"/>
          <w:szCs w:val="22"/>
        </w:rPr>
        <w:t>izņēmumiem</w:t>
      </w:r>
      <w:proofErr w:type="spellEnd"/>
      <w:r w:rsidRPr="007415D4">
        <w:rPr>
          <w:bCs/>
          <w:sz w:val="22"/>
          <w:szCs w:val="22"/>
        </w:rPr>
        <w:t xml:space="preserve"> </w:t>
      </w:r>
      <w:proofErr w:type="spellStart"/>
      <w:r w:rsidRPr="007415D4">
        <w:rPr>
          <w:bCs/>
          <w:sz w:val="22"/>
          <w:szCs w:val="22"/>
        </w:rPr>
        <w:t>attiecīgajiem</w:t>
      </w:r>
      <w:proofErr w:type="spellEnd"/>
      <w:r w:rsidRPr="007415D4">
        <w:rPr>
          <w:bCs/>
          <w:sz w:val="22"/>
          <w:szCs w:val="22"/>
        </w:rPr>
        <w:t xml:space="preserve"> </w:t>
      </w:r>
      <w:proofErr w:type="spellStart"/>
      <w:r w:rsidRPr="007415D4">
        <w:rPr>
          <w:bCs/>
          <w:sz w:val="22"/>
          <w:szCs w:val="22"/>
        </w:rPr>
        <w:t>pakalpojumiem</w:t>
      </w:r>
      <w:proofErr w:type="spellEnd"/>
      <w:r w:rsidRPr="007415D4">
        <w:rPr>
          <w:bCs/>
          <w:sz w:val="22"/>
          <w:szCs w:val="22"/>
        </w:rPr>
        <w:t xml:space="preserve">. </w:t>
      </w:r>
    </w:p>
    <w:p w14:paraId="46B296CE" w14:textId="627885A3" w:rsidR="00227463" w:rsidRPr="007415D4" w:rsidRDefault="001F6B23" w:rsidP="00652957">
      <w:pPr>
        <w:spacing w:before="120"/>
        <w:jc w:val="both"/>
        <w:rPr>
          <w:sz w:val="22"/>
          <w:szCs w:val="22"/>
        </w:rPr>
      </w:pPr>
      <w:r w:rsidRPr="007415D4">
        <w:rPr>
          <w:bCs/>
          <w:sz w:val="22"/>
          <w:szCs w:val="22"/>
        </w:rPr>
        <w:t>3.3.2.</w:t>
      </w:r>
      <w:r w:rsidRPr="007415D4">
        <w:rPr>
          <w:sz w:val="22"/>
          <w:szCs w:val="22"/>
        </w:rPr>
        <w:t xml:space="preserve"> </w:t>
      </w:r>
      <w:proofErr w:type="spellStart"/>
      <w:r w:rsidR="009A1209" w:rsidRPr="007415D4">
        <w:rPr>
          <w:sz w:val="22"/>
          <w:szCs w:val="22"/>
        </w:rPr>
        <w:t>Tehniskajam</w:t>
      </w:r>
      <w:proofErr w:type="spellEnd"/>
      <w:r w:rsidR="009A1209" w:rsidRPr="007415D4">
        <w:rPr>
          <w:sz w:val="22"/>
          <w:szCs w:val="22"/>
        </w:rPr>
        <w:t xml:space="preserve"> </w:t>
      </w:r>
      <w:proofErr w:type="spellStart"/>
      <w:r w:rsidR="009A1209" w:rsidRPr="007415D4">
        <w:rPr>
          <w:sz w:val="22"/>
          <w:szCs w:val="22"/>
        </w:rPr>
        <w:t>piedāvājumam</w:t>
      </w:r>
      <w:proofErr w:type="spellEnd"/>
      <w:r w:rsidR="009A1209" w:rsidRPr="007415D4">
        <w:rPr>
          <w:sz w:val="22"/>
          <w:szCs w:val="22"/>
        </w:rPr>
        <w:t xml:space="preserve"> </w:t>
      </w:r>
      <w:proofErr w:type="spellStart"/>
      <w:r w:rsidR="009A1209" w:rsidRPr="007415D4">
        <w:rPr>
          <w:sz w:val="22"/>
          <w:szCs w:val="22"/>
        </w:rPr>
        <w:t>jābūt</w:t>
      </w:r>
      <w:proofErr w:type="spellEnd"/>
      <w:r w:rsidR="009A1209" w:rsidRPr="007415D4">
        <w:rPr>
          <w:sz w:val="22"/>
          <w:szCs w:val="22"/>
        </w:rPr>
        <w:t xml:space="preserve"> </w:t>
      </w:r>
      <w:proofErr w:type="spellStart"/>
      <w:r w:rsidR="009A1209" w:rsidRPr="007415D4">
        <w:rPr>
          <w:sz w:val="22"/>
          <w:szCs w:val="22"/>
        </w:rPr>
        <w:t>sagatavotam</w:t>
      </w:r>
      <w:proofErr w:type="spellEnd"/>
      <w:r w:rsidR="009A1209" w:rsidRPr="007415D4">
        <w:rPr>
          <w:sz w:val="22"/>
          <w:szCs w:val="22"/>
        </w:rPr>
        <w:t xml:space="preserve"> </w:t>
      </w:r>
      <w:proofErr w:type="spellStart"/>
      <w:r w:rsidR="001451BB" w:rsidRPr="007415D4">
        <w:rPr>
          <w:sz w:val="22"/>
          <w:szCs w:val="22"/>
        </w:rPr>
        <w:t>tā</w:t>
      </w:r>
      <w:proofErr w:type="spellEnd"/>
      <w:r w:rsidR="001451BB" w:rsidRPr="007415D4">
        <w:rPr>
          <w:sz w:val="22"/>
          <w:szCs w:val="22"/>
        </w:rPr>
        <w:t xml:space="preserve">, </w:t>
      </w:r>
      <w:proofErr w:type="spellStart"/>
      <w:r w:rsidR="001451BB" w:rsidRPr="007415D4">
        <w:rPr>
          <w:sz w:val="22"/>
          <w:szCs w:val="22"/>
        </w:rPr>
        <w:t>lai</w:t>
      </w:r>
      <w:proofErr w:type="spellEnd"/>
      <w:r w:rsidR="001451BB" w:rsidRPr="007415D4">
        <w:rPr>
          <w:sz w:val="22"/>
          <w:szCs w:val="22"/>
        </w:rPr>
        <w:t xml:space="preserve"> </w:t>
      </w:r>
      <w:proofErr w:type="spellStart"/>
      <w:r w:rsidR="001451BB" w:rsidRPr="007415D4">
        <w:rPr>
          <w:sz w:val="22"/>
          <w:szCs w:val="22"/>
        </w:rPr>
        <w:t>Komisijai</w:t>
      </w:r>
      <w:proofErr w:type="spellEnd"/>
      <w:r w:rsidR="001451BB" w:rsidRPr="007415D4">
        <w:rPr>
          <w:sz w:val="22"/>
          <w:szCs w:val="22"/>
        </w:rPr>
        <w:t xml:space="preserve"> </w:t>
      </w:r>
      <w:proofErr w:type="spellStart"/>
      <w:r w:rsidR="001451BB" w:rsidRPr="007415D4">
        <w:rPr>
          <w:sz w:val="22"/>
          <w:szCs w:val="22"/>
        </w:rPr>
        <w:t>būtu</w:t>
      </w:r>
      <w:proofErr w:type="spellEnd"/>
      <w:r w:rsidR="001451BB" w:rsidRPr="007415D4">
        <w:rPr>
          <w:sz w:val="22"/>
          <w:szCs w:val="22"/>
        </w:rPr>
        <w:t xml:space="preserve"> </w:t>
      </w:r>
      <w:proofErr w:type="spellStart"/>
      <w:r w:rsidR="001451BB" w:rsidRPr="007415D4">
        <w:rPr>
          <w:sz w:val="22"/>
          <w:szCs w:val="22"/>
        </w:rPr>
        <w:t>iespējams</w:t>
      </w:r>
      <w:proofErr w:type="spellEnd"/>
      <w:r w:rsidR="001451BB" w:rsidRPr="007415D4">
        <w:rPr>
          <w:sz w:val="22"/>
          <w:szCs w:val="22"/>
        </w:rPr>
        <w:t xml:space="preserve"> </w:t>
      </w:r>
      <w:proofErr w:type="spellStart"/>
      <w:r w:rsidR="001451BB" w:rsidRPr="007415D4">
        <w:rPr>
          <w:sz w:val="22"/>
          <w:szCs w:val="22"/>
        </w:rPr>
        <w:t>pārliecināties</w:t>
      </w:r>
      <w:proofErr w:type="spellEnd"/>
      <w:r w:rsidR="001451BB" w:rsidRPr="007415D4">
        <w:rPr>
          <w:sz w:val="22"/>
          <w:szCs w:val="22"/>
        </w:rPr>
        <w:t xml:space="preserve"> par </w:t>
      </w:r>
      <w:proofErr w:type="spellStart"/>
      <w:r w:rsidR="001451BB" w:rsidRPr="007415D4">
        <w:rPr>
          <w:sz w:val="22"/>
          <w:szCs w:val="22"/>
        </w:rPr>
        <w:t>tehniskās</w:t>
      </w:r>
      <w:proofErr w:type="spellEnd"/>
      <w:r w:rsidR="001451BB" w:rsidRPr="007415D4">
        <w:rPr>
          <w:sz w:val="22"/>
          <w:szCs w:val="22"/>
        </w:rPr>
        <w:t xml:space="preserve"> </w:t>
      </w:r>
      <w:proofErr w:type="spellStart"/>
      <w:r w:rsidR="001451BB" w:rsidRPr="007415D4">
        <w:rPr>
          <w:sz w:val="22"/>
          <w:szCs w:val="22"/>
        </w:rPr>
        <w:t>specifikācijas</w:t>
      </w:r>
      <w:proofErr w:type="spellEnd"/>
      <w:r w:rsidR="001451BB" w:rsidRPr="007415D4">
        <w:rPr>
          <w:sz w:val="22"/>
          <w:szCs w:val="22"/>
        </w:rPr>
        <w:t xml:space="preserve"> </w:t>
      </w:r>
      <w:proofErr w:type="spellStart"/>
      <w:r w:rsidR="001451BB" w:rsidRPr="007415D4">
        <w:rPr>
          <w:sz w:val="22"/>
          <w:szCs w:val="22"/>
        </w:rPr>
        <w:t>prasību</w:t>
      </w:r>
      <w:proofErr w:type="spellEnd"/>
      <w:r w:rsidR="001451BB" w:rsidRPr="007415D4">
        <w:rPr>
          <w:sz w:val="22"/>
          <w:szCs w:val="22"/>
        </w:rPr>
        <w:t xml:space="preserve"> </w:t>
      </w:r>
      <w:proofErr w:type="spellStart"/>
      <w:r w:rsidR="001451BB" w:rsidRPr="007415D4">
        <w:rPr>
          <w:sz w:val="22"/>
          <w:szCs w:val="22"/>
        </w:rPr>
        <w:t>izpildi</w:t>
      </w:r>
      <w:proofErr w:type="spellEnd"/>
      <w:r w:rsidR="001451BB" w:rsidRPr="007415D4">
        <w:rPr>
          <w:sz w:val="22"/>
          <w:szCs w:val="22"/>
        </w:rPr>
        <w:t xml:space="preserve"> </w:t>
      </w:r>
      <w:proofErr w:type="gramStart"/>
      <w:r w:rsidR="001451BB" w:rsidRPr="007415D4">
        <w:rPr>
          <w:sz w:val="22"/>
          <w:szCs w:val="22"/>
        </w:rPr>
        <w:t>un</w:t>
      </w:r>
      <w:proofErr w:type="gramEnd"/>
      <w:r w:rsidR="001451BB" w:rsidRPr="007415D4">
        <w:rPr>
          <w:sz w:val="22"/>
          <w:szCs w:val="22"/>
        </w:rPr>
        <w:t xml:space="preserve"> </w:t>
      </w:r>
      <w:proofErr w:type="spellStart"/>
      <w:r w:rsidR="001451BB" w:rsidRPr="007415D4">
        <w:rPr>
          <w:sz w:val="22"/>
          <w:szCs w:val="22"/>
        </w:rPr>
        <w:t>nepārprotamā</w:t>
      </w:r>
      <w:proofErr w:type="spellEnd"/>
      <w:r w:rsidR="001451BB" w:rsidRPr="007415D4">
        <w:rPr>
          <w:sz w:val="22"/>
          <w:szCs w:val="22"/>
        </w:rPr>
        <w:t xml:space="preserve"> </w:t>
      </w:r>
      <w:proofErr w:type="spellStart"/>
      <w:r w:rsidR="001451BB" w:rsidRPr="007415D4">
        <w:rPr>
          <w:sz w:val="22"/>
          <w:szCs w:val="22"/>
        </w:rPr>
        <w:t>veidā</w:t>
      </w:r>
      <w:proofErr w:type="spellEnd"/>
      <w:r w:rsidR="001451BB" w:rsidRPr="007415D4">
        <w:rPr>
          <w:sz w:val="22"/>
          <w:szCs w:val="22"/>
        </w:rPr>
        <w:t xml:space="preserve"> </w:t>
      </w:r>
      <w:proofErr w:type="spellStart"/>
      <w:r w:rsidR="00227463" w:rsidRPr="007415D4">
        <w:rPr>
          <w:sz w:val="22"/>
          <w:szCs w:val="22"/>
        </w:rPr>
        <w:t>iepazīties</w:t>
      </w:r>
      <w:proofErr w:type="spellEnd"/>
      <w:r w:rsidR="00227463" w:rsidRPr="007415D4">
        <w:rPr>
          <w:sz w:val="22"/>
          <w:szCs w:val="22"/>
        </w:rPr>
        <w:t xml:space="preserve"> </w:t>
      </w:r>
      <w:proofErr w:type="spellStart"/>
      <w:r w:rsidR="00227463" w:rsidRPr="007415D4">
        <w:rPr>
          <w:sz w:val="22"/>
          <w:szCs w:val="22"/>
        </w:rPr>
        <w:t>ar</w:t>
      </w:r>
      <w:proofErr w:type="spellEnd"/>
      <w:r w:rsidR="00227463" w:rsidRPr="007415D4">
        <w:rPr>
          <w:sz w:val="22"/>
          <w:szCs w:val="22"/>
        </w:rPr>
        <w:t xml:space="preserve"> </w:t>
      </w:r>
      <w:proofErr w:type="spellStart"/>
      <w:r w:rsidR="00227463" w:rsidRPr="007415D4">
        <w:rPr>
          <w:sz w:val="22"/>
          <w:szCs w:val="22"/>
        </w:rPr>
        <w:t>pretendenta</w:t>
      </w:r>
      <w:proofErr w:type="spellEnd"/>
      <w:r w:rsidR="00227463" w:rsidRPr="007415D4">
        <w:rPr>
          <w:sz w:val="22"/>
          <w:szCs w:val="22"/>
        </w:rPr>
        <w:t xml:space="preserve"> </w:t>
      </w:r>
      <w:proofErr w:type="spellStart"/>
      <w:r w:rsidR="00227463" w:rsidRPr="007415D4">
        <w:rPr>
          <w:sz w:val="22"/>
          <w:szCs w:val="22"/>
        </w:rPr>
        <w:t>piedāvāta</w:t>
      </w:r>
      <w:r w:rsidR="005318BE">
        <w:rPr>
          <w:sz w:val="22"/>
          <w:szCs w:val="22"/>
        </w:rPr>
        <w:t>jiem</w:t>
      </w:r>
      <w:proofErr w:type="spellEnd"/>
      <w:r w:rsidR="005318BE">
        <w:rPr>
          <w:sz w:val="22"/>
          <w:szCs w:val="22"/>
        </w:rPr>
        <w:t xml:space="preserve"> </w:t>
      </w:r>
      <w:proofErr w:type="spellStart"/>
      <w:r w:rsidR="005318BE">
        <w:rPr>
          <w:sz w:val="22"/>
          <w:szCs w:val="22"/>
        </w:rPr>
        <w:t>nosacījumiem</w:t>
      </w:r>
      <w:proofErr w:type="spellEnd"/>
      <w:r w:rsidR="005318BE">
        <w:rPr>
          <w:sz w:val="22"/>
          <w:szCs w:val="22"/>
        </w:rPr>
        <w:t xml:space="preserve"> </w:t>
      </w:r>
      <w:proofErr w:type="spellStart"/>
      <w:r w:rsidR="005318BE">
        <w:rPr>
          <w:sz w:val="22"/>
          <w:szCs w:val="22"/>
        </w:rPr>
        <w:t>katrā</w:t>
      </w:r>
      <w:proofErr w:type="spellEnd"/>
      <w:r w:rsidR="005318BE">
        <w:rPr>
          <w:sz w:val="22"/>
          <w:szCs w:val="22"/>
        </w:rPr>
        <w:t xml:space="preserve"> no </w:t>
      </w:r>
      <w:proofErr w:type="spellStart"/>
      <w:r w:rsidR="005318BE">
        <w:rPr>
          <w:sz w:val="22"/>
          <w:szCs w:val="22"/>
        </w:rPr>
        <w:t>tiem</w:t>
      </w:r>
      <w:proofErr w:type="spellEnd"/>
      <w:r w:rsidR="00D729A1">
        <w:rPr>
          <w:sz w:val="22"/>
          <w:szCs w:val="22"/>
        </w:rPr>
        <w:t>.</w:t>
      </w:r>
    </w:p>
    <w:p w14:paraId="733C6000" w14:textId="7699EEB6" w:rsidR="00227463" w:rsidRPr="007415D4" w:rsidRDefault="001F6B23" w:rsidP="001F6B23">
      <w:pPr>
        <w:spacing w:before="120"/>
        <w:jc w:val="both"/>
        <w:rPr>
          <w:bCs/>
          <w:sz w:val="22"/>
          <w:szCs w:val="22"/>
        </w:rPr>
      </w:pPr>
      <w:r w:rsidRPr="007415D4">
        <w:rPr>
          <w:iCs/>
          <w:sz w:val="22"/>
          <w:szCs w:val="22"/>
          <w:lang w:val="lv-LV"/>
        </w:rPr>
        <w:t>3.3.3</w:t>
      </w:r>
      <w:r w:rsidR="009C18AD" w:rsidRPr="007415D4">
        <w:rPr>
          <w:iCs/>
          <w:sz w:val="22"/>
          <w:szCs w:val="22"/>
          <w:lang w:val="lv-LV"/>
        </w:rPr>
        <w:t xml:space="preserve">. </w:t>
      </w:r>
      <w:proofErr w:type="spellStart"/>
      <w:r w:rsidR="00227463" w:rsidRPr="007415D4">
        <w:rPr>
          <w:bCs/>
          <w:sz w:val="22"/>
          <w:szCs w:val="22"/>
        </w:rPr>
        <w:t>F</w:t>
      </w:r>
      <w:r w:rsidR="009A1209" w:rsidRPr="007415D4">
        <w:rPr>
          <w:bCs/>
          <w:sz w:val="22"/>
          <w:szCs w:val="22"/>
        </w:rPr>
        <w:t>inanšu</w:t>
      </w:r>
      <w:proofErr w:type="spellEnd"/>
      <w:r w:rsidR="009A1209" w:rsidRPr="007415D4">
        <w:rPr>
          <w:bCs/>
          <w:sz w:val="22"/>
          <w:szCs w:val="22"/>
        </w:rPr>
        <w:t xml:space="preserve"> </w:t>
      </w:r>
      <w:proofErr w:type="spellStart"/>
      <w:r w:rsidR="009A1209" w:rsidRPr="007415D4">
        <w:rPr>
          <w:bCs/>
          <w:sz w:val="22"/>
          <w:szCs w:val="22"/>
        </w:rPr>
        <w:t>piedāvājums</w:t>
      </w:r>
      <w:proofErr w:type="spellEnd"/>
      <w:r w:rsidR="009A1209" w:rsidRPr="007415D4">
        <w:rPr>
          <w:bCs/>
          <w:sz w:val="22"/>
          <w:szCs w:val="22"/>
        </w:rPr>
        <w:t xml:space="preserve"> </w:t>
      </w:r>
      <w:proofErr w:type="spellStart"/>
      <w:r w:rsidR="009A1209" w:rsidRPr="007415D4">
        <w:rPr>
          <w:bCs/>
          <w:sz w:val="22"/>
          <w:szCs w:val="22"/>
        </w:rPr>
        <w:t>jāsagatavo</w:t>
      </w:r>
      <w:proofErr w:type="spellEnd"/>
      <w:r w:rsidR="00227463" w:rsidRPr="007415D4">
        <w:rPr>
          <w:bCs/>
          <w:sz w:val="22"/>
          <w:szCs w:val="22"/>
        </w:rPr>
        <w:t xml:space="preserve"> </w:t>
      </w:r>
      <w:proofErr w:type="gramStart"/>
      <w:r w:rsidR="00227463" w:rsidRPr="007415D4">
        <w:rPr>
          <w:bCs/>
          <w:sz w:val="22"/>
          <w:szCs w:val="22"/>
        </w:rPr>
        <w:t>un</w:t>
      </w:r>
      <w:proofErr w:type="gramEnd"/>
      <w:r w:rsidR="00227463" w:rsidRPr="007415D4">
        <w:rPr>
          <w:bCs/>
          <w:sz w:val="22"/>
          <w:szCs w:val="22"/>
        </w:rPr>
        <w:t xml:space="preserve"> </w:t>
      </w:r>
      <w:proofErr w:type="spellStart"/>
      <w:r w:rsidR="00227463" w:rsidRPr="007415D4">
        <w:rPr>
          <w:bCs/>
          <w:sz w:val="22"/>
          <w:szCs w:val="22"/>
        </w:rPr>
        <w:t>jāiesniedz</w:t>
      </w:r>
      <w:proofErr w:type="spellEnd"/>
      <w:r w:rsidR="00227463" w:rsidRPr="007415D4">
        <w:rPr>
          <w:bCs/>
          <w:sz w:val="22"/>
          <w:szCs w:val="22"/>
        </w:rPr>
        <w:t xml:space="preserve"> </w:t>
      </w:r>
      <w:proofErr w:type="spellStart"/>
      <w:r w:rsidR="00227463" w:rsidRPr="007415D4">
        <w:rPr>
          <w:bCs/>
          <w:sz w:val="22"/>
          <w:szCs w:val="22"/>
        </w:rPr>
        <w:t>saskaņā</w:t>
      </w:r>
      <w:proofErr w:type="spellEnd"/>
      <w:r w:rsidR="00227463" w:rsidRPr="007415D4">
        <w:rPr>
          <w:bCs/>
          <w:sz w:val="22"/>
          <w:szCs w:val="22"/>
        </w:rPr>
        <w:t xml:space="preserve"> </w:t>
      </w:r>
      <w:proofErr w:type="spellStart"/>
      <w:r w:rsidR="00227463" w:rsidRPr="007415D4">
        <w:rPr>
          <w:bCs/>
          <w:sz w:val="22"/>
          <w:szCs w:val="22"/>
        </w:rPr>
        <w:t>ar</w:t>
      </w:r>
      <w:proofErr w:type="spellEnd"/>
      <w:r w:rsidR="00227463" w:rsidRPr="007415D4">
        <w:rPr>
          <w:bCs/>
          <w:sz w:val="22"/>
          <w:szCs w:val="22"/>
        </w:rPr>
        <w:t xml:space="preserve"> </w:t>
      </w:r>
      <w:proofErr w:type="spellStart"/>
      <w:r w:rsidR="00227463" w:rsidRPr="007415D4">
        <w:rPr>
          <w:bCs/>
          <w:sz w:val="22"/>
          <w:szCs w:val="22"/>
        </w:rPr>
        <w:t>nolikumu</w:t>
      </w:r>
      <w:proofErr w:type="spellEnd"/>
      <w:r w:rsidR="00227463" w:rsidRPr="007415D4">
        <w:rPr>
          <w:bCs/>
          <w:sz w:val="22"/>
          <w:szCs w:val="22"/>
        </w:rPr>
        <w:t xml:space="preserve"> un </w:t>
      </w:r>
      <w:r w:rsidR="00FD52AE" w:rsidRPr="007415D4">
        <w:rPr>
          <w:bCs/>
          <w:sz w:val="22"/>
          <w:szCs w:val="22"/>
        </w:rPr>
        <w:t>3</w:t>
      </w:r>
      <w:r w:rsidR="00227463" w:rsidRPr="007415D4">
        <w:rPr>
          <w:bCs/>
          <w:sz w:val="22"/>
          <w:szCs w:val="22"/>
        </w:rPr>
        <w:t>.pielikumu.</w:t>
      </w:r>
    </w:p>
    <w:p w14:paraId="15F6BC70" w14:textId="562F68ED" w:rsidR="001F6B23" w:rsidRPr="007415D4" w:rsidRDefault="00227463" w:rsidP="001F6B23">
      <w:pPr>
        <w:spacing w:before="120"/>
        <w:jc w:val="both"/>
        <w:rPr>
          <w:bCs/>
          <w:sz w:val="22"/>
          <w:szCs w:val="22"/>
        </w:rPr>
      </w:pPr>
      <w:r w:rsidRPr="007415D4">
        <w:rPr>
          <w:bCs/>
          <w:sz w:val="22"/>
          <w:szCs w:val="22"/>
        </w:rPr>
        <w:t xml:space="preserve">3.3.4. </w:t>
      </w:r>
      <w:r w:rsidR="009A1209" w:rsidRPr="007415D4">
        <w:rPr>
          <w:bCs/>
          <w:sz w:val="22"/>
          <w:szCs w:val="22"/>
        </w:rPr>
        <w:t xml:space="preserve"> </w:t>
      </w:r>
      <w:proofErr w:type="spellStart"/>
      <w:r w:rsidRPr="007415D4">
        <w:rPr>
          <w:sz w:val="22"/>
          <w:szCs w:val="22"/>
        </w:rPr>
        <w:t>Finanšu</w:t>
      </w:r>
      <w:proofErr w:type="spellEnd"/>
      <w:r w:rsidRPr="007415D4">
        <w:rPr>
          <w:sz w:val="22"/>
          <w:szCs w:val="22"/>
        </w:rPr>
        <w:t xml:space="preserve"> </w:t>
      </w:r>
      <w:proofErr w:type="spellStart"/>
      <w:r w:rsidRPr="007415D4">
        <w:rPr>
          <w:sz w:val="22"/>
          <w:szCs w:val="22"/>
        </w:rPr>
        <w:t>piedāvājumā</w:t>
      </w:r>
      <w:proofErr w:type="spellEnd"/>
      <w:r w:rsidRPr="007415D4">
        <w:rPr>
          <w:sz w:val="22"/>
          <w:szCs w:val="22"/>
        </w:rPr>
        <w:t xml:space="preserve"> </w:t>
      </w:r>
      <w:proofErr w:type="spellStart"/>
      <w:r w:rsidRPr="007415D4">
        <w:rPr>
          <w:sz w:val="22"/>
          <w:szCs w:val="22"/>
        </w:rPr>
        <w:t>norādītajā</w:t>
      </w:r>
      <w:proofErr w:type="spellEnd"/>
      <w:r w:rsidRPr="007415D4">
        <w:rPr>
          <w:sz w:val="22"/>
          <w:szCs w:val="22"/>
        </w:rPr>
        <w:t xml:space="preserve"> </w:t>
      </w:r>
      <w:proofErr w:type="spellStart"/>
      <w:r w:rsidRPr="007415D4">
        <w:rPr>
          <w:sz w:val="22"/>
          <w:szCs w:val="22"/>
        </w:rPr>
        <w:t>cenā</w:t>
      </w:r>
      <w:proofErr w:type="spellEnd"/>
      <w:r w:rsidRPr="007415D4">
        <w:rPr>
          <w:sz w:val="22"/>
          <w:szCs w:val="22"/>
        </w:rPr>
        <w:t xml:space="preserve"> </w:t>
      </w:r>
      <w:proofErr w:type="spellStart"/>
      <w:r w:rsidRPr="007415D4">
        <w:rPr>
          <w:sz w:val="22"/>
          <w:szCs w:val="22"/>
        </w:rPr>
        <w:t>jāietver</w:t>
      </w:r>
      <w:proofErr w:type="spellEnd"/>
      <w:r w:rsidRPr="007415D4">
        <w:rPr>
          <w:sz w:val="22"/>
          <w:szCs w:val="22"/>
        </w:rPr>
        <w:t xml:space="preserve"> visas </w:t>
      </w:r>
      <w:proofErr w:type="spellStart"/>
      <w:r w:rsidRPr="007415D4">
        <w:rPr>
          <w:sz w:val="22"/>
          <w:szCs w:val="22"/>
        </w:rPr>
        <w:t>ar</w:t>
      </w:r>
      <w:proofErr w:type="spellEnd"/>
      <w:r w:rsidRPr="007415D4">
        <w:rPr>
          <w:sz w:val="22"/>
          <w:szCs w:val="22"/>
        </w:rPr>
        <w:t xml:space="preserve"> </w:t>
      </w:r>
      <w:proofErr w:type="spellStart"/>
      <w:r w:rsidRPr="007415D4">
        <w:rPr>
          <w:sz w:val="22"/>
          <w:szCs w:val="22"/>
        </w:rPr>
        <w:t>apdrošināšanas</w:t>
      </w:r>
      <w:proofErr w:type="spellEnd"/>
      <w:r w:rsidRPr="007415D4">
        <w:rPr>
          <w:sz w:val="22"/>
          <w:szCs w:val="22"/>
        </w:rPr>
        <w:t xml:space="preserve"> </w:t>
      </w:r>
      <w:proofErr w:type="spellStart"/>
      <w:r w:rsidRPr="007415D4">
        <w:rPr>
          <w:sz w:val="22"/>
          <w:szCs w:val="22"/>
        </w:rPr>
        <w:t>līguma</w:t>
      </w:r>
      <w:proofErr w:type="spellEnd"/>
      <w:r w:rsidRPr="007415D4">
        <w:rPr>
          <w:sz w:val="22"/>
          <w:szCs w:val="22"/>
        </w:rPr>
        <w:t xml:space="preserve"> un </w:t>
      </w:r>
      <w:proofErr w:type="spellStart"/>
      <w:r w:rsidRPr="007415D4">
        <w:rPr>
          <w:sz w:val="22"/>
          <w:szCs w:val="22"/>
        </w:rPr>
        <w:t>tehniskās</w:t>
      </w:r>
      <w:proofErr w:type="spellEnd"/>
      <w:r w:rsidRPr="007415D4">
        <w:rPr>
          <w:sz w:val="22"/>
          <w:szCs w:val="22"/>
        </w:rPr>
        <w:t xml:space="preserve"> </w:t>
      </w:r>
      <w:proofErr w:type="spellStart"/>
      <w:r w:rsidRPr="007415D4">
        <w:rPr>
          <w:sz w:val="22"/>
          <w:szCs w:val="22"/>
        </w:rPr>
        <w:t>specifikācijas</w:t>
      </w:r>
      <w:proofErr w:type="spellEnd"/>
      <w:r w:rsidRPr="007415D4">
        <w:rPr>
          <w:sz w:val="22"/>
          <w:szCs w:val="22"/>
        </w:rPr>
        <w:t xml:space="preserve"> </w:t>
      </w:r>
      <w:proofErr w:type="spellStart"/>
      <w:r w:rsidRPr="007415D4">
        <w:rPr>
          <w:sz w:val="22"/>
          <w:szCs w:val="22"/>
        </w:rPr>
        <w:t>prasību</w:t>
      </w:r>
      <w:proofErr w:type="spellEnd"/>
      <w:r w:rsidRPr="007415D4">
        <w:rPr>
          <w:sz w:val="22"/>
          <w:szCs w:val="22"/>
        </w:rPr>
        <w:t xml:space="preserve"> </w:t>
      </w:r>
      <w:proofErr w:type="spellStart"/>
      <w:r w:rsidRPr="007415D4">
        <w:rPr>
          <w:sz w:val="22"/>
          <w:szCs w:val="22"/>
        </w:rPr>
        <w:t>izpildi</w:t>
      </w:r>
      <w:proofErr w:type="spellEnd"/>
      <w:r w:rsidRPr="007415D4">
        <w:rPr>
          <w:sz w:val="22"/>
          <w:szCs w:val="22"/>
        </w:rPr>
        <w:t xml:space="preserve"> </w:t>
      </w:r>
      <w:proofErr w:type="spellStart"/>
      <w:r w:rsidRPr="007415D4">
        <w:rPr>
          <w:sz w:val="22"/>
          <w:szCs w:val="22"/>
        </w:rPr>
        <w:t>saistītās</w:t>
      </w:r>
      <w:proofErr w:type="spellEnd"/>
      <w:r w:rsidRPr="007415D4">
        <w:rPr>
          <w:sz w:val="22"/>
          <w:szCs w:val="22"/>
        </w:rPr>
        <w:t xml:space="preserve"> </w:t>
      </w:r>
      <w:proofErr w:type="spellStart"/>
      <w:r w:rsidRPr="007415D4">
        <w:rPr>
          <w:sz w:val="22"/>
          <w:szCs w:val="22"/>
        </w:rPr>
        <w:t>tiešās</w:t>
      </w:r>
      <w:proofErr w:type="spellEnd"/>
      <w:r w:rsidRPr="007415D4">
        <w:rPr>
          <w:sz w:val="22"/>
          <w:szCs w:val="22"/>
        </w:rPr>
        <w:t xml:space="preserve"> un </w:t>
      </w:r>
      <w:proofErr w:type="spellStart"/>
      <w:r w:rsidRPr="007415D4">
        <w:rPr>
          <w:sz w:val="22"/>
          <w:szCs w:val="22"/>
        </w:rPr>
        <w:t>netiešās</w:t>
      </w:r>
      <w:proofErr w:type="spellEnd"/>
      <w:r w:rsidRPr="007415D4">
        <w:rPr>
          <w:sz w:val="22"/>
          <w:szCs w:val="22"/>
        </w:rPr>
        <w:t xml:space="preserve"> </w:t>
      </w:r>
      <w:proofErr w:type="spellStart"/>
      <w:r w:rsidRPr="007415D4">
        <w:rPr>
          <w:sz w:val="22"/>
          <w:szCs w:val="22"/>
        </w:rPr>
        <w:t>izmaksas</w:t>
      </w:r>
      <w:proofErr w:type="spellEnd"/>
      <w:r w:rsidRPr="007415D4">
        <w:rPr>
          <w:sz w:val="22"/>
          <w:szCs w:val="22"/>
        </w:rPr>
        <w:t xml:space="preserve"> (t.sk., bet ne </w:t>
      </w:r>
      <w:proofErr w:type="spellStart"/>
      <w:r w:rsidRPr="007415D4">
        <w:rPr>
          <w:sz w:val="22"/>
          <w:szCs w:val="22"/>
        </w:rPr>
        <w:t>tikai</w:t>
      </w:r>
      <w:proofErr w:type="spellEnd"/>
      <w:r w:rsidRPr="007415D4">
        <w:rPr>
          <w:sz w:val="22"/>
          <w:szCs w:val="22"/>
        </w:rPr>
        <w:t xml:space="preserve"> </w:t>
      </w:r>
      <w:proofErr w:type="spellStart"/>
      <w:r w:rsidRPr="007415D4">
        <w:rPr>
          <w:sz w:val="22"/>
          <w:szCs w:val="22"/>
        </w:rPr>
        <w:t>personāla</w:t>
      </w:r>
      <w:proofErr w:type="spellEnd"/>
      <w:r w:rsidRPr="007415D4">
        <w:rPr>
          <w:sz w:val="22"/>
          <w:szCs w:val="22"/>
        </w:rPr>
        <w:t xml:space="preserve"> </w:t>
      </w:r>
      <w:proofErr w:type="spellStart"/>
      <w:r w:rsidRPr="007415D4">
        <w:rPr>
          <w:sz w:val="22"/>
          <w:szCs w:val="22"/>
        </w:rPr>
        <w:t>iz</w:t>
      </w:r>
      <w:r w:rsidR="008916C4">
        <w:rPr>
          <w:sz w:val="22"/>
          <w:szCs w:val="22"/>
        </w:rPr>
        <w:t>maksas</w:t>
      </w:r>
      <w:proofErr w:type="spellEnd"/>
      <w:r w:rsidR="008916C4">
        <w:rPr>
          <w:sz w:val="22"/>
          <w:szCs w:val="22"/>
        </w:rPr>
        <w:t xml:space="preserve">, </w:t>
      </w:r>
      <w:proofErr w:type="spellStart"/>
      <w:r w:rsidR="008916C4">
        <w:rPr>
          <w:sz w:val="22"/>
          <w:szCs w:val="22"/>
        </w:rPr>
        <w:t>dokumentācijas</w:t>
      </w:r>
      <w:proofErr w:type="spellEnd"/>
      <w:r w:rsidR="008916C4">
        <w:rPr>
          <w:sz w:val="22"/>
          <w:szCs w:val="22"/>
        </w:rPr>
        <w:t xml:space="preserve"> </w:t>
      </w:r>
      <w:proofErr w:type="spellStart"/>
      <w:r w:rsidR="008916C4">
        <w:rPr>
          <w:sz w:val="22"/>
          <w:szCs w:val="22"/>
        </w:rPr>
        <w:t>drukāšan</w:t>
      </w:r>
      <w:r w:rsidRPr="007415D4">
        <w:rPr>
          <w:sz w:val="22"/>
          <w:szCs w:val="22"/>
        </w:rPr>
        <w:t>a</w:t>
      </w:r>
      <w:r w:rsidR="008916C4">
        <w:rPr>
          <w:sz w:val="22"/>
          <w:szCs w:val="22"/>
        </w:rPr>
        <w:t>s</w:t>
      </w:r>
      <w:proofErr w:type="spellEnd"/>
      <w:r w:rsidRPr="007415D4">
        <w:rPr>
          <w:sz w:val="22"/>
          <w:szCs w:val="22"/>
        </w:rPr>
        <w:t xml:space="preserve">, </w:t>
      </w:r>
      <w:proofErr w:type="spellStart"/>
      <w:r w:rsidRPr="007415D4">
        <w:rPr>
          <w:sz w:val="22"/>
          <w:szCs w:val="22"/>
        </w:rPr>
        <w:t>nepieciešamās</w:t>
      </w:r>
      <w:proofErr w:type="spellEnd"/>
      <w:r w:rsidRPr="007415D4">
        <w:rPr>
          <w:sz w:val="22"/>
          <w:szCs w:val="22"/>
        </w:rPr>
        <w:t xml:space="preserve"> </w:t>
      </w:r>
      <w:proofErr w:type="spellStart"/>
      <w:r w:rsidRPr="007415D4">
        <w:rPr>
          <w:sz w:val="22"/>
          <w:szCs w:val="22"/>
        </w:rPr>
        <w:t>piegādes</w:t>
      </w:r>
      <w:proofErr w:type="spellEnd"/>
      <w:r w:rsidRPr="007415D4">
        <w:rPr>
          <w:sz w:val="22"/>
          <w:szCs w:val="22"/>
        </w:rPr>
        <w:t xml:space="preserve">, </w:t>
      </w:r>
      <w:proofErr w:type="spellStart"/>
      <w:r w:rsidRPr="007415D4">
        <w:rPr>
          <w:sz w:val="22"/>
          <w:szCs w:val="22"/>
        </w:rPr>
        <w:t>transporta</w:t>
      </w:r>
      <w:proofErr w:type="spellEnd"/>
      <w:r w:rsidRPr="007415D4">
        <w:rPr>
          <w:sz w:val="22"/>
          <w:szCs w:val="22"/>
        </w:rPr>
        <w:t xml:space="preserve"> </w:t>
      </w:r>
      <w:proofErr w:type="spellStart"/>
      <w:r w:rsidRPr="007415D4">
        <w:rPr>
          <w:sz w:val="22"/>
          <w:szCs w:val="22"/>
        </w:rPr>
        <w:t>izdevumi</w:t>
      </w:r>
      <w:proofErr w:type="spellEnd"/>
      <w:r w:rsidRPr="007415D4">
        <w:rPr>
          <w:sz w:val="22"/>
          <w:szCs w:val="22"/>
        </w:rPr>
        <w:t xml:space="preserve">, </w:t>
      </w:r>
      <w:proofErr w:type="spellStart"/>
      <w:r w:rsidRPr="007415D4">
        <w:rPr>
          <w:sz w:val="22"/>
          <w:szCs w:val="22"/>
        </w:rPr>
        <w:t>sakaru</w:t>
      </w:r>
      <w:proofErr w:type="spellEnd"/>
      <w:r w:rsidRPr="007415D4">
        <w:rPr>
          <w:sz w:val="22"/>
          <w:szCs w:val="22"/>
        </w:rPr>
        <w:t xml:space="preserve"> </w:t>
      </w:r>
      <w:proofErr w:type="spellStart"/>
      <w:r w:rsidRPr="007415D4">
        <w:rPr>
          <w:sz w:val="22"/>
          <w:szCs w:val="22"/>
        </w:rPr>
        <w:t>izmaksas</w:t>
      </w:r>
      <w:proofErr w:type="spellEnd"/>
      <w:r w:rsidRPr="007415D4">
        <w:rPr>
          <w:sz w:val="22"/>
          <w:szCs w:val="22"/>
        </w:rPr>
        <w:t xml:space="preserve"> </w:t>
      </w:r>
      <w:proofErr w:type="spellStart"/>
      <w:r w:rsidRPr="007415D4">
        <w:rPr>
          <w:sz w:val="22"/>
          <w:szCs w:val="22"/>
        </w:rPr>
        <w:t>u.c</w:t>
      </w:r>
      <w:proofErr w:type="spellEnd"/>
      <w:r w:rsidRPr="007415D4">
        <w:rPr>
          <w:sz w:val="22"/>
          <w:szCs w:val="22"/>
        </w:rPr>
        <w:t xml:space="preserve">.), </w:t>
      </w:r>
      <w:proofErr w:type="spellStart"/>
      <w:r w:rsidRPr="007415D4">
        <w:rPr>
          <w:sz w:val="22"/>
          <w:szCs w:val="22"/>
        </w:rPr>
        <w:t>kā</w:t>
      </w:r>
      <w:proofErr w:type="spellEnd"/>
      <w:r w:rsidRPr="007415D4">
        <w:rPr>
          <w:sz w:val="22"/>
          <w:szCs w:val="22"/>
        </w:rPr>
        <w:t xml:space="preserve"> </w:t>
      </w:r>
      <w:proofErr w:type="spellStart"/>
      <w:r w:rsidRPr="007415D4">
        <w:rPr>
          <w:sz w:val="22"/>
          <w:szCs w:val="22"/>
        </w:rPr>
        <w:t>arī</w:t>
      </w:r>
      <w:proofErr w:type="spellEnd"/>
      <w:r w:rsidRPr="007415D4">
        <w:rPr>
          <w:sz w:val="22"/>
          <w:szCs w:val="22"/>
        </w:rPr>
        <w:t xml:space="preserve"> </w:t>
      </w:r>
      <w:proofErr w:type="spellStart"/>
      <w:r w:rsidRPr="007415D4">
        <w:rPr>
          <w:sz w:val="22"/>
          <w:szCs w:val="22"/>
        </w:rPr>
        <w:t>visi</w:t>
      </w:r>
      <w:proofErr w:type="spellEnd"/>
      <w:r w:rsidRPr="007415D4">
        <w:rPr>
          <w:sz w:val="22"/>
          <w:szCs w:val="22"/>
        </w:rPr>
        <w:t xml:space="preserve"> </w:t>
      </w:r>
      <w:proofErr w:type="spellStart"/>
      <w:r w:rsidRPr="007415D4">
        <w:rPr>
          <w:sz w:val="22"/>
          <w:szCs w:val="22"/>
        </w:rPr>
        <w:t>risku</w:t>
      </w:r>
      <w:proofErr w:type="spellEnd"/>
      <w:r w:rsidRPr="007415D4">
        <w:rPr>
          <w:sz w:val="22"/>
          <w:szCs w:val="22"/>
        </w:rPr>
        <w:t xml:space="preserve">, </w:t>
      </w:r>
      <w:proofErr w:type="spellStart"/>
      <w:r w:rsidRPr="007415D4">
        <w:rPr>
          <w:sz w:val="22"/>
          <w:szCs w:val="22"/>
        </w:rPr>
        <w:t>kas</w:t>
      </w:r>
      <w:proofErr w:type="spellEnd"/>
      <w:r w:rsidRPr="007415D4">
        <w:rPr>
          <w:sz w:val="22"/>
          <w:szCs w:val="22"/>
        </w:rPr>
        <w:t xml:space="preserve"> </w:t>
      </w:r>
      <w:proofErr w:type="spellStart"/>
      <w:r w:rsidRPr="007415D4">
        <w:rPr>
          <w:sz w:val="22"/>
          <w:szCs w:val="22"/>
        </w:rPr>
        <w:t>pretendentam</w:t>
      </w:r>
      <w:proofErr w:type="spellEnd"/>
      <w:r w:rsidRPr="007415D4">
        <w:rPr>
          <w:sz w:val="22"/>
          <w:szCs w:val="22"/>
        </w:rPr>
        <w:t xml:space="preserve"> </w:t>
      </w:r>
      <w:proofErr w:type="spellStart"/>
      <w:r w:rsidRPr="007415D4">
        <w:rPr>
          <w:sz w:val="22"/>
          <w:szCs w:val="22"/>
        </w:rPr>
        <w:t>varētu</w:t>
      </w:r>
      <w:proofErr w:type="spellEnd"/>
      <w:r w:rsidRPr="007415D4">
        <w:rPr>
          <w:sz w:val="22"/>
          <w:szCs w:val="22"/>
        </w:rPr>
        <w:t xml:space="preserve"> </w:t>
      </w:r>
      <w:proofErr w:type="spellStart"/>
      <w:r w:rsidRPr="007415D4">
        <w:rPr>
          <w:sz w:val="22"/>
          <w:szCs w:val="22"/>
        </w:rPr>
        <w:t>rasties</w:t>
      </w:r>
      <w:proofErr w:type="spellEnd"/>
      <w:r w:rsidRPr="007415D4">
        <w:rPr>
          <w:sz w:val="22"/>
          <w:szCs w:val="22"/>
        </w:rPr>
        <w:t xml:space="preserve"> </w:t>
      </w:r>
      <w:proofErr w:type="spellStart"/>
      <w:r w:rsidRPr="007415D4">
        <w:rPr>
          <w:sz w:val="22"/>
          <w:szCs w:val="22"/>
        </w:rPr>
        <w:t>apdrošināšanas</w:t>
      </w:r>
      <w:proofErr w:type="spellEnd"/>
      <w:r w:rsidRPr="007415D4">
        <w:rPr>
          <w:sz w:val="22"/>
          <w:szCs w:val="22"/>
        </w:rPr>
        <w:t xml:space="preserve"> </w:t>
      </w:r>
      <w:proofErr w:type="spellStart"/>
      <w:r w:rsidRPr="007415D4">
        <w:rPr>
          <w:sz w:val="22"/>
          <w:szCs w:val="22"/>
        </w:rPr>
        <w:t>līguma</w:t>
      </w:r>
      <w:proofErr w:type="spellEnd"/>
      <w:r w:rsidRPr="007415D4">
        <w:rPr>
          <w:sz w:val="22"/>
          <w:szCs w:val="22"/>
        </w:rPr>
        <w:t xml:space="preserve"> </w:t>
      </w:r>
      <w:proofErr w:type="spellStart"/>
      <w:r w:rsidRPr="007415D4">
        <w:rPr>
          <w:sz w:val="22"/>
          <w:szCs w:val="22"/>
        </w:rPr>
        <w:t>izpildē</w:t>
      </w:r>
      <w:proofErr w:type="spellEnd"/>
      <w:r w:rsidRPr="007415D4">
        <w:rPr>
          <w:sz w:val="22"/>
          <w:szCs w:val="22"/>
        </w:rPr>
        <w:t xml:space="preserve">, un </w:t>
      </w:r>
      <w:proofErr w:type="spellStart"/>
      <w:r w:rsidRPr="007415D4">
        <w:rPr>
          <w:sz w:val="22"/>
          <w:szCs w:val="22"/>
        </w:rPr>
        <w:t>visi</w:t>
      </w:r>
      <w:proofErr w:type="spellEnd"/>
      <w:r w:rsidRPr="007415D4">
        <w:rPr>
          <w:sz w:val="22"/>
          <w:szCs w:val="22"/>
        </w:rPr>
        <w:t xml:space="preserve"> </w:t>
      </w:r>
      <w:proofErr w:type="spellStart"/>
      <w:r w:rsidRPr="007415D4">
        <w:rPr>
          <w:sz w:val="22"/>
          <w:szCs w:val="22"/>
        </w:rPr>
        <w:t>nodokļi</w:t>
      </w:r>
      <w:proofErr w:type="spellEnd"/>
      <w:r w:rsidRPr="007415D4">
        <w:rPr>
          <w:sz w:val="22"/>
          <w:szCs w:val="22"/>
        </w:rPr>
        <w:t xml:space="preserve"> un </w:t>
      </w:r>
      <w:proofErr w:type="spellStart"/>
      <w:r w:rsidRPr="007415D4">
        <w:rPr>
          <w:sz w:val="22"/>
          <w:szCs w:val="22"/>
        </w:rPr>
        <w:t>nodevas</w:t>
      </w:r>
      <w:proofErr w:type="spellEnd"/>
      <w:r w:rsidRPr="007415D4">
        <w:rPr>
          <w:sz w:val="22"/>
          <w:szCs w:val="22"/>
        </w:rPr>
        <w:t xml:space="preserve">, </w:t>
      </w:r>
      <w:proofErr w:type="spellStart"/>
      <w:r w:rsidRPr="007415D4">
        <w:rPr>
          <w:sz w:val="22"/>
          <w:szCs w:val="22"/>
        </w:rPr>
        <w:t>ja</w:t>
      </w:r>
      <w:proofErr w:type="spellEnd"/>
      <w:r w:rsidRPr="007415D4">
        <w:rPr>
          <w:sz w:val="22"/>
          <w:szCs w:val="22"/>
        </w:rPr>
        <w:t xml:space="preserve"> </w:t>
      </w:r>
      <w:proofErr w:type="spellStart"/>
      <w:r w:rsidRPr="007415D4">
        <w:rPr>
          <w:sz w:val="22"/>
          <w:szCs w:val="22"/>
        </w:rPr>
        <w:t>tādi</w:t>
      </w:r>
      <w:proofErr w:type="spellEnd"/>
      <w:r w:rsidRPr="007415D4">
        <w:rPr>
          <w:sz w:val="22"/>
          <w:szCs w:val="22"/>
        </w:rPr>
        <w:t xml:space="preserve"> </w:t>
      </w:r>
      <w:proofErr w:type="spellStart"/>
      <w:r w:rsidRPr="007415D4">
        <w:rPr>
          <w:sz w:val="22"/>
          <w:szCs w:val="22"/>
        </w:rPr>
        <w:t>paredzētu</w:t>
      </w:r>
      <w:proofErr w:type="spellEnd"/>
      <w:r w:rsidRPr="007415D4">
        <w:rPr>
          <w:sz w:val="22"/>
          <w:szCs w:val="22"/>
        </w:rPr>
        <w:t xml:space="preserve"> (</w:t>
      </w:r>
      <w:proofErr w:type="spellStart"/>
      <w:r w:rsidRPr="007415D4">
        <w:rPr>
          <w:sz w:val="22"/>
          <w:szCs w:val="22"/>
        </w:rPr>
        <w:t>izņemot</w:t>
      </w:r>
      <w:proofErr w:type="spellEnd"/>
      <w:r w:rsidRPr="007415D4">
        <w:rPr>
          <w:sz w:val="22"/>
          <w:szCs w:val="22"/>
        </w:rPr>
        <w:t xml:space="preserve"> PVN).</w:t>
      </w:r>
    </w:p>
    <w:p w14:paraId="4835A0AB" w14:textId="55BD81EC" w:rsidR="00227463" w:rsidRPr="007415D4" w:rsidRDefault="00227463" w:rsidP="001F6B23">
      <w:pPr>
        <w:spacing w:before="120"/>
        <w:jc w:val="both"/>
        <w:rPr>
          <w:sz w:val="22"/>
          <w:szCs w:val="22"/>
        </w:rPr>
      </w:pPr>
      <w:proofErr w:type="gramStart"/>
      <w:r w:rsidRPr="007415D4">
        <w:rPr>
          <w:bCs/>
          <w:sz w:val="22"/>
          <w:szCs w:val="22"/>
        </w:rPr>
        <w:t xml:space="preserve">3.3.5 </w:t>
      </w:r>
      <w:r w:rsidR="001F6B23" w:rsidRPr="007415D4">
        <w:rPr>
          <w:bCs/>
          <w:sz w:val="22"/>
          <w:szCs w:val="22"/>
        </w:rPr>
        <w:t>.</w:t>
      </w:r>
      <w:proofErr w:type="gramEnd"/>
      <w:r w:rsidR="001F6B23" w:rsidRPr="007415D4">
        <w:rPr>
          <w:bCs/>
          <w:sz w:val="22"/>
          <w:szCs w:val="22"/>
        </w:rPr>
        <w:t xml:space="preserve"> </w:t>
      </w:r>
      <w:proofErr w:type="spellStart"/>
      <w:r w:rsidR="001F6B23" w:rsidRPr="007415D4">
        <w:rPr>
          <w:sz w:val="22"/>
          <w:szCs w:val="22"/>
        </w:rPr>
        <w:t>Finanšu</w:t>
      </w:r>
      <w:proofErr w:type="spellEnd"/>
      <w:r w:rsidR="001F6B23" w:rsidRPr="007415D4">
        <w:rPr>
          <w:sz w:val="22"/>
          <w:szCs w:val="22"/>
        </w:rPr>
        <w:t xml:space="preserve"> </w:t>
      </w:r>
      <w:proofErr w:type="spellStart"/>
      <w:r w:rsidR="001F6B23" w:rsidRPr="007415D4">
        <w:rPr>
          <w:sz w:val="22"/>
          <w:szCs w:val="22"/>
        </w:rPr>
        <w:t>piedāvājumā</w:t>
      </w:r>
      <w:proofErr w:type="spellEnd"/>
      <w:r w:rsidR="001F6B23" w:rsidRPr="007415D4">
        <w:rPr>
          <w:sz w:val="22"/>
          <w:szCs w:val="22"/>
        </w:rPr>
        <w:t xml:space="preserve"> visas </w:t>
      </w:r>
      <w:proofErr w:type="spellStart"/>
      <w:r w:rsidRPr="007415D4">
        <w:rPr>
          <w:sz w:val="22"/>
          <w:szCs w:val="22"/>
        </w:rPr>
        <w:t>summas</w:t>
      </w:r>
      <w:proofErr w:type="spellEnd"/>
      <w:r w:rsidR="001F6B23" w:rsidRPr="007415D4">
        <w:rPr>
          <w:sz w:val="22"/>
          <w:szCs w:val="22"/>
        </w:rPr>
        <w:t xml:space="preserve"> </w:t>
      </w:r>
      <w:proofErr w:type="spellStart"/>
      <w:r w:rsidR="001F6B23" w:rsidRPr="007415D4">
        <w:rPr>
          <w:sz w:val="22"/>
          <w:szCs w:val="22"/>
        </w:rPr>
        <w:t>jānorāda</w:t>
      </w:r>
      <w:proofErr w:type="spellEnd"/>
      <w:r w:rsidR="001F6B23" w:rsidRPr="007415D4">
        <w:rPr>
          <w:sz w:val="22"/>
          <w:szCs w:val="22"/>
        </w:rPr>
        <w:t xml:space="preserve"> </w:t>
      </w:r>
      <w:r w:rsidR="001F6B23" w:rsidRPr="007415D4">
        <w:rPr>
          <w:i/>
          <w:sz w:val="22"/>
          <w:szCs w:val="22"/>
        </w:rPr>
        <w:t>euro</w:t>
      </w:r>
      <w:r w:rsidR="001F6B23" w:rsidRPr="007415D4">
        <w:rPr>
          <w:sz w:val="22"/>
          <w:szCs w:val="22"/>
        </w:rPr>
        <w:t xml:space="preserve"> </w:t>
      </w:r>
      <w:proofErr w:type="spellStart"/>
      <w:r w:rsidR="001F6B23" w:rsidRPr="007415D4">
        <w:rPr>
          <w:sz w:val="22"/>
          <w:szCs w:val="22"/>
        </w:rPr>
        <w:t>ar</w:t>
      </w:r>
      <w:proofErr w:type="spellEnd"/>
      <w:r w:rsidR="001F6B23" w:rsidRPr="007415D4">
        <w:rPr>
          <w:sz w:val="22"/>
          <w:szCs w:val="22"/>
        </w:rPr>
        <w:t xml:space="preserve"> </w:t>
      </w:r>
      <w:proofErr w:type="spellStart"/>
      <w:r w:rsidRPr="007415D4">
        <w:rPr>
          <w:sz w:val="22"/>
          <w:szCs w:val="22"/>
        </w:rPr>
        <w:t>divām</w:t>
      </w:r>
      <w:proofErr w:type="spellEnd"/>
      <w:r w:rsidRPr="007415D4">
        <w:rPr>
          <w:sz w:val="22"/>
          <w:szCs w:val="22"/>
        </w:rPr>
        <w:t xml:space="preserve"> </w:t>
      </w:r>
      <w:proofErr w:type="spellStart"/>
      <w:r w:rsidRPr="007415D4">
        <w:rPr>
          <w:sz w:val="22"/>
          <w:szCs w:val="22"/>
        </w:rPr>
        <w:t>zīmēm</w:t>
      </w:r>
      <w:proofErr w:type="spellEnd"/>
      <w:r w:rsidRPr="007415D4">
        <w:rPr>
          <w:sz w:val="22"/>
          <w:szCs w:val="22"/>
        </w:rPr>
        <w:t xml:space="preserve"> </w:t>
      </w:r>
      <w:proofErr w:type="spellStart"/>
      <w:r w:rsidRPr="007415D4">
        <w:rPr>
          <w:sz w:val="22"/>
          <w:szCs w:val="22"/>
        </w:rPr>
        <w:t>aiz</w:t>
      </w:r>
      <w:proofErr w:type="spellEnd"/>
      <w:r w:rsidRPr="007415D4">
        <w:rPr>
          <w:sz w:val="22"/>
          <w:szCs w:val="22"/>
        </w:rPr>
        <w:t xml:space="preserve"> </w:t>
      </w:r>
      <w:proofErr w:type="spellStart"/>
      <w:r w:rsidRPr="007415D4">
        <w:rPr>
          <w:sz w:val="22"/>
          <w:szCs w:val="22"/>
        </w:rPr>
        <w:t>komata</w:t>
      </w:r>
      <w:proofErr w:type="spellEnd"/>
      <w:r w:rsidRPr="007415D4">
        <w:rPr>
          <w:sz w:val="22"/>
          <w:szCs w:val="22"/>
        </w:rPr>
        <w:t>.</w:t>
      </w:r>
    </w:p>
    <w:p w14:paraId="0A23B64B" w14:textId="15D5DA5C" w:rsidR="00227463" w:rsidRPr="007415D4" w:rsidRDefault="00227463" w:rsidP="001F6B23">
      <w:pPr>
        <w:spacing w:before="120"/>
        <w:jc w:val="both"/>
        <w:rPr>
          <w:sz w:val="22"/>
          <w:szCs w:val="22"/>
        </w:rPr>
      </w:pPr>
      <w:r w:rsidRPr="007415D4">
        <w:rPr>
          <w:sz w:val="22"/>
          <w:szCs w:val="22"/>
        </w:rPr>
        <w:t xml:space="preserve">3.3.5. </w:t>
      </w:r>
      <w:proofErr w:type="spellStart"/>
      <w:r w:rsidRPr="007415D4">
        <w:rPr>
          <w:sz w:val="22"/>
          <w:szCs w:val="22"/>
        </w:rPr>
        <w:t>Finanšu</w:t>
      </w:r>
      <w:proofErr w:type="spellEnd"/>
      <w:r w:rsidRPr="007415D4">
        <w:rPr>
          <w:sz w:val="22"/>
          <w:szCs w:val="22"/>
        </w:rPr>
        <w:t xml:space="preserve"> </w:t>
      </w:r>
      <w:proofErr w:type="spellStart"/>
      <w:r w:rsidRPr="007415D4">
        <w:rPr>
          <w:sz w:val="22"/>
          <w:szCs w:val="22"/>
        </w:rPr>
        <w:t>piedāvājumā</w:t>
      </w:r>
      <w:proofErr w:type="spellEnd"/>
      <w:r w:rsidRPr="007415D4">
        <w:rPr>
          <w:sz w:val="22"/>
          <w:szCs w:val="22"/>
        </w:rPr>
        <w:t xml:space="preserve"> </w:t>
      </w:r>
      <w:proofErr w:type="spellStart"/>
      <w:r w:rsidRPr="007415D4">
        <w:rPr>
          <w:sz w:val="22"/>
          <w:szCs w:val="22"/>
        </w:rPr>
        <w:t>ietvertā</w:t>
      </w:r>
      <w:proofErr w:type="spellEnd"/>
      <w:r w:rsidRPr="007415D4">
        <w:rPr>
          <w:sz w:val="22"/>
          <w:szCs w:val="22"/>
        </w:rPr>
        <w:t xml:space="preserve"> </w:t>
      </w:r>
      <w:proofErr w:type="spellStart"/>
      <w:r w:rsidRPr="007415D4">
        <w:rPr>
          <w:sz w:val="22"/>
          <w:szCs w:val="22"/>
        </w:rPr>
        <w:t>informācija</w:t>
      </w:r>
      <w:proofErr w:type="spellEnd"/>
      <w:r w:rsidRPr="007415D4">
        <w:rPr>
          <w:sz w:val="22"/>
          <w:szCs w:val="22"/>
        </w:rPr>
        <w:t xml:space="preserve"> </w:t>
      </w:r>
      <w:proofErr w:type="spellStart"/>
      <w:r w:rsidRPr="007415D4">
        <w:rPr>
          <w:sz w:val="22"/>
          <w:szCs w:val="22"/>
        </w:rPr>
        <w:t>ir</w:t>
      </w:r>
      <w:proofErr w:type="spellEnd"/>
      <w:r w:rsidRPr="007415D4">
        <w:rPr>
          <w:sz w:val="22"/>
          <w:szCs w:val="22"/>
        </w:rPr>
        <w:t xml:space="preserve"> </w:t>
      </w:r>
      <w:proofErr w:type="spellStart"/>
      <w:r w:rsidRPr="007415D4">
        <w:rPr>
          <w:sz w:val="22"/>
          <w:szCs w:val="22"/>
        </w:rPr>
        <w:t>vispārpieejama</w:t>
      </w:r>
      <w:proofErr w:type="spellEnd"/>
      <w:r w:rsidRPr="007415D4">
        <w:rPr>
          <w:sz w:val="22"/>
          <w:szCs w:val="22"/>
        </w:rPr>
        <w:t xml:space="preserve">, </w:t>
      </w:r>
      <w:proofErr w:type="spellStart"/>
      <w:r w:rsidRPr="007415D4">
        <w:rPr>
          <w:sz w:val="22"/>
          <w:szCs w:val="22"/>
        </w:rPr>
        <w:t>nav</w:t>
      </w:r>
      <w:proofErr w:type="spellEnd"/>
      <w:r w:rsidRPr="007415D4">
        <w:rPr>
          <w:sz w:val="22"/>
          <w:szCs w:val="22"/>
        </w:rPr>
        <w:t xml:space="preserve"> </w:t>
      </w:r>
      <w:proofErr w:type="spellStart"/>
      <w:r w:rsidRPr="007415D4">
        <w:rPr>
          <w:sz w:val="22"/>
          <w:szCs w:val="22"/>
        </w:rPr>
        <w:t>konfidenciāla</w:t>
      </w:r>
      <w:proofErr w:type="spellEnd"/>
      <w:r w:rsidRPr="007415D4">
        <w:rPr>
          <w:sz w:val="22"/>
          <w:szCs w:val="22"/>
        </w:rPr>
        <w:t xml:space="preserve"> </w:t>
      </w:r>
      <w:proofErr w:type="gramStart"/>
      <w:r w:rsidRPr="007415D4">
        <w:rPr>
          <w:sz w:val="22"/>
          <w:szCs w:val="22"/>
        </w:rPr>
        <w:t>un</w:t>
      </w:r>
      <w:proofErr w:type="gramEnd"/>
      <w:r w:rsidRPr="007415D4">
        <w:rPr>
          <w:sz w:val="22"/>
          <w:szCs w:val="22"/>
        </w:rPr>
        <w:t xml:space="preserve"> </w:t>
      </w:r>
      <w:proofErr w:type="spellStart"/>
      <w:r w:rsidRPr="007415D4">
        <w:rPr>
          <w:sz w:val="22"/>
          <w:szCs w:val="22"/>
        </w:rPr>
        <w:t>var</w:t>
      </w:r>
      <w:proofErr w:type="spellEnd"/>
      <w:r w:rsidRPr="007415D4">
        <w:rPr>
          <w:sz w:val="22"/>
          <w:szCs w:val="22"/>
        </w:rPr>
        <w:t xml:space="preserve"> </w:t>
      </w:r>
      <w:proofErr w:type="spellStart"/>
      <w:r w:rsidRPr="007415D4">
        <w:rPr>
          <w:sz w:val="22"/>
          <w:szCs w:val="22"/>
        </w:rPr>
        <w:t>tikt</w:t>
      </w:r>
      <w:proofErr w:type="spellEnd"/>
      <w:r w:rsidRPr="007415D4">
        <w:rPr>
          <w:sz w:val="22"/>
          <w:szCs w:val="22"/>
        </w:rPr>
        <w:t xml:space="preserve"> </w:t>
      </w:r>
      <w:proofErr w:type="spellStart"/>
      <w:r w:rsidRPr="007415D4">
        <w:rPr>
          <w:sz w:val="22"/>
          <w:szCs w:val="22"/>
        </w:rPr>
        <w:t>publiskota</w:t>
      </w:r>
      <w:proofErr w:type="spellEnd"/>
      <w:r w:rsidRPr="007415D4">
        <w:rPr>
          <w:sz w:val="22"/>
          <w:szCs w:val="22"/>
        </w:rPr>
        <w:t>.</w:t>
      </w:r>
    </w:p>
    <w:p w14:paraId="2D5AE7F3" w14:textId="77777777" w:rsidR="001F6B23" w:rsidRPr="007415D4" w:rsidRDefault="001F6B23" w:rsidP="001F6B23">
      <w:pPr>
        <w:spacing w:before="120"/>
        <w:jc w:val="both"/>
        <w:rPr>
          <w:bCs/>
          <w:sz w:val="22"/>
          <w:szCs w:val="22"/>
        </w:rPr>
      </w:pPr>
    </w:p>
    <w:bookmarkEnd w:id="19"/>
    <w:p w14:paraId="4FC13D12" w14:textId="77777777" w:rsidR="00BD5659" w:rsidRPr="007415D4" w:rsidRDefault="00652957" w:rsidP="00B2110E">
      <w:pPr>
        <w:pStyle w:val="Heading1"/>
        <w:tabs>
          <w:tab w:val="clear" w:pos="284"/>
        </w:tabs>
        <w:spacing w:before="120"/>
        <w:rPr>
          <w:b w:val="0"/>
          <w:sz w:val="22"/>
          <w:szCs w:val="22"/>
        </w:rPr>
      </w:pPr>
      <w:r w:rsidRPr="007415D4">
        <w:rPr>
          <w:sz w:val="22"/>
          <w:szCs w:val="22"/>
        </w:rPr>
        <w:t>I</w:t>
      </w:r>
      <w:r w:rsidR="00BD5659" w:rsidRPr="007415D4">
        <w:rPr>
          <w:sz w:val="22"/>
          <w:szCs w:val="22"/>
        </w:rPr>
        <w:t>V</w:t>
      </w:r>
      <w:r w:rsidR="00212606" w:rsidRPr="007415D4">
        <w:rPr>
          <w:sz w:val="22"/>
          <w:szCs w:val="22"/>
        </w:rPr>
        <w:t xml:space="preserve">. </w:t>
      </w:r>
      <w:r w:rsidR="00BD5659" w:rsidRPr="007415D4">
        <w:rPr>
          <w:sz w:val="22"/>
          <w:szCs w:val="22"/>
        </w:rPr>
        <w:t>PIEDĀVĀJUMU VĒRTĒŠANA</w:t>
      </w:r>
      <w:bookmarkEnd w:id="3"/>
    </w:p>
    <w:p w14:paraId="7A56DFB5" w14:textId="4826A827" w:rsidR="00E9130F" w:rsidRPr="007415D4" w:rsidRDefault="00652957" w:rsidP="00B2110E">
      <w:pPr>
        <w:tabs>
          <w:tab w:val="left" w:pos="0"/>
        </w:tabs>
        <w:spacing w:before="120"/>
        <w:jc w:val="both"/>
        <w:rPr>
          <w:b/>
          <w:sz w:val="22"/>
          <w:szCs w:val="22"/>
          <w:lang w:val="lv-LV"/>
        </w:rPr>
      </w:pPr>
      <w:r w:rsidRPr="007415D4">
        <w:rPr>
          <w:bCs/>
          <w:sz w:val="22"/>
          <w:szCs w:val="22"/>
          <w:lang w:val="lv-LV"/>
        </w:rPr>
        <w:t>4</w:t>
      </w:r>
      <w:r w:rsidR="00BD5659" w:rsidRPr="007415D4">
        <w:rPr>
          <w:bCs/>
          <w:sz w:val="22"/>
          <w:szCs w:val="22"/>
          <w:lang w:val="lv-LV"/>
        </w:rPr>
        <w:t xml:space="preserve">.1. </w:t>
      </w:r>
      <w:r w:rsidR="00BD5659" w:rsidRPr="007415D4">
        <w:rPr>
          <w:sz w:val="22"/>
          <w:szCs w:val="22"/>
          <w:lang w:val="lv-LV"/>
        </w:rPr>
        <w:t xml:space="preserve">Piedāvājumu vērtēšanas kritērijs: </w:t>
      </w:r>
      <w:proofErr w:type="spellStart"/>
      <w:r w:rsidR="00E9130F" w:rsidRPr="007415D4">
        <w:rPr>
          <w:b/>
          <w:sz w:val="22"/>
          <w:szCs w:val="22"/>
        </w:rPr>
        <w:t>saimnieciski</w:t>
      </w:r>
      <w:proofErr w:type="spellEnd"/>
      <w:r w:rsidR="00E9130F" w:rsidRPr="007415D4">
        <w:rPr>
          <w:b/>
          <w:sz w:val="22"/>
          <w:szCs w:val="22"/>
        </w:rPr>
        <w:t xml:space="preserve"> </w:t>
      </w:r>
      <w:proofErr w:type="spellStart"/>
      <w:r w:rsidR="00E9130F" w:rsidRPr="007415D4">
        <w:rPr>
          <w:b/>
          <w:sz w:val="22"/>
          <w:szCs w:val="22"/>
        </w:rPr>
        <w:t>visizdevīgākais</w:t>
      </w:r>
      <w:proofErr w:type="spellEnd"/>
      <w:r w:rsidR="00E9130F" w:rsidRPr="007415D4">
        <w:rPr>
          <w:b/>
          <w:sz w:val="22"/>
          <w:szCs w:val="22"/>
        </w:rPr>
        <w:t xml:space="preserve"> </w:t>
      </w:r>
      <w:proofErr w:type="spellStart"/>
      <w:r w:rsidR="00E9130F" w:rsidRPr="007415D4">
        <w:rPr>
          <w:b/>
          <w:sz w:val="22"/>
          <w:szCs w:val="22"/>
        </w:rPr>
        <w:t>piedāvājums</w:t>
      </w:r>
      <w:proofErr w:type="spellEnd"/>
      <w:r w:rsidR="00E9130F" w:rsidRPr="007415D4">
        <w:rPr>
          <w:b/>
          <w:sz w:val="22"/>
          <w:szCs w:val="22"/>
          <w:lang w:val="lv-LV"/>
        </w:rPr>
        <w:t xml:space="preserve">, </w:t>
      </w:r>
    </w:p>
    <w:p w14:paraId="0DE2F287" w14:textId="77777777" w:rsidR="00BD5659" w:rsidRPr="007415D4" w:rsidRDefault="00652957" w:rsidP="00B2110E">
      <w:pPr>
        <w:tabs>
          <w:tab w:val="left" w:pos="0"/>
        </w:tabs>
        <w:spacing w:before="120"/>
        <w:jc w:val="both"/>
        <w:rPr>
          <w:bCs/>
          <w:sz w:val="22"/>
          <w:szCs w:val="22"/>
          <w:lang w:val="lv-LV"/>
        </w:rPr>
      </w:pPr>
      <w:r w:rsidRPr="007415D4">
        <w:rPr>
          <w:bCs/>
          <w:sz w:val="22"/>
          <w:szCs w:val="22"/>
          <w:lang w:val="lv-LV"/>
        </w:rPr>
        <w:t>4</w:t>
      </w:r>
      <w:r w:rsidR="00BD5659" w:rsidRPr="007415D4">
        <w:rPr>
          <w:bCs/>
          <w:sz w:val="22"/>
          <w:szCs w:val="22"/>
          <w:lang w:val="lv-LV"/>
        </w:rPr>
        <w:t>.2. Piedāvājumu vērtēšana</w:t>
      </w:r>
      <w:r w:rsidR="00BD5659" w:rsidRPr="007415D4">
        <w:rPr>
          <w:sz w:val="22"/>
          <w:szCs w:val="22"/>
          <w:lang w:val="lv-LV"/>
        </w:rPr>
        <w:t xml:space="preserve"> pēc piedāvājumu iesniegšanas termiņa beigām</w:t>
      </w:r>
      <w:r w:rsidR="00BD5659" w:rsidRPr="007415D4">
        <w:rPr>
          <w:bCs/>
          <w:sz w:val="22"/>
          <w:szCs w:val="22"/>
          <w:lang w:val="lv-LV"/>
        </w:rPr>
        <w:t xml:space="preserve"> notiks šādos posmos:</w:t>
      </w:r>
    </w:p>
    <w:p w14:paraId="05E76ECF" w14:textId="77777777" w:rsidR="00227463" w:rsidRPr="007415D4" w:rsidRDefault="00652957" w:rsidP="00227463">
      <w:pPr>
        <w:spacing w:before="120"/>
        <w:jc w:val="both"/>
        <w:rPr>
          <w:bCs/>
          <w:sz w:val="22"/>
          <w:szCs w:val="22"/>
          <w:lang w:val="lv-LV"/>
        </w:rPr>
      </w:pPr>
      <w:r w:rsidRPr="007415D4">
        <w:rPr>
          <w:bCs/>
          <w:sz w:val="22"/>
          <w:szCs w:val="22"/>
          <w:lang w:val="lv-LV"/>
        </w:rPr>
        <w:t>4</w:t>
      </w:r>
      <w:r w:rsidR="00BD5659" w:rsidRPr="007415D4">
        <w:rPr>
          <w:bCs/>
          <w:sz w:val="22"/>
          <w:szCs w:val="22"/>
          <w:lang w:val="lv-LV"/>
        </w:rPr>
        <w:t xml:space="preserve">.2.1. </w:t>
      </w:r>
      <w:r w:rsidR="00BD5659" w:rsidRPr="007415D4">
        <w:rPr>
          <w:bCs/>
          <w:i/>
          <w:sz w:val="22"/>
          <w:szCs w:val="22"/>
          <w:lang w:val="lv-LV"/>
        </w:rPr>
        <w:t>piedāvājumu noformējuma pārbaude:</w:t>
      </w:r>
      <w:r w:rsidR="00BD5659" w:rsidRPr="007415D4">
        <w:rPr>
          <w:bCs/>
          <w:sz w:val="22"/>
          <w:szCs w:val="22"/>
          <w:lang w:val="lv-LV"/>
        </w:rPr>
        <w:t xml:space="preserve"> </w:t>
      </w:r>
    </w:p>
    <w:p w14:paraId="6200F4A7" w14:textId="3CB38DE6" w:rsidR="00227463" w:rsidRPr="007415D4" w:rsidRDefault="00227463" w:rsidP="00227463">
      <w:pPr>
        <w:spacing w:before="120"/>
        <w:jc w:val="both"/>
        <w:rPr>
          <w:bCs/>
          <w:sz w:val="22"/>
          <w:szCs w:val="22"/>
          <w:lang w:val="lv-LV"/>
        </w:rPr>
      </w:pPr>
      <w:r w:rsidRPr="007415D4">
        <w:rPr>
          <w:bCs/>
          <w:sz w:val="22"/>
          <w:szCs w:val="22"/>
          <w:lang w:val="lv-LV"/>
        </w:rPr>
        <w:t xml:space="preserve">4.2.1.1. </w:t>
      </w:r>
      <w:r w:rsidR="00BD5659" w:rsidRPr="007415D4">
        <w:rPr>
          <w:bCs/>
          <w:sz w:val="22"/>
          <w:szCs w:val="22"/>
          <w:lang w:val="lv-LV"/>
        </w:rPr>
        <w:t>tiek pārbaudīta piedāvājumu noformēšanas atbilstība Nolikuma prasībām;</w:t>
      </w:r>
    </w:p>
    <w:p w14:paraId="093E0946" w14:textId="77A9AD8F" w:rsidR="00227463" w:rsidRPr="007415D4" w:rsidRDefault="00227463" w:rsidP="00227463">
      <w:pPr>
        <w:spacing w:before="120"/>
        <w:jc w:val="both"/>
        <w:rPr>
          <w:bCs/>
          <w:sz w:val="22"/>
          <w:szCs w:val="22"/>
          <w:lang w:val="lv-LV"/>
        </w:rPr>
      </w:pPr>
      <w:r w:rsidRPr="007415D4">
        <w:rPr>
          <w:bCs/>
          <w:sz w:val="22"/>
          <w:szCs w:val="22"/>
          <w:lang w:val="lv-LV"/>
        </w:rPr>
        <w:t xml:space="preserve">4.2.1.2. </w:t>
      </w:r>
      <w:r w:rsidRPr="007415D4">
        <w:rPr>
          <w:sz w:val="22"/>
          <w:szCs w:val="22"/>
          <w:lang w:val="lv-LV"/>
        </w:rPr>
        <w:t xml:space="preserve">ja tiek konstatēta kāda neatbilstība noformējuma prasībām, Komisija izvērtē tās būtiskumu un izlemj par tālāko rīcību; </w:t>
      </w:r>
    </w:p>
    <w:p w14:paraId="33F6E657" w14:textId="77777777" w:rsidR="00227463" w:rsidRPr="007415D4" w:rsidRDefault="00652957" w:rsidP="00227463">
      <w:pPr>
        <w:spacing w:before="120"/>
        <w:jc w:val="both"/>
        <w:rPr>
          <w:bCs/>
          <w:sz w:val="22"/>
          <w:szCs w:val="22"/>
          <w:lang w:val="lv-LV"/>
        </w:rPr>
      </w:pPr>
      <w:r w:rsidRPr="007415D4">
        <w:rPr>
          <w:bCs/>
          <w:sz w:val="22"/>
          <w:szCs w:val="22"/>
          <w:lang w:val="lv-LV"/>
        </w:rPr>
        <w:t>4.</w:t>
      </w:r>
      <w:r w:rsidR="001F6B23" w:rsidRPr="007415D4">
        <w:rPr>
          <w:bCs/>
          <w:sz w:val="22"/>
          <w:szCs w:val="22"/>
          <w:lang w:val="lv-LV"/>
        </w:rPr>
        <w:t xml:space="preserve">2.2. </w:t>
      </w:r>
      <w:r w:rsidR="001F6B23" w:rsidRPr="007415D4">
        <w:rPr>
          <w:bCs/>
          <w:i/>
          <w:sz w:val="22"/>
          <w:szCs w:val="22"/>
          <w:lang w:val="lv-LV"/>
        </w:rPr>
        <w:t>pretendentu atlase:</w:t>
      </w:r>
      <w:r w:rsidR="001F6B23" w:rsidRPr="007415D4">
        <w:rPr>
          <w:bCs/>
          <w:sz w:val="22"/>
          <w:szCs w:val="22"/>
          <w:lang w:val="lv-LV"/>
        </w:rPr>
        <w:t xml:space="preserve"> </w:t>
      </w:r>
    </w:p>
    <w:p w14:paraId="5ECBCF61" w14:textId="1F1D0017" w:rsidR="00BD5659" w:rsidRPr="007415D4" w:rsidRDefault="00227463" w:rsidP="00227463">
      <w:pPr>
        <w:spacing w:before="120"/>
        <w:jc w:val="both"/>
        <w:rPr>
          <w:bCs/>
          <w:sz w:val="22"/>
          <w:szCs w:val="22"/>
          <w:lang w:val="lv-LV"/>
        </w:rPr>
      </w:pPr>
      <w:r w:rsidRPr="007415D4">
        <w:rPr>
          <w:bCs/>
          <w:sz w:val="22"/>
          <w:szCs w:val="22"/>
          <w:lang w:val="lv-LV"/>
        </w:rPr>
        <w:t xml:space="preserve">4.2.2.1. </w:t>
      </w:r>
      <w:r w:rsidR="001F6B23" w:rsidRPr="007415D4">
        <w:rPr>
          <w:bCs/>
          <w:sz w:val="22"/>
          <w:szCs w:val="22"/>
          <w:lang w:val="lv-LV"/>
        </w:rPr>
        <w:t>pēc p</w:t>
      </w:r>
      <w:r w:rsidR="00BD5659" w:rsidRPr="007415D4">
        <w:rPr>
          <w:bCs/>
          <w:sz w:val="22"/>
          <w:szCs w:val="22"/>
          <w:lang w:val="lv-LV"/>
        </w:rPr>
        <w:t>retende</w:t>
      </w:r>
      <w:r w:rsidR="007415D4">
        <w:rPr>
          <w:bCs/>
          <w:sz w:val="22"/>
          <w:szCs w:val="22"/>
          <w:lang w:val="lv-LV"/>
        </w:rPr>
        <w:t>ntu iesniegtajiem šā N</w:t>
      </w:r>
      <w:r w:rsidR="00CF6E35" w:rsidRPr="007415D4">
        <w:rPr>
          <w:bCs/>
          <w:sz w:val="22"/>
          <w:szCs w:val="22"/>
          <w:lang w:val="lv-LV"/>
        </w:rPr>
        <w:t>olikuma III.</w:t>
      </w:r>
      <w:r w:rsidR="00BD5659" w:rsidRPr="007415D4">
        <w:rPr>
          <w:bCs/>
          <w:sz w:val="22"/>
          <w:szCs w:val="22"/>
          <w:lang w:val="lv-LV"/>
        </w:rPr>
        <w:t xml:space="preserve"> nodaļā norādītajie</w:t>
      </w:r>
      <w:r w:rsidR="001F6B23" w:rsidRPr="007415D4">
        <w:rPr>
          <w:bCs/>
          <w:sz w:val="22"/>
          <w:szCs w:val="22"/>
          <w:lang w:val="lv-LV"/>
        </w:rPr>
        <w:t>m dokumentiem tiek noskaidrota p</w:t>
      </w:r>
      <w:r w:rsidR="00BD5659" w:rsidRPr="007415D4">
        <w:rPr>
          <w:bCs/>
          <w:sz w:val="22"/>
          <w:szCs w:val="22"/>
          <w:lang w:val="lv-LV"/>
        </w:rPr>
        <w:t>retendentu kompetence un atbilstība paredzamā iepirkuma līguma izpildes prasībām;</w:t>
      </w:r>
    </w:p>
    <w:p w14:paraId="63FD425A" w14:textId="2B964161" w:rsidR="00227463" w:rsidRPr="007415D4" w:rsidRDefault="00227463" w:rsidP="00227463">
      <w:pPr>
        <w:spacing w:before="120"/>
        <w:jc w:val="both"/>
        <w:rPr>
          <w:bCs/>
          <w:sz w:val="22"/>
          <w:szCs w:val="22"/>
          <w:lang w:val="lv-LV"/>
        </w:rPr>
      </w:pPr>
      <w:r w:rsidRPr="007415D4">
        <w:rPr>
          <w:bCs/>
          <w:sz w:val="22"/>
          <w:szCs w:val="22"/>
          <w:lang w:val="lv-LV"/>
        </w:rPr>
        <w:t xml:space="preserve">4.2.2.2.. </w:t>
      </w:r>
      <w:r w:rsidRPr="007415D4">
        <w:rPr>
          <w:sz w:val="22"/>
          <w:szCs w:val="22"/>
          <w:lang w:val="lv-LV"/>
        </w:rPr>
        <w:t xml:space="preserve">ja pretendents neatbilst kādai no kvalifikācijas (atlases) prasībām, Komisija noraida pretendenta piedāvājumu; </w:t>
      </w:r>
    </w:p>
    <w:p w14:paraId="1FA63B18" w14:textId="77777777" w:rsidR="001F6B23" w:rsidRPr="007415D4" w:rsidRDefault="0021359A" w:rsidP="00227463">
      <w:pPr>
        <w:spacing w:before="120"/>
        <w:jc w:val="both"/>
        <w:rPr>
          <w:bCs/>
          <w:sz w:val="22"/>
          <w:szCs w:val="22"/>
          <w:lang w:val="lv-LV"/>
        </w:rPr>
      </w:pPr>
      <w:r w:rsidRPr="007415D4">
        <w:rPr>
          <w:bCs/>
          <w:sz w:val="22"/>
          <w:szCs w:val="22"/>
          <w:lang w:val="lv-LV"/>
        </w:rPr>
        <w:t>4</w:t>
      </w:r>
      <w:r w:rsidR="00BD5659" w:rsidRPr="007415D4">
        <w:rPr>
          <w:bCs/>
          <w:sz w:val="22"/>
          <w:szCs w:val="22"/>
          <w:lang w:val="lv-LV"/>
        </w:rPr>
        <w:t xml:space="preserve">.2.3. </w:t>
      </w:r>
      <w:r w:rsidR="001F6B23" w:rsidRPr="007415D4">
        <w:rPr>
          <w:bCs/>
          <w:i/>
          <w:sz w:val="22"/>
          <w:szCs w:val="22"/>
          <w:lang w:val="lv-LV"/>
        </w:rPr>
        <w:t xml:space="preserve">tehniskā </w:t>
      </w:r>
      <w:r w:rsidR="00BD5659" w:rsidRPr="007415D4">
        <w:rPr>
          <w:bCs/>
          <w:i/>
          <w:sz w:val="22"/>
          <w:szCs w:val="22"/>
          <w:lang w:val="lv-LV"/>
        </w:rPr>
        <w:t xml:space="preserve">piedāvājuma atbilstības pārbaude: </w:t>
      </w:r>
    </w:p>
    <w:p w14:paraId="23B0780D" w14:textId="77777777" w:rsidR="001F6B23" w:rsidRDefault="001F6B23" w:rsidP="00227463">
      <w:pPr>
        <w:spacing w:before="120"/>
        <w:jc w:val="both"/>
        <w:rPr>
          <w:bCs/>
          <w:sz w:val="22"/>
          <w:szCs w:val="22"/>
          <w:lang w:val="lv-LV"/>
        </w:rPr>
      </w:pPr>
      <w:r w:rsidRPr="007415D4">
        <w:rPr>
          <w:bCs/>
          <w:sz w:val="22"/>
          <w:szCs w:val="22"/>
          <w:lang w:val="lv-LV"/>
        </w:rPr>
        <w:t xml:space="preserve">4.2.3.1. </w:t>
      </w:r>
      <w:r w:rsidR="00BD5659" w:rsidRPr="007415D4">
        <w:rPr>
          <w:bCs/>
          <w:sz w:val="22"/>
          <w:szCs w:val="22"/>
          <w:lang w:val="lv-LV"/>
        </w:rPr>
        <w:t>Komisija pārbauda tehniskā piedāvājuma atbilstību Nolikumā izvirzītajām tehnisk</w:t>
      </w:r>
      <w:r w:rsidR="0041682C" w:rsidRPr="007415D4">
        <w:rPr>
          <w:bCs/>
          <w:sz w:val="22"/>
          <w:szCs w:val="22"/>
          <w:lang w:val="lv-LV"/>
        </w:rPr>
        <w:t>ajām</w:t>
      </w:r>
      <w:r w:rsidR="00BD5659" w:rsidRPr="007415D4">
        <w:rPr>
          <w:bCs/>
          <w:sz w:val="22"/>
          <w:szCs w:val="22"/>
          <w:lang w:val="lv-LV"/>
        </w:rPr>
        <w:t xml:space="preserve"> prasībām (</w:t>
      </w:r>
      <w:r w:rsidR="00CF6E35" w:rsidRPr="007415D4">
        <w:rPr>
          <w:bCs/>
          <w:sz w:val="22"/>
          <w:szCs w:val="22"/>
          <w:lang w:val="lv-LV"/>
        </w:rPr>
        <w:t>N</w:t>
      </w:r>
      <w:r w:rsidR="00BD5659" w:rsidRPr="007415D4">
        <w:rPr>
          <w:bCs/>
          <w:sz w:val="22"/>
          <w:szCs w:val="22"/>
          <w:lang w:val="lv-LV"/>
        </w:rPr>
        <w:t xml:space="preserve">olikuma </w:t>
      </w:r>
      <w:r w:rsidR="00DB5E9E" w:rsidRPr="007415D4">
        <w:rPr>
          <w:bCs/>
          <w:sz w:val="22"/>
          <w:szCs w:val="22"/>
          <w:lang w:val="lv-LV"/>
        </w:rPr>
        <w:t>2</w:t>
      </w:r>
      <w:r w:rsidR="00BD5659" w:rsidRPr="007415D4">
        <w:rPr>
          <w:bCs/>
          <w:sz w:val="22"/>
          <w:szCs w:val="22"/>
          <w:lang w:val="lv-LV"/>
        </w:rPr>
        <w:t>.pielikums);</w:t>
      </w:r>
      <w:r w:rsidR="00A901C4" w:rsidRPr="007415D4">
        <w:rPr>
          <w:bCs/>
          <w:sz w:val="22"/>
          <w:szCs w:val="22"/>
          <w:lang w:val="lv-LV"/>
        </w:rPr>
        <w:t xml:space="preserve"> </w:t>
      </w:r>
    </w:p>
    <w:p w14:paraId="4BDF9FF8" w14:textId="315D93BA" w:rsidR="00BD5659" w:rsidRPr="007415D4" w:rsidRDefault="001F6B23" w:rsidP="00227463">
      <w:pPr>
        <w:spacing w:before="120"/>
        <w:jc w:val="both"/>
        <w:rPr>
          <w:bCs/>
          <w:sz w:val="22"/>
          <w:szCs w:val="22"/>
          <w:lang w:val="lv-LV"/>
        </w:rPr>
      </w:pPr>
      <w:r w:rsidRPr="007415D4">
        <w:rPr>
          <w:bCs/>
          <w:sz w:val="22"/>
          <w:szCs w:val="22"/>
          <w:lang w:val="lv-LV"/>
        </w:rPr>
        <w:t xml:space="preserve">4.2.3.2. </w:t>
      </w:r>
      <w:r w:rsidR="00A901C4" w:rsidRPr="007415D4">
        <w:rPr>
          <w:sz w:val="22"/>
          <w:szCs w:val="22"/>
          <w:lang w:val="lv-LV"/>
        </w:rPr>
        <w:t>ja pretendenta te</w:t>
      </w:r>
      <w:r w:rsidR="007415D4">
        <w:rPr>
          <w:sz w:val="22"/>
          <w:szCs w:val="22"/>
          <w:lang w:val="lv-LV"/>
        </w:rPr>
        <w:t>hniskais piedāvājums neatbilst N</w:t>
      </w:r>
      <w:r w:rsidR="00A901C4" w:rsidRPr="007415D4">
        <w:rPr>
          <w:sz w:val="22"/>
          <w:szCs w:val="22"/>
          <w:lang w:val="lv-LV"/>
        </w:rPr>
        <w:t xml:space="preserve">olikuma prasībām, Komisija noraida pretendenta piedāvājumu; </w:t>
      </w:r>
    </w:p>
    <w:p w14:paraId="5616E94C" w14:textId="77777777" w:rsidR="001F6B23" w:rsidRPr="007415D4" w:rsidRDefault="0021359A" w:rsidP="00227463">
      <w:pPr>
        <w:spacing w:before="120"/>
        <w:jc w:val="both"/>
        <w:rPr>
          <w:sz w:val="22"/>
          <w:szCs w:val="22"/>
          <w:lang w:val="lv-LV"/>
        </w:rPr>
      </w:pPr>
      <w:r w:rsidRPr="007415D4">
        <w:rPr>
          <w:sz w:val="22"/>
          <w:szCs w:val="22"/>
          <w:lang w:val="lv-LV"/>
        </w:rPr>
        <w:t>4</w:t>
      </w:r>
      <w:r w:rsidR="00BD5659" w:rsidRPr="007415D4">
        <w:rPr>
          <w:sz w:val="22"/>
          <w:szCs w:val="22"/>
          <w:lang w:val="lv-LV"/>
        </w:rPr>
        <w:t xml:space="preserve">.2.4. </w:t>
      </w:r>
      <w:r w:rsidR="001F6B23" w:rsidRPr="007415D4">
        <w:rPr>
          <w:i/>
          <w:sz w:val="22"/>
          <w:szCs w:val="22"/>
          <w:lang w:val="lv-LV"/>
        </w:rPr>
        <w:t>piedāvājuma izvēle</w:t>
      </w:r>
      <w:r w:rsidR="00A901C4" w:rsidRPr="007415D4">
        <w:rPr>
          <w:i/>
          <w:sz w:val="22"/>
          <w:szCs w:val="22"/>
          <w:lang w:val="lv-LV"/>
        </w:rPr>
        <w:t>:</w:t>
      </w:r>
      <w:r w:rsidR="00A901C4" w:rsidRPr="007415D4">
        <w:rPr>
          <w:sz w:val="22"/>
          <w:szCs w:val="22"/>
          <w:lang w:val="lv-LV"/>
        </w:rPr>
        <w:t xml:space="preserve"> </w:t>
      </w:r>
    </w:p>
    <w:p w14:paraId="19E6DC2C" w14:textId="0A3B4F2E" w:rsidR="00A901C4" w:rsidRPr="007415D4" w:rsidRDefault="001F6B23" w:rsidP="00227463">
      <w:pPr>
        <w:spacing w:before="120"/>
        <w:jc w:val="both"/>
        <w:rPr>
          <w:sz w:val="22"/>
          <w:szCs w:val="22"/>
          <w:lang w:val="lv-LV"/>
        </w:rPr>
      </w:pPr>
      <w:r w:rsidRPr="007415D4">
        <w:rPr>
          <w:sz w:val="22"/>
          <w:szCs w:val="22"/>
          <w:lang w:val="lv-LV"/>
        </w:rPr>
        <w:lastRenderedPageBreak/>
        <w:t xml:space="preserve">4.2.4.1. </w:t>
      </w:r>
      <w:r w:rsidR="00A901C4" w:rsidRPr="007415D4">
        <w:rPr>
          <w:sz w:val="22"/>
          <w:szCs w:val="22"/>
          <w:lang w:val="lv-LV"/>
        </w:rPr>
        <w:t>Komisija p</w:t>
      </w:r>
      <w:r w:rsidRPr="007415D4">
        <w:rPr>
          <w:sz w:val="22"/>
          <w:szCs w:val="22"/>
          <w:lang w:val="lv-LV"/>
        </w:rPr>
        <w:t>ārbauda, vai finanšu piedāvājums atbilst</w:t>
      </w:r>
      <w:r w:rsidR="00A901C4" w:rsidRPr="007415D4">
        <w:rPr>
          <w:sz w:val="22"/>
          <w:szCs w:val="22"/>
          <w:lang w:val="lv-LV"/>
        </w:rPr>
        <w:t xml:space="preserve"> </w:t>
      </w:r>
      <w:r w:rsidRPr="007415D4">
        <w:rPr>
          <w:sz w:val="22"/>
          <w:szCs w:val="22"/>
          <w:lang w:val="lv-LV"/>
        </w:rPr>
        <w:t>Nolikumā izvirzītajām prasībām</w:t>
      </w:r>
      <w:r w:rsidR="0070017B" w:rsidRPr="007415D4">
        <w:rPr>
          <w:sz w:val="22"/>
          <w:szCs w:val="22"/>
          <w:lang w:val="lv-LV"/>
        </w:rPr>
        <w:t>, vai</w:t>
      </w:r>
      <w:r w:rsidR="00A901C4" w:rsidRPr="007415D4">
        <w:rPr>
          <w:sz w:val="22"/>
          <w:szCs w:val="22"/>
          <w:lang w:val="lv-LV"/>
        </w:rPr>
        <w:t xml:space="preserve"> nav aritmētisku kļūdu, kuru konstatēšanas gadījumā, Komisija šīs kļūdas izlabo un paziņo pretendentam, kura finanšu piedāvājumā labojumi izdarīti; </w:t>
      </w:r>
    </w:p>
    <w:p w14:paraId="2221D5E7" w14:textId="77777777" w:rsidR="00591F85" w:rsidRPr="009E0488" w:rsidRDefault="00591F85" w:rsidP="00591F85">
      <w:pPr>
        <w:spacing w:before="120"/>
        <w:jc w:val="both"/>
        <w:rPr>
          <w:sz w:val="22"/>
          <w:szCs w:val="22"/>
          <w:lang w:val="lv-LV"/>
        </w:rPr>
      </w:pPr>
      <w:r w:rsidRPr="007415D4">
        <w:rPr>
          <w:sz w:val="22"/>
          <w:szCs w:val="22"/>
          <w:lang w:val="lv-LV"/>
        </w:rPr>
        <w:t>4.2.4.2. K</w:t>
      </w:r>
      <w:r w:rsidRPr="009E0488">
        <w:rPr>
          <w:sz w:val="22"/>
          <w:szCs w:val="22"/>
          <w:lang w:val="lv-LV"/>
        </w:rPr>
        <w:t>omisija nosaka saimnieciski visizdevīgāko piedāvājumu, atbilstoši sekojošiem vērtēšanas kritērijiem:</w:t>
      </w:r>
    </w:p>
    <w:tbl>
      <w:tblPr>
        <w:tblW w:w="509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57"/>
        <w:gridCol w:w="3122"/>
        <w:gridCol w:w="1137"/>
        <w:gridCol w:w="4578"/>
      </w:tblGrid>
      <w:tr w:rsidR="00591F85" w:rsidRPr="007415D4" w14:paraId="74D3C2B7" w14:textId="77777777" w:rsidTr="00591F85">
        <w:trPr>
          <w:trHeight w:val="570"/>
          <w:tblHeader/>
        </w:trPr>
        <w:tc>
          <w:tcPr>
            <w:tcW w:w="346" w:type="pct"/>
            <w:tcBorders>
              <w:top w:val="single" w:sz="12" w:space="0" w:color="000000"/>
              <w:bottom w:val="single" w:sz="12" w:space="0" w:color="000000"/>
              <w:right w:val="single" w:sz="12" w:space="0" w:color="auto"/>
            </w:tcBorders>
            <w:vAlign w:val="center"/>
          </w:tcPr>
          <w:p w14:paraId="3309BF87" w14:textId="77777777" w:rsidR="00591F85" w:rsidRPr="007415D4" w:rsidRDefault="00591F85" w:rsidP="00591F85">
            <w:pPr>
              <w:ind w:right="34"/>
              <w:jc w:val="center"/>
              <w:rPr>
                <w:b/>
                <w:sz w:val="22"/>
                <w:szCs w:val="22"/>
              </w:rPr>
            </w:pPr>
            <w:proofErr w:type="spellStart"/>
            <w:r w:rsidRPr="007415D4">
              <w:rPr>
                <w:b/>
                <w:sz w:val="22"/>
                <w:szCs w:val="22"/>
              </w:rPr>
              <w:t>Nr.p.k</w:t>
            </w:r>
            <w:proofErr w:type="spellEnd"/>
            <w:r w:rsidRPr="007415D4">
              <w:rPr>
                <w:b/>
                <w:sz w:val="22"/>
                <w:szCs w:val="22"/>
              </w:rPr>
              <w:t>.</w:t>
            </w:r>
          </w:p>
        </w:tc>
        <w:tc>
          <w:tcPr>
            <w:tcW w:w="1644" w:type="pct"/>
            <w:tcBorders>
              <w:top w:val="single" w:sz="12" w:space="0" w:color="000000"/>
              <w:left w:val="nil"/>
              <w:bottom w:val="single" w:sz="12" w:space="0" w:color="000000"/>
              <w:right w:val="single" w:sz="12" w:space="0" w:color="auto"/>
            </w:tcBorders>
            <w:vAlign w:val="center"/>
          </w:tcPr>
          <w:p w14:paraId="18057629" w14:textId="77777777" w:rsidR="00591F85" w:rsidRPr="007415D4" w:rsidRDefault="00591F85" w:rsidP="00591F85">
            <w:pPr>
              <w:ind w:right="34"/>
              <w:jc w:val="center"/>
              <w:rPr>
                <w:b/>
                <w:sz w:val="22"/>
                <w:szCs w:val="22"/>
              </w:rPr>
            </w:pPr>
            <w:proofErr w:type="spellStart"/>
            <w:r w:rsidRPr="007415D4">
              <w:rPr>
                <w:b/>
                <w:sz w:val="22"/>
                <w:szCs w:val="22"/>
              </w:rPr>
              <w:t>Novērtēšanas</w:t>
            </w:r>
            <w:proofErr w:type="spellEnd"/>
            <w:r w:rsidRPr="007415D4">
              <w:rPr>
                <w:b/>
                <w:sz w:val="22"/>
                <w:szCs w:val="22"/>
              </w:rPr>
              <w:t xml:space="preserve"> </w:t>
            </w:r>
            <w:proofErr w:type="spellStart"/>
            <w:r w:rsidRPr="007415D4">
              <w:rPr>
                <w:b/>
                <w:sz w:val="22"/>
                <w:szCs w:val="22"/>
              </w:rPr>
              <w:t>kritēriji</w:t>
            </w:r>
            <w:proofErr w:type="spellEnd"/>
          </w:p>
        </w:tc>
        <w:tc>
          <w:tcPr>
            <w:tcW w:w="599" w:type="pct"/>
            <w:tcBorders>
              <w:top w:val="single" w:sz="12" w:space="0" w:color="000000"/>
              <w:left w:val="nil"/>
              <w:bottom w:val="single" w:sz="12" w:space="0" w:color="000000"/>
              <w:right w:val="single" w:sz="12" w:space="0" w:color="auto"/>
            </w:tcBorders>
            <w:vAlign w:val="center"/>
          </w:tcPr>
          <w:p w14:paraId="2492CDC0" w14:textId="77777777" w:rsidR="00591F85" w:rsidRPr="007415D4" w:rsidRDefault="00591F85" w:rsidP="00591F85">
            <w:pPr>
              <w:ind w:right="34"/>
              <w:jc w:val="center"/>
              <w:rPr>
                <w:b/>
                <w:sz w:val="22"/>
                <w:szCs w:val="22"/>
              </w:rPr>
            </w:pPr>
            <w:proofErr w:type="spellStart"/>
            <w:r w:rsidRPr="007415D4">
              <w:rPr>
                <w:b/>
                <w:sz w:val="22"/>
                <w:szCs w:val="22"/>
              </w:rPr>
              <w:t>Maksimālais</w:t>
            </w:r>
            <w:proofErr w:type="spellEnd"/>
            <w:r w:rsidRPr="007415D4">
              <w:rPr>
                <w:b/>
                <w:sz w:val="22"/>
                <w:szCs w:val="22"/>
              </w:rPr>
              <w:t xml:space="preserve"> </w:t>
            </w:r>
            <w:proofErr w:type="spellStart"/>
            <w:r w:rsidRPr="007415D4">
              <w:rPr>
                <w:b/>
                <w:sz w:val="22"/>
                <w:szCs w:val="22"/>
              </w:rPr>
              <w:t>punktu</w:t>
            </w:r>
            <w:proofErr w:type="spellEnd"/>
            <w:r w:rsidRPr="007415D4">
              <w:rPr>
                <w:b/>
                <w:sz w:val="22"/>
                <w:szCs w:val="22"/>
              </w:rPr>
              <w:t xml:space="preserve"> </w:t>
            </w:r>
            <w:proofErr w:type="spellStart"/>
            <w:r w:rsidRPr="007415D4">
              <w:rPr>
                <w:b/>
                <w:sz w:val="22"/>
                <w:szCs w:val="22"/>
              </w:rPr>
              <w:t>skaits</w:t>
            </w:r>
            <w:proofErr w:type="spellEnd"/>
            <w:r w:rsidRPr="007415D4">
              <w:rPr>
                <w:b/>
                <w:sz w:val="22"/>
                <w:szCs w:val="22"/>
              </w:rPr>
              <w:t xml:space="preserve">  </w:t>
            </w:r>
          </w:p>
        </w:tc>
        <w:tc>
          <w:tcPr>
            <w:tcW w:w="2411" w:type="pct"/>
            <w:tcBorders>
              <w:top w:val="single" w:sz="12" w:space="0" w:color="000000"/>
              <w:left w:val="nil"/>
              <w:bottom w:val="single" w:sz="12" w:space="0" w:color="000000"/>
              <w:right w:val="single" w:sz="12" w:space="0" w:color="auto"/>
            </w:tcBorders>
            <w:vAlign w:val="center"/>
          </w:tcPr>
          <w:p w14:paraId="2EEC03D6" w14:textId="77777777" w:rsidR="00591F85" w:rsidRPr="007415D4" w:rsidRDefault="00591F85" w:rsidP="00591F85">
            <w:pPr>
              <w:ind w:right="34"/>
              <w:jc w:val="center"/>
              <w:rPr>
                <w:rFonts w:eastAsia="Arial Unicode MS"/>
                <w:b/>
                <w:kern w:val="2"/>
                <w:sz w:val="22"/>
                <w:szCs w:val="22"/>
                <w:lang w:eastAsia="hi-IN" w:bidi="hi-IN"/>
              </w:rPr>
            </w:pPr>
            <w:proofErr w:type="spellStart"/>
            <w:r w:rsidRPr="007415D4">
              <w:rPr>
                <w:rFonts w:eastAsia="Arial Unicode MS"/>
                <w:b/>
                <w:kern w:val="2"/>
                <w:sz w:val="22"/>
                <w:szCs w:val="22"/>
                <w:lang w:eastAsia="hi-IN" w:bidi="hi-IN"/>
              </w:rPr>
              <w:t>Punktu</w:t>
            </w:r>
            <w:proofErr w:type="spellEnd"/>
            <w:r w:rsidRPr="007415D4">
              <w:rPr>
                <w:rFonts w:eastAsia="Arial Unicode MS"/>
                <w:b/>
                <w:kern w:val="2"/>
                <w:sz w:val="22"/>
                <w:szCs w:val="22"/>
                <w:lang w:eastAsia="hi-IN" w:bidi="hi-IN"/>
              </w:rPr>
              <w:t xml:space="preserve"> </w:t>
            </w:r>
            <w:proofErr w:type="spellStart"/>
            <w:r w:rsidRPr="007415D4">
              <w:rPr>
                <w:rFonts w:eastAsia="Arial Unicode MS"/>
                <w:b/>
                <w:kern w:val="2"/>
                <w:sz w:val="22"/>
                <w:szCs w:val="22"/>
                <w:lang w:eastAsia="hi-IN" w:bidi="hi-IN"/>
              </w:rPr>
              <w:t>piešķiršanas</w:t>
            </w:r>
            <w:proofErr w:type="spellEnd"/>
            <w:r w:rsidRPr="007415D4">
              <w:rPr>
                <w:rFonts w:eastAsia="Arial Unicode MS"/>
                <w:b/>
                <w:kern w:val="2"/>
                <w:sz w:val="22"/>
                <w:szCs w:val="22"/>
                <w:lang w:eastAsia="hi-IN" w:bidi="hi-IN"/>
              </w:rPr>
              <w:t xml:space="preserve"> </w:t>
            </w:r>
            <w:proofErr w:type="spellStart"/>
            <w:r w:rsidRPr="007415D4">
              <w:rPr>
                <w:rFonts w:eastAsia="Arial Unicode MS"/>
                <w:b/>
                <w:kern w:val="2"/>
                <w:sz w:val="22"/>
                <w:szCs w:val="22"/>
                <w:lang w:eastAsia="hi-IN" w:bidi="hi-IN"/>
              </w:rPr>
              <w:t>metodika</w:t>
            </w:r>
            <w:proofErr w:type="spellEnd"/>
          </w:p>
          <w:p w14:paraId="2F5BEE5A" w14:textId="77777777" w:rsidR="00591F85" w:rsidRPr="007415D4" w:rsidRDefault="00591F85" w:rsidP="00591F85">
            <w:pPr>
              <w:ind w:right="34"/>
              <w:jc w:val="center"/>
              <w:rPr>
                <w:b/>
                <w:sz w:val="22"/>
                <w:szCs w:val="22"/>
              </w:rPr>
            </w:pPr>
            <w:r w:rsidRPr="007415D4">
              <w:rPr>
                <w:rFonts w:eastAsia="Arial Unicode MS"/>
                <w:b/>
                <w:kern w:val="2"/>
                <w:sz w:val="22"/>
                <w:szCs w:val="22"/>
                <w:lang w:eastAsia="hi-IN" w:bidi="hi-IN"/>
              </w:rPr>
              <w:t>(</w:t>
            </w:r>
            <w:proofErr w:type="spellStart"/>
            <w:r w:rsidRPr="007415D4">
              <w:rPr>
                <w:rFonts w:eastAsia="Arial Unicode MS"/>
                <w:b/>
                <w:kern w:val="2"/>
                <w:sz w:val="22"/>
                <w:szCs w:val="22"/>
                <w:lang w:eastAsia="hi-IN" w:bidi="hi-IN"/>
              </w:rPr>
              <w:t>novērtēšanas</w:t>
            </w:r>
            <w:proofErr w:type="spellEnd"/>
            <w:r w:rsidRPr="007415D4">
              <w:rPr>
                <w:rFonts w:eastAsia="Arial Unicode MS"/>
                <w:b/>
                <w:kern w:val="2"/>
                <w:sz w:val="22"/>
                <w:szCs w:val="22"/>
                <w:lang w:eastAsia="hi-IN" w:bidi="hi-IN"/>
              </w:rPr>
              <w:t xml:space="preserve"> </w:t>
            </w:r>
            <w:proofErr w:type="spellStart"/>
            <w:r w:rsidRPr="007415D4">
              <w:rPr>
                <w:rFonts w:eastAsia="Arial Unicode MS"/>
                <w:b/>
                <w:kern w:val="2"/>
                <w:sz w:val="22"/>
                <w:szCs w:val="22"/>
                <w:lang w:eastAsia="hi-IN" w:bidi="hi-IN"/>
              </w:rPr>
              <w:t>kritēriju</w:t>
            </w:r>
            <w:proofErr w:type="spellEnd"/>
            <w:r w:rsidRPr="007415D4">
              <w:rPr>
                <w:rFonts w:eastAsia="Arial Unicode MS"/>
                <w:b/>
                <w:kern w:val="2"/>
                <w:sz w:val="22"/>
                <w:szCs w:val="22"/>
                <w:lang w:eastAsia="hi-IN" w:bidi="hi-IN"/>
              </w:rPr>
              <w:t xml:space="preserve"> </w:t>
            </w:r>
            <w:proofErr w:type="spellStart"/>
            <w:r w:rsidRPr="007415D4">
              <w:rPr>
                <w:rFonts w:eastAsia="Arial Unicode MS"/>
                <w:b/>
                <w:kern w:val="2"/>
                <w:sz w:val="22"/>
                <w:szCs w:val="22"/>
                <w:lang w:eastAsia="hi-IN" w:bidi="hi-IN"/>
              </w:rPr>
              <w:t>skaidrojums</w:t>
            </w:r>
            <w:proofErr w:type="spellEnd"/>
            <w:r w:rsidRPr="007415D4">
              <w:rPr>
                <w:rFonts w:eastAsia="Arial Unicode MS"/>
                <w:b/>
                <w:kern w:val="2"/>
                <w:sz w:val="22"/>
                <w:szCs w:val="22"/>
                <w:lang w:eastAsia="hi-IN" w:bidi="hi-IN"/>
              </w:rPr>
              <w:t>)</w:t>
            </w:r>
          </w:p>
        </w:tc>
      </w:tr>
      <w:tr w:rsidR="00591F85" w:rsidRPr="007415D4" w14:paraId="1C94A693" w14:textId="77777777" w:rsidTr="00AE13DC">
        <w:trPr>
          <w:trHeight w:val="570"/>
          <w:tblHeader/>
        </w:trPr>
        <w:tc>
          <w:tcPr>
            <w:tcW w:w="346" w:type="pct"/>
            <w:tcBorders>
              <w:top w:val="single" w:sz="12" w:space="0" w:color="000000"/>
              <w:bottom w:val="single" w:sz="12" w:space="0" w:color="000000"/>
              <w:right w:val="single" w:sz="12" w:space="0" w:color="auto"/>
            </w:tcBorders>
            <w:vAlign w:val="center"/>
          </w:tcPr>
          <w:p w14:paraId="43016930" w14:textId="0DC71851" w:rsidR="00591F85" w:rsidRPr="007415D4" w:rsidRDefault="00591F85" w:rsidP="00591F85">
            <w:pPr>
              <w:ind w:right="34"/>
              <w:jc w:val="center"/>
              <w:rPr>
                <w:b/>
                <w:sz w:val="22"/>
                <w:szCs w:val="22"/>
              </w:rPr>
            </w:pPr>
            <w:r w:rsidRPr="007415D4">
              <w:rPr>
                <w:b/>
                <w:sz w:val="22"/>
                <w:szCs w:val="22"/>
              </w:rPr>
              <w:t>1.</w:t>
            </w:r>
          </w:p>
        </w:tc>
        <w:tc>
          <w:tcPr>
            <w:tcW w:w="1644" w:type="pct"/>
            <w:tcBorders>
              <w:top w:val="single" w:sz="12" w:space="0" w:color="000000"/>
              <w:left w:val="nil"/>
              <w:bottom w:val="single" w:sz="12" w:space="0" w:color="000000"/>
              <w:right w:val="single" w:sz="12" w:space="0" w:color="auto"/>
            </w:tcBorders>
            <w:vAlign w:val="center"/>
          </w:tcPr>
          <w:p w14:paraId="282D250A" w14:textId="1CB940F8" w:rsidR="00591F85" w:rsidRPr="007415D4" w:rsidRDefault="00563FA6" w:rsidP="00591F85">
            <w:pPr>
              <w:ind w:right="34"/>
              <w:jc w:val="center"/>
              <w:rPr>
                <w:b/>
                <w:sz w:val="22"/>
                <w:szCs w:val="22"/>
              </w:rPr>
            </w:pPr>
            <w:proofErr w:type="spellStart"/>
            <w:r w:rsidRPr="007415D4">
              <w:rPr>
                <w:b/>
                <w:sz w:val="22"/>
                <w:szCs w:val="22"/>
              </w:rPr>
              <w:t>Kopējā</w:t>
            </w:r>
            <w:proofErr w:type="spellEnd"/>
            <w:r w:rsidRPr="007415D4">
              <w:rPr>
                <w:b/>
                <w:sz w:val="22"/>
                <w:szCs w:val="22"/>
              </w:rPr>
              <w:t xml:space="preserve"> </w:t>
            </w:r>
            <w:proofErr w:type="spellStart"/>
            <w:r w:rsidRPr="007415D4">
              <w:rPr>
                <w:b/>
                <w:sz w:val="22"/>
                <w:szCs w:val="22"/>
              </w:rPr>
              <w:t>minimālā</w:t>
            </w:r>
            <w:proofErr w:type="spellEnd"/>
            <w:r w:rsidRPr="007415D4">
              <w:rPr>
                <w:b/>
                <w:sz w:val="22"/>
                <w:szCs w:val="22"/>
              </w:rPr>
              <w:t xml:space="preserve"> </w:t>
            </w:r>
            <w:proofErr w:type="spellStart"/>
            <w:r w:rsidRPr="007415D4">
              <w:rPr>
                <w:b/>
                <w:sz w:val="22"/>
                <w:szCs w:val="22"/>
              </w:rPr>
              <w:t>atlīdzības</w:t>
            </w:r>
            <w:proofErr w:type="spellEnd"/>
            <w:r w:rsidRPr="007415D4">
              <w:rPr>
                <w:b/>
                <w:sz w:val="22"/>
                <w:szCs w:val="22"/>
              </w:rPr>
              <w:t xml:space="preserve"> </w:t>
            </w:r>
            <w:proofErr w:type="spellStart"/>
            <w:r w:rsidRPr="007415D4">
              <w:rPr>
                <w:b/>
                <w:sz w:val="22"/>
                <w:szCs w:val="22"/>
              </w:rPr>
              <w:t>limita</w:t>
            </w:r>
            <w:proofErr w:type="spellEnd"/>
            <w:r w:rsidRPr="007415D4">
              <w:rPr>
                <w:b/>
                <w:sz w:val="22"/>
                <w:szCs w:val="22"/>
              </w:rPr>
              <w:t xml:space="preserve"> </w:t>
            </w:r>
            <w:proofErr w:type="spellStart"/>
            <w:r w:rsidRPr="007415D4">
              <w:rPr>
                <w:b/>
                <w:sz w:val="22"/>
                <w:szCs w:val="22"/>
              </w:rPr>
              <w:t>palielināšana</w:t>
            </w:r>
            <w:proofErr w:type="spellEnd"/>
          </w:p>
        </w:tc>
        <w:tc>
          <w:tcPr>
            <w:tcW w:w="599" w:type="pct"/>
            <w:tcBorders>
              <w:top w:val="single" w:sz="12" w:space="0" w:color="000000"/>
              <w:left w:val="nil"/>
              <w:bottom w:val="single" w:sz="12" w:space="0" w:color="000000"/>
              <w:right w:val="single" w:sz="12" w:space="0" w:color="auto"/>
            </w:tcBorders>
            <w:vAlign w:val="center"/>
          </w:tcPr>
          <w:p w14:paraId="66F2B8DD" w14:textId="68917C4B" w:rsidR="00591F85" w:rsidRPr="007415D4" w:rsidRDefault="00563FA6" w:rsidP="00591F85">
            <w:pPr>
              <w:ind w:right="34"/>
              <w:jc w:val="center"/>
              <w:rPr>
                <w:b/>
                <w:sz w:val="22"/>
                <w:szCs w:val="22"/>
              </w:rPr>
            </w:pPr>
            <w:r w:rsidRPr="007415D4">
              <w:rPr>
                <w:b/>
                <w:sz w:val="22"/>
                <w:szCs w:val="22"/>
              </w:rPr>
              <w:t>20</w:t>
            </w:r>
          </w:p>
        </w:tc>
        <w:tc>
          <w:tcPr>
            <w:tcW w:w="2411" w:type="pct"/>
            <w:tcBorders>
              <w:top w:val="single" w:sz="12" w:space="0" w:color="000000"/>
              <w:left w:val="nil"/>
              <w:bottom w:val="single" w:sz="12" w:space="0" w:color="000000"/>
              <w:right w:val="single" w:sz="12" w:space="0" w:color="auto"/>
            </w:tcBorders>
            <w:vAlign w:val="center"/>
          </w:tcPr>
          <w:p w14:paraId="471E7D06" w14:textId="3E038F90" w:rsidR="00591F85" w:rsidRPr="007415D4" w:rsidRDefault="00982D1A" w:rsidP="00591F85">
            <w:pPr>
              <w:ind w:right="34"/>
              <w:jc w:val="both"/>
              <w:rPr>
                <w:sz w:val="22"/>
                <w:szCs w:val="22"/>
              </w:rPr>
            </w:pPr>
            <w:r>
              <w:rPr>
                <w:sz w:val="22"/>
                <w:szCs w:val="22"/>
              </w:rPr>
              <w:t xml:space="preserve">2 </w:t>
            </w:r>
            <w:proofErr w:type="spellStart"/>
            <w:r>
              <w:rPr>
                <w:sz w:val="22"/>
                <w:szCs w:val="22"/>
              </w:rPr>
              <w:t>punkti</w:t>
            </w:r>
            <w:proofErr w:type="spellEnd"/>
            <w:r>
              <w:rPr>
                <w:sz w:val="22"/>
                <w:szCs w:val="22"/>
              </w:rPr>
              <w:t xml:space="preserve"> par </w:t>
            </w:r>
            <w:proofErr w:type="spellStart"/>
            <w:r>
              <w:rPr>
                <w:sz w:val="22"/>
                <w:szCs w:val="22"/>
              </w:rPr>
              <w:t>katriem</w:t>
            </w:r>
            <w:proofErr w:type="spellEnd"/>
            <w:r>
              <w:rPr>
                <w:sz w:val="22"/>
                <w:szCs w:val="22"/>
              </w:rPr>
              <w:t xml:space="preserve"> 5</w:t>
            </w:r>
            <w:r w:rsidR="00563FA6" w:rsidRPr="007415D4">
              <w:rPr>
                <w:sz w:val="22"/>
                <w:szCs w:val="22"/>
              </w:rPr>
              <w:t>0 EUR (</w:t>
            </w:r>
            <w:proofErr w:type="spellStart"/>
            <w:r>
              <w:rPr>
                <w:sz w:val="22"/>
                <w:szCs w:val="22"/>
              </w:rPr>
              <w:t>piecdesmit</w:t>
            </w:r>
            <w:proofErr w:type="spellEnd"/>
            <w:r w:rsidR="00563FA6" w:rsidRPr="007415D4">
              <w:rPr>
                <w:sz w:val="22"/>
                <w:szCs w:val="22"/>
              </w:rPr>
              <w:t xml:space="preserve"> </w:t>
            </w:r>
            <w:proofErr w:type="spellStart"/>
            <w:r w:rsidR="00563FA6" w:rsidRPr="007415D4">
              <w:rPr>
                <w:sz w:val="22"/>
                <w:szCs w:val="22"/>
              </w:rPr>
              <w:t>eiro</w:t>
            </w:r>
            <w:proofErr w:type="spellEnd"/>
            <w:r w:rsidR="00563FA6" w:rsidRPr="007415D4">
              <w:rPr>
                <w:sz w:val="22"/>
                <w:szCs w:val="22"/>
              </w:rPr>
              <w:t xml:space="preserve">), par </w:t>
            </w:r>
            <w:proofErr w:type="spellStart"/>
            <w:r w:rsidR="00563FA6" w:rsidRPr="007415D4">
              <w:rPr>
                <w:sz w:val="22"/>
                <w:szCs w:val="22"/>
              </w:rPr>
              <w:t>kuriem</w:t>
            </w:r>
            <w:proofErr w:type="spellEnd"/>
            <w:r w:rsidR="00563FA6" w:rsidRPr="007415D4">
              <w:rPr>
                <w:sz w:val="22"/>
                <w:szCs w:val="22"/>
              </w:rPr>
              <w:t xml:space="preserve"> </w:t>
            </w:r>
            <w:proofErr w:type="spellStart"/>
            <w:r w:rsidR="00563FA6" w:rsidRPr="007415D4">
              <w:rPr>
                <w:sz w:val="22"/>
                <w:szCs w:val="22"/>
              </w:rPr>
              <w:t>tiek</w:t>
            </w:r>
            <w:proofErr w:type="spellEnd"/>
            <w:r w:rsidR="00563FA6" w:rsidRPr="007415D4">
              <w:rPr>
                <w:sz w:val="22"/>
                <w:szCs w:val="22"/>
              </w:rPr>
              <w:t xml:space="preserve"> </w:t>
            </w:r>
            <w:proofErr w:type="spellStart"/>
            <w:r w:rsidR="00563FA6" w:rsidRPr="007415D4">
              <w:rPr>
                <w:sz w:val="22"/>
                <w:szCs w:val="22"/>
              </w:rPr>
              <w:t>paaugstināts</w:t>
            </w:r>
            <w:proofErr w:type="spellEnd"/>
            <w:r w:rsidR="00563FA6" w:rsidRPr="007415D4">
              <w:rPr>
                <w:sz w:val="22"/>
                <w:szCs w:val="22"/>
              </w:rPr>
              <w:t xml:space="preserve"> </w:t>
            </w:r>
            <w:proofErr w:type="spellStart"/>
            <w:r w:rsidR="00563FA6" w:rsidRPr="007415D4">
              <w:rPr>
                <w:sz w:val="22"/>
                <w:szCs w:val="22"/>
              </w:rPr>
              <w:t>kopējais</w:t>
            </w:r>
            <w:proofErr w:type="spellEnd"/>
            <w:r w:rsidR="00563FA6" w:rsidRPr="007415D4">
              <w:rPr>
                <w:sz w:val="22"/>
                <w:szCs w:val="22"/>
              </w:rPr>
              <w:t xml:space="preserve"> </w:t>
            </w:r>
            <w:proofErr w:type="spellStart"/>
            <w:r w:rsidR="00563FA6" w:rsidRPr="007415D4">
              <w:rPr>
                <w:sz w:val="22"/>
                <w:szCs w:val="22"/>
              </w:rPr>
              <w:t>minimālās</w:t>
            </w:r>
            <w:proofErr w:type="spellEnd"/>
            <w:r w:rsidR="00563FA6" w:rsidRPr="007415D4">
              <w:rPr>
                <w:sz w:val="22"/>
                <w:szCs w:val="22"/>
              </w:rPr>
              <w:t xml:space="preserve"> </w:t>
            </w:r>
            <w:proofErr w:type="spellStart"/>
            <w:r w:rsidR="00563FA6" w:rsidRPr="007415D4">
              <w:rPr>
                <w:sz w:val="22"/>
                <w:szCs w:val="22"/>
              </w:rPr>
              <w:t>atlīdzības</w:t>
            </w:r>
            <w:proofErr w:type="spellEnd"/>
            <w:r w:rsidR="00563FA6" w:rsidRPr="007415D4">
              <w:rPr>
                <w:sz w:val="22"/>
                <w:szCs w:val="22"/>
              </w:rPr>
              <w:t xml:space="preserve"> limits </w:t>
            </w:r>
            <w:proofErr w:type="spellStart"/>
            <w:r w:rsidR="00563FA6" w:rsidRPr="007415D4">
              <w:rPr>
                <w:sz w:val="22"/>
                <w:szCs w:val="22"/>
              </w:rPr>
              <w:t>katram</w:t>
            </w:r>
            <w:proofErr w:type="spellEnd"/>
            <w:r w:rsidR="00563FA6" w:rsidRPr="007415D4">
              <w:rPr>
                <w:sz w:val="22"/>
                <w:szCs w:val="22"/>
              </w:rPr>
              <w:t xml:space="preserve"> </w:t>
            </w:r>
            <w:proofErr w:type="spellStart"/>
            <w:r w:rsidR="00563FA6" w:rsidRPr="007415D4">
              <w:rPr>
                <w:sz w:val="22"/>
                <w:szCs w:val="22"/>
              </w:rPr>
              <w:t>apdrošinātajam</w:t>
            </w:r>
            <w:proofErr w:type="spellEnd"/>
            <w:r w:rsidR="00563FA6" w:rsidRPr="007415D4">
              <w:rPr>
                <w:sz w:val="22"/>
                <w:szCs w:val="22"/>
              </w:rPr>
              <w:t xml:space="preserve"> par </w:t>
            </w:r>
            <w:proofErr w:type="spellStart"/>
            <w:r w:rsidR="00563FA6" w:rsidRPr="007415D4">
              <w:rPr>
                <w:sz w:val="22"/>
                <w:szCs w:val="22"/>
              </w:rPr>
              <w:t>ambulatoriem</w:t>
            </w:r>
            <w:proofErr w:type="spellEnd"/>
            <w:r w:rsidR="00563FA6" w:rsidRPr="007415D4">
              <w:rPr>
                <w:sz w:val="22"/>
                <w:szCs w:val="22"/>
              </w:rPr>
              <w:t xml:space="preserve"> un </w:t>
            </w:r>
            <w:proofErr w:type="spellStart"/>
            <w:r w:rsidR="00563FA6" w:rsidRPr="007415D4">
              <w:rPr>
                <w:sz w:val="22"/>
                <w:szCs w:val="22"/>
              </w:rPr>
              <w:t>stacionāriem</w:t>
            </w:r>
            <w:proofErr w:type="spellEnd"/>
            <w:r w:rsidR="00563FA6" w:rsidRPr="007415D4">
              <w:rPr>
                <w:sz w:val="22"/>
                <w:szCs w:val="22"/>
              </w:rPr>
              <w:t xml:space="preserve"> </w:t>
            </w:r>
            <w:proofErr w:type="spellStart"/>
            <w:r w:rsidR="00563FA6" w:rsidRPr="007415D4">
              <w:rPr>
                <w:sz w:val="22"/>
                <w:szCs w:val="22"/>
              </w:rPr>
              <w:t>pakalpojumiem</w:t>
            </w:r>
            <w:proofErr w:type="spellEnd"/>
            <w:r w:rsidR="00563FA6" w:rsidRPr="007415D4">
              <w:rPr>
                <w:sz w:val="22"/>
                <w:szCs w:val="22"/>
              </w:rPr>
              <w:t xml:space="preserve"> </w:t>
            </w:r>
            <w:proofErr w:type="spellStart"/>
            <w:r w:rsidR="00563FA6" w:rsidRPr="007415D4">
              <w:rPr>
                <w:sz w:val="22"/>
                <w:szCs w:val="22"/>
              </w:rPr>
              <w:t>apdrošināšanas</w:t>
            </w:r>
            <w:proofErr w:type="spellEnd"/>
            <w:r w:rsidR="00563FA6" w:rsidRPr="007415D4">
              <w:rPr>
                <w:sz w:val="22"/>
                <w:szCs w:val="22"/>
              </w:rPr>
              <w:t xml:space="preserve"> </w:t>
            </w:r>
            <w:proofErr w:type="spellStart"/>
            <w:r w:rsidR="00563FA6" w:rsidRPr="007415D4">
              <w:rPr>
                <w:sz w:val="22"/>
                <w:szCs w:val="22"/>
              </w:rPr>
              <w:t>periodā</w:t>
            </w:r>
            <w:proofErr w:type="spellEnd"/>
            <w:r w:rsidR="00563FA6" w:rsidRPr="007415D4">
              <w:rPr>
                <w:sz w:val="22"/>
                <w:szCs w:val="22"/>
              </w:rPr>
              <w:t xml:space="preserve"> (</w:t>
            </w:r>
            <w:proofErr w:type="spellStart"/>
            <w:r w:rsidR="00563FA6" w:rsidRPr="007415D4">
              <w:rPr>
                <w:sz w:val="22"/>
                <w:szCs w:val="22"/>
              </w:rPr>
              <w:t>tehniskās</w:t>
            </w:r>
            <w:proofErr w:type="spellEnd"/>
            <w:r w:rsidR="00563FA6" w:rsidRPr="007415D4">
              <w:rPr>
                <w:sz w:val="22"/>
                <w:szCs w:val="22"/>
              </w:rPr>
              <w:t xml:space="preserve"> </w:t>
            </w:r>
            <w:proofErr w:type="spellStart"/>
            <w:r w:rsidR="00563FA6" w:rsidRPr="007415D4">
              <w:rPr>
                <w:sz w:val="22"/>
                <w:szCs w:val="22"/>
              </w:rPr>
              <w:t>specifikācijas</w:t>
            </w:r>
            <w:proofErr w:type="spellEnd"/>
            <w:r w:rsidR="00563FA6" w:rsidRPr="007415D4">
              <w:rPr>
                <w:sz w:val="22"/>
                <w:szCs w:val="22"/>
              </w:rPr>
              <w:t xml:space="preserve"> 2.1.punkts)</w:t>
            </w:r>
          </w:p>
          <w:p w14:paraId="305A46FA" w14:textId="17132B20" w:rsidR="00563FA6" w:rsidRPr="007415D4" w:rsidRDefault="00563FA6" w:rsidP="00591F85">
            <w:pPr>
              <w:ind w:right="34"/>
              <w:jc w:val="both"/>
              <w:rPr>
                <w:i/>
                <w:sz w:val="22"/>
                <w:szCs w:val="22"/>
              </w:rPr>
            </w:pPr>
            <w:proofErr w:type="spellStart"/>
            <w:r w:rsidRPr="007415D4">
              <w:rPr>
                <w:i/>
                <w:sz w:val="22"/>
                <w:szCs w:val="22"/>
              </w:rPr>
              <w:t>Maksimālais</w:t>
            </w:r>
            <w:proofErr w:type="spellEnd"/>
            <w:r w:rsidRPr="007415D4">
              <w:rPr>
                <w:i/>
                <w:sz w:val="22"/>
                <w:szCs w:val="22"/>
              </w:rPr>
              <w:t xml:space="preserve"> </w:t>
            </w:r>
            <w:proofErr w:type="spellStart"/>
            <w:r w:rsidRPr="007415D4">
              <w:rPr>
                <w:i/>
                <w:sz w:val="22"/>
                <w:szCs w:val="22"/>
              </w:rPr>
              <w:t>vērtē</w:t>
            </w:r>
            <w:r w:rsidR="00DF0F35" w:rsidRPr="007415D4">
              <w:rPr>
                <w:i/>
                <w:sz w:val="22"/>
                <w:szCs w:val="22"/>
              </w:rPr>
              <w:t>jamais</w:t>
            </w:r>
            <w:proofErr w:type="spellEnd"/>
            <w:r w:rsidR="00DF0F35" w:rsidRPr="007415D4">
              <w:rPr>
                <w:i/>
                <w:sz w:val="22"/>
                <w:szCs w:val="22"/>
              </w:rPr>
              <w:t xml:space="preserve"> </w:t>
            </w:r>
            <w:proofErr w:type="spellStart"/>
            <w:r w:rsidR="00DF0F35" w:rsidRPr="007415D4">
              <w:rPr>
                <w:i/>
                <w:sz w:val="22"/>
                <w:szCs w:val="22"/>
              </w:rPr>
              <w:t>pie</w:t>
            </w:r>
            <w:r w:rsidR="00982D1A">
              <w:rPr>
                <w:i/>
                <w:sz w:val="22"/>
                <w:szCs w:val="22"/>
              </w:rPr>
              <w:t>augums</w:t>
            </w:r>
            <w:proofErr w:type="spellEnd"/>
            <w:r w:rsidR="00982D1A">
              <w:rPr>
                <w:i/>
                <w:sz w:val="22"/>
                <w:szCs w:val="22"/>
              </w:rPr>
              <w:t>: EUR 5</w:t>
            </w:r>
            <w:r w:rsidR="00DF0F35" w:rsidRPr="007415D4">
              <w:rPr>
                <w:i/>
                <w:sz w:val="22"/>
                <w:szCs w:val="22"/>
              </w:rPr>
              <w:t>00</w:t>
            </w:r>
          </w:p>
          <w:p w14:paraId="08AAD406" w14:textId="77777777" w:rsidR="00591F85" w:rsidRPr="007415D4" w:rsidRDefault="00591F85" w:rsidP="00591F85">
            <w:pPr>
              <w:ind w:right="34"/>
              <w:jc w:val="center"/>
              <w:rPr>
                <w:rFonts w:eastAsia="Arial Unicode MS"/>
                <w:b/>
                <w:kern w:val="2"/>
                <w:sz w:val="22"/>
                <w:szCs w:val="22"/>
                <w:lang w:eastAsia="hi-IN" w:bidi="hi-IN"/>
              </w:rPr>
            </w:pPr>
          </w:p>
        </w:tc>
      </w:tr>
      <w:tr w:rsidR="00563FA6" w:rsidRPr="007415D4" w14:paraId="36848DF4" w14:textId="77777777" w:rsidTr="00AE13DC">
        <w:trPr>
          <w:trHeight w:val="570"/>
          <w:tblHeader/>
        </w:trPr>
        <w:tc>
          <w:tcPr>
            <w:tcW w:w="346" w:type="pct"/>
            <w:tcBorders>
              <w:top w:val="single" w:sz="12" w:space="0" w:color="000000"/>
              <w:bottom w:val="single" w:sz="12" w:space="0" w:color="000000"/>
              <w:right w:val="single" w:sz="12" w:space="0" w:color="auto"/>
            </w:tcBorders>
            <w:vAlign w:val="center"/>
          </w:tcPr>
          <w:p w14:paraId="0C9DF219" w14:textId="1646A74E" w:rsidR="00563FA6" w:rsidRPr="007415D4" w:rsidRDefault="00563FA6" w:rsidP="00591F85">
            <w:pPr>
              <w:ind w:right="34"/>
              <w:jc w:val="center"/>
              <w:rPr>
                <w:b/>
                <w:sz w:val="22"/>
                <w:szCs w:val="22"/>
              </w:rPr>
            </w:pPr>
            <w:r w:rsidRPr="007415D4">
              <w:rPr>
                <w:b/>
                <w:sz w:val="22"/>
                <w:szCs w:val="22"/>
              </w:rPr>
              <w:t>2.</w:t>
            </w:r>
          </w:p>
        </w:tc>
        <w:tc>
          <w:tcPr>
            <w:tcW w:w="1644" w:type="pct"/>
            <w:tcBorders>
              <w:top w:val="single" w:sz="12" w:space="0" w:color="000000"/>
              <w:left w:val="nil"/>
              <w:bottom w:val="single" w:sz="12" w:space="0" w:color="000000"/>
              <w:right w:val="single" w:sz="12" w:space="0" w:color="auto"/>
            </w:tcBorders>
            <w:vAlign w:val="center"/>
          </w:tcPr>
          <w:p w14:paraId="225D7284" w14:textId="76AFA9C5" w:rsidR="00563FA6" w:rsidRPr="007415D4" w:rsidRDefault="00563FA6" w:rsidP="00591F85">
            <w:pPr>
              <w:ind w:right="34"/>
              <w:jc w:val="center"/>
              <w:rPr>
                <w:b/>
                <w:sz w:val="22"/>
                <w:szCs w:val="22"/>
              </w:rPr>
            </w:pPr>
            <w:proofErr w:type="spellStart"/>
            <w:r w:rsidRPr="007415D4">
              <w:rPr>
                <w:b/>
                <w:sz w:val="22"/>
                <w:szCs w:val="22"/>
              </w:rPr>
              <w:t>Ambulatorās</w:t>
            </w:r>
            <w:proofErr w:type="spellEnd"/>
            <w:r w:rsidRPr="007415D4">
              <w:rPr>
                <w:b/>
                <w:sz w:val="22"/>
                <w:szCs w:val="22"/>
              </w:rPr>
              <w:t xml:space="preserve"> </w:t>
            </w:r>
            <w:proofErr w:type="spellStart"/>
            <w:r w:rsidRPr="007415D4">
              <w:rPr>
                <w:b/>
                <w:sz w:val="22"/>
                <w:szCs w:val="22"/>
              </w:rPr>
              <w:t>veselības</w:t>
            </w:r>
            <w:proofErr w:type="spellEnd"/>
            <w:r w:rsidRPr="007415D4">
              <w:rPr>
                <w:b/>
                <w:sz w:val="22"/>
                <w:szCs w:val="22"/>
              </w:rPr>
              <w:t xml:space="preserve"> </w:t>
            </w:r>
            <w:proofErr w:type="spellStart"/>
            <w:r w:rsidRPr="007415D4">
              <w:rPr>
                <w:b/>
                <w:sz w:val="22"/>
                <w:szCs w:val="22"/>
              </w:rPr>
              <w:t>aprūpes</w:t>
            </w:r>
            <w:proofErr w:type="spellEnd"/>
            <w:r w:rsidRPr="007415D4">
              <w:rPr>
                <w:b/>
                <w:sz w:val="22"/>
                <w:szCs w:val="22"/>
              </w:rPr>
              <w:t xml:space="preserve"> </w:t>
            </w:r>
            <w:proofErr w:type="spellStart"/>
            <w:r w:rsidRPr="007415D4">
              <w:rPr>
                <w:b/>
                <w:sz w:val="22"/>
                <w:szCs w:val="22"/>
              </w:rPr>
              <w:t>maksas</w:t>
            </w:r>
            <w:proofErr w:type="spellEnd"/>
            <w:r w:rsidRPr="007415D4">
              <w:rPr>
                <w:b/>
                <w:sz w:val="22"/>
                <w:szCs w:val="22"/>
              </w:rPr>
              <w:t xml:space="preserve"> </w:t>
            </w:r>
            <w:proofErr w:type="spellStart"/>
            <w:r w:rsidRPr="007415D4">
              <w:rPr>
                <w:b/>
                <w:sz w:val="22"/>
                <w:szCs w:val="22"/>
              </w:rPr>
              <w:t>pakalpojumu</w:t>
            </w:r>
            <w:proofErr w:type="spellEnd"/>
            <w:r w:rsidRPr="007415D4">
              <w:rPr>
                <w:b/>
                <w:sz w:val="22"/>
                <w:szCs w:val="22"/>
              </w:rPr>
              <w:t xml:space="preserve"> </w:t>
            </w:r>
            <w:proofErr w:type="spellStart"/>
            <w:r w:rsidRPr="007415D4">
              <w:rPr>
                <w:b/>
                <w:sz w:val="22"/>
                <w:szCs w:val="22"/>
              </w:rPr>
              <w:t>limita</w:t>
            </w:r>
            <w:proofErr w:type="spellEnd"/>
            <w:r w:rsidRPr="007415D4">
              <w:rPr>
                <w:b/>
                <w:sz w:val="22"/>
                <w:szCs w:val="22"/>
              </w:rPr>
              <w:t xml:space="preserve"> </w:t>
            </w:r>
            <w:proofErr w:type="spellStart"/>
            <w:r w:rsidRPr="007415D4">
              <w:rPr>
                <w:b/>
                <w:sz w:val="22"/>
                <w:szCs w:val="22"/>
              </w:rPr>
              <w:t>palielināšana</w:t>
            </w:r>
            <w:proofErr w:type="spellEnd"/>
          </w:p>
        </w:tc>
        <w:tc>
          <w:tcPr>
            <w:tcW w:w="599" w:type="pct"/>
            <w:tcBorders>
              <w:top w:val="single" w:sz="12" w:space="0" w:color="000000"/>
              <w:left w:val="nil"/>
              <w:bottom w:val="single" w:sz="12" w:space="0" w:color="000000"/>
              <w:right w:val="single" w:sz="12" w:space="0" w:color="auto"/>
            </w:tcBorders>
            <w:vAlign w:val="center"/>
          </w:tcPr>
          <w:p w14:paraId="75FEE5BA" w14:textId="7298A3B8" w:rsidR="00563FA6" w:rsidRPr="007415D4" w:rsidRDefault="005B5428" w:rsidP="00591F85">
            <w:pPr>
              <w:ind w:right="34"/>
              <w:jc w:val="center"/>
              <w:rPr>
                <w:b/>
                <w:sz w:val="22"/>
                <w:szCs w:val="22"/>
              </w:rPr>
            </w:pPr>
            <w:r w:rsidRPr="007415D4">
              <w:rPr>
                <w:b/>
                <w:sz w:val="22"/>
                <w:szCs w:val="22"/>
              </w:rPr>
              <w:t>20</w:t>
            </w:r>
          </w:p>
        </w:tc>
        <w:tc>
          <w:tcPr>
            <w:tcW w:w="2411" w:type="pct"/>
            <w:tcBorders>
              <w:top w:val="single" w:sz="12" w:space="0" w:color="000000"/>
              <w:left w:val="nil"/>
              <w:bottom w:val="single" w:sz="12" w:space="0" w:color="000000"/>
              <w:right w:val="single" w:sz="12" w:space="0" w:color="auto"/>
            </w:tcBorders>
            <w:vAlign w:val="center"/>
          </w:tcPr>
          <w:p w14:paraId="28E83893" w14:textId="58336258" w:rsidR="00563FA6" w:rsidRPr="007415D4" w:rsidRDefault="00701C40" w:rsidP="00563FA6">
            <w:pPr>
              <w:ind w:right="34"/>
              <w:jc w:val="both"/>
              <w:rPr>
                <w:sz w:val="22"/>
                <w:szCs w:val="22"/>
              </w:rPr>
            </w:pPr>
            <w:r>
              <w:rPr>
                <w:sz w:val="22"/>
                <w:szCs w:val="22"/>
              </w:rPr>
              <w:t>4</w:t>
            </w:r>
            <w:r w:rsidR="00982D1A">
              <w:rPr>
                <w:sz w:val="22"/>
                <w:szCs w:val="22"/>
              </w:rPr>
              <w:t xml:space="preserve"> </w:t>
            </w:r>
            <w:proofErr w:type="spellStart"/>
            <w:r w:rsidR="00982D1A">
              <w:rPr>
                <w:sz w:val="22"/>
                <w:szCs w:val="22"/>
              </w:rPr>
              <w:t>punkti</w:t>
            </w:r>
            <w:proofErr w:type="spellEnd"/>
            <w:r w:rsidR="00982D1A">
              <w:rPr>
                <w:sz w:val="22"/>
                <w:szCs w:val="22"/>
              </w:rPr>
              <w:t xml:space="preserve"> par </w:t>
            </w:r>
            <w:proofErr w:type="spellStart"/>
            <w:r w:rsidR="00982D1A">
              <w:rPr>
                <w:sz w:val="22"/>
                <w:szCs w:val="22"/>
              </w:rPr>
              <w:t>katriem</w:t>
            </w:r>
            <w:proofErr w:type="spellEnd"/>
            <w:r w:rsidR="00982D1A">
              <w:rPr>
                <w:sz w:val="22"/>
                <w:szCs w:val="22"/>
              </w:rPr>
              <w:t xml:space="preserve"> 20 EUR (</w:t>
            </w:r>
            <w:proofErr w:type="spellStart"/>
            <w:r w:rsidR="00982D1A">
              <w:rPr>
                <w:sz w:val="22"/>
                <w:szCs w:val="22"/>
              </w:rPr>
              <w:t>div</w:t>
            </w:r>
            <w:r w:rsidR="00563FA6" w:rsidRPr="007415D4">
              <w:rPr>
                <w:sz w:val="22"/>
                <w:szCs w:val="22"/>
              </w:rPr>
              <w:t>desmit</w:t>
            </w:r>
            <w:proofErr w:type="spellEnd"/>
            <w:r w:rsidR="00563FA6" w:rsidRPr="007415D4">
              <w:rPr>
                <w:sz w:val="22"/>
                <w:szCs w:val="22"/>
              </w:rPr>
              <w:t xml:space="preserve"> </w:t>
            </w:r>
            <w:proofErr w:type="spellStart"/>
            <w:r w:rsidR="00563FA6" w:rsidRPr="007415D4">
              <w:rPr>
                <w:sz w:val="22"/>
                <w:szCs w:val="22"/>
              </w:rPr>
              <w:t>eiro</w:t>
            </w:r>
            <w:proofErr w:type="spellEnd"/>
            <w:r w:rsidR="00563FA6" w:rsidRPr="007415D4">
              <w:rPr>
                <w:sz w:val="22"/>
                <w:szCs w:val="22"/>
              </w:rPr>
              <w:t xml:space="preserve">), par </w:t>
            </w:r>
            <w:proofErr w:type="spellStart"/>
            <w:r w:rsidR="00563FA6" w:rsidRPr="007415D4">
              <w:rPr>
                <w:sz w:val="22"/>
                <w:szCs w:val="22"/>
              </w:rPr>
              <w:t>kuriem</w:t>
            </w:r>
            <w:proofErr w:type="spellEnd"/>
            <w:r w:rsidR="00563FA6" w:rsidRPr="007415D4">
              <w:rPr>
                <w:sz w:val="22"/>
                <w:szCs w:val="22"/>
              </w:rPr>
              <w:t xml:space="preserve"> </w:t>
            </w:r>
            <w:proofErr w:type="spellStart"/>
            <w:r w:rsidR="00563FA6" w:rsidRPr="007415D4">
              <w:rPr>
                <w:sz w:val="22"/>
                <w:szCs w:val="22"/>
              </w:rPr>
              <w:t>tiek</w:t>
            </w:r>
            <w:proofErr w:type="spellEnd"/>
            <w:r w:rsidR="00563FA6" w:rsidRPr="007415D4">
              <w:rPr>
                <w:sz w:val="22"/>
                <w:szCs w:val="22"/>
              </w:rPr>
              <w:t xml:space="preserve"> </w:t>
            </w:r>
            <w:proofErr w:type="spellStart"/>
            <w:r w:rsidR="00563FA6" w:rsidRPr="007415D4">
              <w:rPr>
                <w:sz w:val="22"/>
                <w:szCs w:val="22"/>
              </w:rPr>
              <w:t>paaugstināts</w:t>
            </w:r>
            <w:proofErr w:type="spellEnd"/>
            <w:r w:rsidR="00563FA6" w:rsidRPr="007415D4">
              <w:rPr>
                <w:sz w:val="22"/>
                <w:szCs w:val="22"/>
              </w:rPr>
              <w:t xml:space="preserve"> </w:t>
            </w:r>
            <w:proofErr w:type="spellStart"/>
            <w:r w:rsidR="00563FA6" w:rsidRPr="007415D4">
              <w:rPr>
                <w:sz w:val="22"/>
                <w:szCs w:val="22"/>
              </w:rPr>
              <w:t>ambulatorās</w:t>
            </w:r>
            <w:proofErr w:type="spellEnd"/>
            <w:r w:rsidR="00563FA6" w:rsidRPr="007415D4">
              <w:rPr>
                <w:sz w:val="22"/>
                <w:szCs w:val="22"/>
              </w:rPr>
              <w:t xml:space="preserve"> </w:t>
            </w:r>
            <w:proofErr w:type="spellStart"/>
            <w:r w:rsidR="00563FA6" w:rsidRPr="007415D4">
              <w:rPr>
                <w:sz w:val="22"/>
                <w:szCs w:val="22"/>
              </w:rPr>
              <w:t>veselības</w:t>
            </w:r>
            <w:proofErr w:type="spellEnd"/>
            <w:r w:rsidR="00563FA6" w:rsidRPr="007415D4">
              <w:rPr>
                <w:sz w:val="22"/>
                <w:szCs w:val="22"/>
              </w:rPr>
              <w:t xml:space="preserve"> </w:t>
            </w:r>
            <w:proofErr w:type="spellStart"/>
            <w:r w:rsidR="00563FA6" w:rsidRPr="007415D4">
              <w:rPr>
                <w:sz w:val="22"/>
                <w:szCs w:val="22"/>
              </w:rPr>
              <w:t>aprūpes</w:t>
            </w:r>
            <w:proofErr w:type="spellEnd"/>
            <w:r w:rsidR="00563FA6" w:rsidRPr="007415D4">
              <w:rPr>
                <w:sz w:val="22"/>
                <w:szCs w:val="22"/>
              </w:rPr>
              <w:t xml:space="preserve"> </w:t>
            </w:r>
            <w:proofErr w:type="spellStart"/>
            <w:r w:rsidR="00563FA6" w:rsidRPr="007415D4">
              <w:rPr>
                <w:sz w:val="22"/>
                <w:szCs w:val="22"/>
              </w:rPr>
              <w:t>maksas</w:t>
            </w:r>
            <w:proofErr w:type="spellEnd"/>
            <w:r w:rsidR="00563FA6" w:rsidRPr="007415D4">
              <w:rPr>
                <w:sz w:val="22"/>
                <w:szCs w:val="22"/>
              </w:rPr>
              <w:t xml:space="preserve"> </w:t>
            </w:r>
            <w:proofErr w:type="spellStart"/>
            <w:r w:rsidR="00563FA6" w:rsidRPr="007415D4">
              <w:rPr>
                <w:sz w:val="22"/>
                <w:szCs w:val="22"/>
              </w:rPr>
              <w:t>pakalpojumu</w:t>
            </w:r>
            <w:proofErr w:type="spellEnd"/>
            <w:r w:rsidR="00563FA6" w:rsidRPr="007415D4">
              <w:rPr>
                <w:sz w:val="22"/>
                <w:szCs w:val="22"/>
              </w:rPr>
              <w:t xml:space="preserve"> limits </w:t>
            </w:r>
            <w:proofErr w:type="spellStart"/>
            <w:r w:rsidR="00563FA6" w:rsidRPr="007415D4">
              <w:rPr>
                <w:sz w:val="22"/>
                <w:szCs w:val="22"/>
              </w:rPr>
              <w:t>katram</w:t>
            </w:r>
            <w:proofErr w:type="spellEnd"/>
            <w:r w:rsidR="00563FA6" w:rsidRPr="007415D4">
              <w:rPr>
                <w:sz w:val="22"/>
                <w:szCs w:val="22"/>
              </w:rPr>
              <w:t xml:space="preserve"> </w:t>
            </w:r>
            <w:proofErr w:type="spellStart"/>
            <w:r w:rsidR="00563FA6" w:rsidRPr="007415D4">
              <w:rPr>
                <w:sz w:val="22"/>
                <w:szCs w:val="22"/>
              </w:rPr>
              <w:t>apdrošinātajam</w:t>
            </w:r>
            <w:proofErr w:type="spellEnd"/>
            <w:r w:rsidR="005B5428" w:rsidRPr="007415D4">
              <w:rPr>
                <w:sz w:val="22"/>
                <w:szCs w:val="22"/>
              </w:rPr>
              <w:t xml:space="preserve"> </w:t>
            </w:r>
            <w:proofErr w:type="spellStart"/>
            <w:r w:rsidR="005B5428" w:rsidRPr="007415D4">
              <w:rPr>
                <w:sz w:val="22"/>
                <w:szCs w:val="22"/>
              </w:rPr>
              <w:t>visā</w:t>
            </w:r>
            <w:proofErr w:type="spellEnd"/>
            <w:r w:rsidR="005B5428" w:rsidRPr="007415D4">
              <w:rPr>
                <w:sz w:val="22"/>
                <w:szCs w:val="22"/>
              </w:rPr>
              <w:t xml:space="preserve"> </w:t>
            </w:r>
            <w:proofErr w:type="spellStart"/>
            <w:r w:rsidR="005B5428" w:rsidRPr="007415D4">
              <w:rPr>
                <w:sz w:val="22"/>
                <w:szCs w:val="22"/>
              </w:rPr>
              <w:t>apdrošināšanas</w:t>
            </w:r>
            <w:proofErr w:type="spellEnd"/>
            <w:r w:rsidR="005B5428" w:rsidRPr="007415D4">
              <w:rPr>
                <w:sz w:val="22"/>
                <w:szCs w:val="22"/>
              </w:rPr>
              <w:t xml:space="preserve"> </w:t>
            </w:r>
            <w:proofErr w:type="spellStart"/>
            <w:r w:rsidR="005B5428" w:rsidRPr="007415D4">
              <w:rPr>
                <w:sz w:val="22"/>
                <w:szCs w:val="22"/>
              </w:rPr>
              <w:t>periodā</w:t>
            </w:r>
            <w:proofErr w:type="spellEnd"/>
            <w:r w:rsidR="00563FA6" w:rsidRPr="007415D4">
              <w:rPr>
                <w:sz w:val="22"/>
                <w:szCs w:val="22"/>
              </w:rPr>
              <w:t xml:space="preserve"> (</w:t>
            </w:r>
            <w:proofErr w:type="spellStart"/>
            <w:r w:rsidR="00563FA6" w:rsidRPr="007415D4">
              <w:rPr>
                <w:sz w:val="22"/>
                <w:szCs w:val="22"/>
              </w:rPr>
              <w:t>tehniskās</w:t>
            </w:r>
            <w:proofErr w:type="spellEnd"/>
            <w:r w:rsidR="00563FA6" w:rsidRPr="007415D4">
              <w:rPr>
                <w:sz w:val="22"/>
                <w:szCs w:val="22"/>
              </w:rPr>
              <w:t xml:space="preserve"> </w:t>
            </w:r>
            <w:proofErr w:type="spellStart"/>
            <w:r w:rsidR="00563FA6" w:rsidRPr="007415D4">
              <w:rPr>
                <w:sz w:val="22"/>
                <w:szCs w:val="22"/>
              </w:rPr>
              <w:t>specifikācijas</w:t>
            </w:r>
            <w:proofErr w:type="spellEnd"/>
            <w:r w:rsidR="00563FA6" w:rsidRPr="007415D4">
              <w:rPr>
                <w:sz w:val="22"/>
                <w:szCs w:val="22"/>
              </w:rPr>
              <w:t xml:space="preserve"> 2.3.punkts)</w:t>
            </w:r>
            <w:r w:rsidR="005B5428" w:rsidRPr="007415D4">
              <w:rPr>
                <w:sz w:val="22"/>
                <w:szCs w:val="22"/>
              </w:rPr>
              <w:t>.</w:t>
            </w:r>
          </w:p>
          <w:p w14:paraId="4EBFFE1D" w14:textId="78993387" w:rsidR="00563FA6" w:rsidRPr="007415D4" w:rsidRDefault="00563FA6" w:rsidP="00982D1A">
            <w:pPr>
              <w:ind w:right="34"/>
              <w:jc w:val="both"/>
              <w:rPr>
                <w:i/>
                <w:sz w:val="22"/>
                <w:szCs w:val="22"/>
              </w:rPr>
            </w:pPr>
            <w:proofErr w:type="spellStart"/>
            <w:r w:rsidRPr="007415D4">
              <w:rPr>
                <w:i/>
                <w:sz w:val="22"/>
                <w:szCs w:val="22"/>
              </w:rPr>
              <w:t>Maks</w:t>
            </w:r>
            <w:r w:rsidR="005B5428" w:rsidRPr="007415D4">
              <w:rPr>
                <w:i/>
                <w:sz w:val="22"/>
                <w:szCs w:val="22"/>
              </w:rPr>
              <w:t>imālais</w:t>
            </w:r>
            <w:proofErr w:type="spellEnd"/>
            <w:r w:rsidR="005B5428" w:rsidRPr="007415D4">
              <w:rPr>
                <w:i/>
                <w:sz w:val="22"/>
                <w:szCs w:val="22"/>
              </w:rPr>
              <w:t xml:space="preserve"> </w:t>
            </w:r>
            <w:proofErr w:type="spellStart"/>
            <w:r w:rsidR="005B5428" w:rsidRPr="007415D4">
              <w:rPr>
                <w:i/>
                <w:sz w:val="22"/>
                <w:szCs w:val="22"/>
              </w:rPr>
              <w:t>vērtējamais</w:t>
            </w:r>
            <w:proofErr w:type="spellEnd"/>
            <w:r w:rsidR="005B5428" w:rsidRPr="007415D4">
              <w:rPr>
                <w:i/>
                <w:sz w:val="22"/>
                <w:szCs w:val="22"/>
              </w:rPr>
              <w:t xml:space="preserve"> </w:t>
            </w:r>
            <w:proofErr w:type="spellStart"/>
            <w:r w:rsidR="005B5428" w:rsidRPr="007415D4">
              <w:rPr>
                <w:i/>
                <w:sz w:val="22"/>
                <w:szCs w:val="22"/>
              </w:rPr>
              <w:t>pieaugums</w:t>
            </w:r>
            <w:proofErr w:type="spellEnd"/>
            <w:r w:rsidR="005B5428" w:rsidRPr="007415D4">
              <w:rPr>
                <w:i/>
                <w:sz w:val="22"/>
                <w:szCs w:val="22"/>
              </w:rPr>
              <w:t xml:space="preserve">: EUR </w:t>
            </w:r>
            <w:r w:rsidR="00982D1A">
              <w:rPr>
                <w:i/>
                <w:sz w:val="22"/>
                <w:szCs w:val="22"/>
              </w:rPr>
              <w:t>10</w:t>
            </w:r>
            <w:r w:rsidR="00DF0F35" w:rsidRPr="007415D4">
              <w:rPr>
                <w:i/>
                <w:sz w:val="22"/>
                <w:szCs w:val="22"/>
              </w:rPr>
              <w:t>0.</w:t>
            </w:r>
          </w:p>
        </w:tc>
      </w:tr>
      <w:tr w:rsidR="005B5428" w:rsidRPr="007415D4" w14:paraId="71F573BF" w14:textId="77777777" w:rsidTr="00AE13DC">
        <w:trPr>
          <w:trHeight w:val="570"/>
          <w:tblHeader/>
        </w:trPr>
        <w:tc>
          <w:tcPr>
            <w:tcW w:w="346" w:type="pct"/>
            <w:tcBorders>
              <w:top w:val="single" w:sz="12" w:space="0" w:color="000000"/>
              <w:bottom w:val="single" w:sz="12" w:space="0" w:color="000000"/>
              <w:right w:val="single" w:sz="12" w:space="0" w:color="auto"/>
            </w:tcBorders>
            <w:vAlign w:val="center"/>
          </w:tcPr>
          <w:p w14:paraId="006719E5" w14:textId="3B48A56F" w:rsidR="005B5428" w:rsidRPr="007415D4" w:rsidRDefault="005B5428" w:rsidP="005B5428">
            <w:pPr>
              <w:ind w:right="34"/>
              <w:jc w:val="center"/>
              <w:rPr>
                <w:b/>
                <w:sz w:val="22"/>
                <w:szCs w:val="22"/>
              </w:rPr>
            </w:pPr>
            <w:r w:rsidRPr="007415D4">
              <w:rPr>
                <w:b/>
                <w:sz w:val="22"/>
                <w:szCs w:val="22"/>
              </w:rPr>
              <w:t xml:space="preserve">3. </w:t>
            </w:r>
          </w:p>
        </w:tc>
        <w:tc>
          <w:tcPr>
            <w:tcW w:w="1644" w:type="pct"/>
            <w:tcBorders>
              <w:top w:val="single" w:sz="12" w:space="0" w:color="000000"/>
              <w:left w:val="nil"/>
              <w:bottom w:val="single" w:sz="12" w:space="0" w:color="000000"/>
              <w:right w:val="single" w:sz="12" w:space="0" w:color="auto"/>
            </w:tcBorders>
            <w:vAlign w:val="center"/>
          </w:tcPr>
          <w:p w14:paraId="0E5919E5" w14:textId="610A5699" w:rsidR="005B5428" w:rsidRPr="007415D4" w:rsidRDefault="005B5428" w:rsidP="00591F85">
            <w:pPr>
              <w:ind w:right="34"/>
              <w:jc w:val="center"/>
              <w:rPr>
                <w:b/>
                <w:sz w:val="22"/>
                <w:szCs w:val="22"/>
              </w:rPr>
            </w:pPr>
            <w:proofErr w:type="spellStart"/>
            <w:r w:rsidRPr="007415D4">
              <w:rPr>
                <w:b/>
                <w:sz w:val="22"/>
                <w:szCs w:val="22"/>
              </w:rPr>
              <w:t>Ambulatorās</w:t>
            </w:r>
            <w:proofErr w:type="spellEnd"/>
            <w:r w:rsidRPr="007415D4">
              <w:rPr>
                <w:b/>
                <w:sz w:val="22"/>
                <w:szCs w:val="22"/>
              </w:rPr>
              <w:t xml:space="preserve"> </w:t>
            </w:r>
            <w:proofErr w:type="spellStart"/>
            <w:r w:rsidRPr="007415D4">
              <w:rPr>
                <w:b/>
                <w:sz w:val="22"/>
                <w:szCs w:val="22"/>
              </w:rPr>
              <w:t>rehabilitācijas</w:t>
            </w:r>
            <w:proofErr w:type="spellEnd"/>
            <w:r w:rsidRPr="007415D4">
              <w:rPr>
                <w:b/>
                <w:sz w:val="22"/>
                <w:szCs w:val="22"/>
              </w:rPr>
              <w:t xml:space="preserve"> </w:t>
            </w:r>
            <w:proofErr w:type="spellStart"/>
            <w:r w:rsidRPr="007415D4">
              <w:rPr>
                <w:b/>
                <w:sz w:val="22"/>
                <w:szCs w:val="22"/>
              </w:rPr>
              <w:t>limita</w:t>
            </w:r>
            <w:proofErr w:type="spellEnd"/>
            <w:r w:rsidRPr="007415D4">
              <w:rPr>
                <w:b/>
                <w:sz w:val="22"/>
                <w:szCs w:val="22"/>
              </w:rPr>
              <w:t xml:space="preserve"> </w:t>
            </w:r>
            <w:proofErr w:type="spellStart"/>
            <w:r w:rsidRPr="007415D4">
              <w:rPr>
                <w:b/>
                <w:sz w:val="22"/>
                <w:szCs w:val="22"/>
              </w:rPr>
              <w:t>palielināšana</w:t>
            </w:r>
            <w:proofErr w:type="spellEnd"/>
          </w:p>
        </w:tc>
        <w:tc>
          <w:tcPr>
            <w:tcW w:w="599" w:type="pct"/>
            <w:tcBorders>
              <w:top w:val="single" w:sz="12" w:space="0" w:color="000000"/>
              <w:left w:val="nil"/>
              <w:bottom w:val="single" w:sz="12" w:space="0" w:color="000000"/>
              <w:right w:val="single" w:sz="12" w:space="0" w:color="auto"/>
            </w:tcBorders>
            <w:vAlign w:val="center"/>
          </w:tcPr>
          <w:p w14:paraId="0B432669" w14:textId="64A90F3C" w:rsidR="005B5428" w:rsidRPr="007415D4" w:rsidRDefault="005B5428" w:rsidP="00591F85">
            <w:pPr>
              <w:ind w:right="34"/>
              <w:jc w:val="center"/>
              <w:rPr>
                <w:b/>
                <w:sz w:val="22"/>
                <w:szCs w:val="22"/>
              </w:rPr>
            </w:pPr>
            <w:r w:rsidRPr="007415D4">
              <w:rPr>
                <w:b/>
                <w:sz w:val="22"/>
                <w:szCs w:val="22"/>
              </w:rPr>
              <w:t>10</w:t>
            </w:r>
          </w:p>
        </w:tc>
        <w:tc>
          <w:tcPr>
            <w:tcW w:w="2411" w:type="pct"/>
            <w:tcBorders>
              <w:top w:val="single" w:sz="12" w:space="0" w:color="000000"/>
              <w:left w:val="nil"/>
              <w:bottom w:val="single" w:sz="12" w:space="0" w:color="000000"/>
              <w:right w:val="single" w:sz="12" w:space="0" w:color="auto"/>
            </w:tcBorders>
            <w:vAlign w:val="center"/>
          </w:tcPr>
          <w:p w14:paraId="558D86BB" w14:textId="32BA7657" w:rsidR="005B5428" w:rsidRPr="007415D4" w:rsidRDefault="00982D1A" w:rsidP="005B5428">
            <w:pPr>
              <w:ind w:right="34"/>
              <w:jc w:val="both"/>
              <w:rPr>
                <w:sz w:val="22"/>
                <w:szCs w:val="22"/>
              </w:rPr>
            </w:pPr>
            <w:r>
              <w:rPr>
                <w:sz w:val="22"/>
                <w:szCs w:val="22"/>
              </w:rPr>
              <w:t xml:space="preserve">5 </w:t>
            </w:r>
            <w:proofErr w:type="spellStart"/>
            <w:r>
              <w:rPr>
                <w:sz w:val="22"/>
                <w:szCs w:val="22"/>
              </w:rPr>
              <w:t>punkti</w:t>
            </w:r>
            <w:proofErr w:type="spellEnd"/>
            <w:r>
              <w:rPr>
                <w:sz w:val="22"/>
                <w:szCs w:val="22"/>
              </w:rPr>
              <w:t xml:space="preserve"> par </w:t>
            </w:r>
            <w:proofErr w:type="spellStart"/>
            <w:r>
              <w:rPr>
                <w:sz w:val="22"/>
                <w:szCs w:val="22"/>
              </w:rPr>
              <w:t>katriem</w:t>
            </w:r>
            <w:proofErr w:type="spellEnd"/>
            <w:r>
              <w:rPr>
                <w:sz w:val="22"/>
                <w:szCs w:val="22"/>
              </w:rPr>
              <w:t xml:space="preserve"> 5</w:t>
            </w:r>
            <w:r w:rsidR="005B5428" w:rsidRPr="007415D4">
              <w:rPr>
                <w:sz w:val="22"/>
                <w:szCs w:val="22"/>
              </w:rPr>
              <w:t>0 EUR (</w:t>
            </w:r>
            <w:proofErr w:type="spellStart"/>
            <w:r>
              <w:rPr>
                <w:sz w:val="22"/>
                <w:szCs w:val="22"/>
              </w:rPr>
              <w:t>piecdesmit</w:t>
            </w:r>
            <w:proofErr w:type="spellEnd"/>
            <w:r w:rsidRPr="007415D4">
              <w:rPr>
                <w:sz w:val="22"/>
                <w:szCs w:val="22"/>
              </w:rPr>
              <w:t xml:space="preserve"> </w:t>
            </w:r>
            <w:proofErr w:type="spellStart"/>
            <w:r w:rsidR="005B5428" w:rsidRPr="007415D4">
              <w:rPr>
                <w:sz w:val="22"/>
                <w:szCs w:val="22"/>
              </w:rPr>
              <w:t>eiro</w:t>
            </w:r>
            <w:proofErr w:type="spellEnd"/>
            <w:r w:rsidR="005B5428" w:rsidRPr="007415D4">
              <w:rPr>
                <w:sz w:val="22"/>
                <w:szCs w:val="22"/>
              </w:rPr>
              <w:t xml:space="preserve">), par </w:t>
            </w:r>
            <w:proofErr w:type="spellStart"/>
            <w:r w:rsidR="005B5428" w:rsidRPr="007415D4">
              <w:rPr>
                <w:sz w:val="22"/>
                <w:szCs w:val="22"/>
              </w:rPr>
              <w:t>kuriem</w:t>
            </w:r>
            <w:proofErr w:type="spellEnd"/>
            <w:r w:rsidR="005B5428" w:rsidRPr="007415D4">
              <w:rPr>
                <w:sz w:val="22"/>
                <w:szCs w:val="22"/>
              </w:rPr>
              <w:t xml:space="preserve"> </w:t>
            </w:r>
            <w:proofErr w:type="spellStart"/>
            <w:r w:rsidR="005B5428" w:rsidRPr="007415D4">
              <w:rPr>
                <w:sz w:val="22"/>
                <w:szCs w:val="22"/>
              </w:rPr>
              <w:t>tiek</w:t>
            </w:r>
            <w:proofErr w:type="spellEnd"/>
            <w:r w:rsidR="005B5428" w:rsidRPr="007415D4">
              <w:rPr>
                <w:sz w:val="22"/>
                <w:szCs w:val="22"/>
              </w:rPr>
              <w:t xml:space="preserve"> </w:t>
            </w:r>
            <w:proofErr w:type="spellStart"/>
            <w:r w:rsidR="005B5428" w:rsidRPr="007415D4">
              <w:rPr>
                <w:sz w:val="22"/>
                <w:szCs w:val="22"/>
              </w:rPr>
              <w:t>paaugstināts</w:t>
            </w:r>
            <w:proofErr w:type="spellEnd"/>
            <w:r w:rsidR="005B5428" w:rsidRPr="007415D4">
              <w:rPr>
                <w:sz w:val="22"/>
                <w:szCs w:val="22"/>
              </w:rPr>
              <w:t xml:space="preserve"> </w:t>
            </w:r>
            <w:proofErr w:type="spellStart"/>
            <w:r w:rsidR="005B5428" w:rsidRPr="007415D4">
              <w:rPr>
                <w:sz w:val="22"/>
                <w:szCs w:val="22"/>
              </w:rPr>
              <w:t>ambulatorās</w:t>
            </w:r>
            <w:proofErr w:type="spellEnd"/>
            <w:r w:rsidR="005B5428" w:rsidRPr="007415D4">
              <w:rPr>
                <w:sz w:val="22"/>
                <w:szCs w:val="22"/>
              </w:rPr>
              <w:t xml:space="preserve"> </w:t>
            </w:r>
            <w:proofErr w:type="spellStart"/>
            <w:r w:rsidR="005B5428" w:rsidRPr="007415D4">
              <w:rPr>
                <w:sz w:val="22"/>
                <w:szCs w:val="22"/>
              </w:rPr>
              <w:t>rehabilitāijas</w:t>
            </w:r>
            <w:proofErr w:type="spellEnd"/>
            <w:r w:rsidR="005B5428" w:rsidRPr="007415D4">
              <w:rPr>
                <w:sz w:val="22"/>
                <w:szCs w:val="22"/>
              </w:rPr>
              <w:t xml:space="preserve"> limits </w:t>
            </w:r>
            <w:proofErr w:type="spellStart"/>
            <w:r w:rsidR="005B5428" w:rsidRPr="007415D4">
              <w:rPr>
                <w:sz w:val="22"/>
                <w:szCs w:val="22"/>
              </w:rPr>
              <w:t>katram</w:t>
            </w:r>
            <w:proofErr w:type="spellEnd"/>
            <w:r w:rsidR="005B5428" w:rsidRPr="007415D4">
              <w:rPr>
                <w:sz w:val="22"/>
                <w:szCs w:val="22"/>
              </w:rPr>
              <w:t xml:space="preserve"> </w:t>
            </w:r>
            <w:proofErr w:type="spellStart"/>
            <w:r w:rsidR="005B5428" w:rsidRPr="007415D4">
              <w:rPr>
                <w:sz w:val="22"/>
                <w:szCs w:val="22"/>
              </w:rPr>
              <w:t>apdrošinātajam</w:t>
            </w:r>
            <w:proofErr w:type="spellEnd"/>
            <w:r w:rsidR="005B5428" w:rsidRPr="007415D4">
              <w:rPr>
                <w:sz w:val="22"/>
                <w:szCs w:val="22"/>
              </w:rPr>
              <w:t xml:space="preserve"> </w:t>
            </w:r>
            <w:proofErr w:type="spellStart"/>
            <w:r w:rsidR="005B5428" w:rsidRPr="007415D4">
              <w:rPr>
                <w:sz w:val="22"/>
                <w:szCs w:val="22"/>
              </w:rPr>
              <w:t>visā</w:t>
            </w:r>
            <w:proofErr w:type="spellEnd"/>
            <w:r w:rsidR="005B5428" w:rsidRPr="007415D4">
              <w:rPr>
                <w:sz w:val="22"/>
                <w:szCs w:val="22"/>
              </w:rPr>
              <w:t xml:space="preserve"> </w:t>
            </w:r>
            <w:proofErr w:type="spellStart"/>
            <w:r w:rsidR="005B5428" w:rsidRPr="007415D4">
              <w:rPr>
                <w:sz w:val="22"/>
                <w:szCs w:val="22"/>
              </w:rPr>
              <w:t>apdrošināšanas</w:t>
            </w:r>
            <w:proofErr w:type="spellEnd"/>
            <w:r w:rsidR="005B5428" w:rsidRPr="007415D4">
              <w:rPr>
                <w:sz w:val="22"/>
                <w:szCs w:val="22"/>
              </w:rPr>
              <w:t xml:space="preserve"> </w:t>
            </w:r>
            <w:proofErr w:type="spellStart"/>
            <w:r w:rsidR="005B5428" w:rsidRPr="007415D4">
              <w:rPr>
                <w:sz w:val="22"/>
                <w:szCs w:val="22"/>
              </w:rPr>
              <w:t>periodā</w:t>
            </w:r>
            <w:proofErr w:type="spellEnd"/>
            <w:r w:rsidR="005B5428" w:rsidRPr="007415D4">
              <w:rPr>
                <w:sz w:val="22"/>
                <w:szCs w:val="22"/>
              </w:rPr>
              <w:t xml:space="preserve"> (</w:t>
            </w:r>
            <w:proofErr w:type="spellStart"/>
            <w:r w:rsidR="005B5428" w:rsidRPr="007415D4">
              <w:rPr>
                <w:sz w:val="22"/>
                <w:szCs w:val="22"/>
              </w:rPr>
              <w:t>tehniskās</w:t>
            </w:r>
            <w:proofErr w:type="spellEnd"/>
            <w:r w:rsidR="005B5428" w:rsidRPr="007415D4">
              <w:rPr>
                <w:sz w:val="22"/>
                <w:szCs w:val="22"/>
              </w:rPr>
              <w:t xml:space="preserve"> </w:t>
            </w:r>
            <w:proofErr w:type="spellStart"/>
            <w:r w:rsidR="005B5428" w:rsidRPr="007415D4">
              <w:rPr>
                <w:sz w:val="22"/>
                <w:szCs w:val="22"/>
              </w:rPr>
              <w:t>specifikācijas</w:t>
            </w:r>
            <w:proofErr w:type="spellEnd"/>
            <w:r w:rsidR="005B5428" w:rsidRPr="007415D4">
              <w:rPr>
                <w:sz w:val="22"/>
                <w:szCs w:val="22"/>
              </w:rPr>
              <w:t xml:space="preserve"> 2.3.8.punkts)</w:t>
            </w:r>
          </w:p>
          <w:p w14:paraId="3176A407" w14:textId="6705FA03" w:rsidR="005B5428" w:rsidRPr="007415D4" w:rsidRDefault="005B5428" w:rsidP="005B5428">
            <w:pPr>
              <w:ind w:right="34"/>
              <w:jc w:val="both"/>
              <w:rPr>
                <w:i/>
                <w:sz w:val="22"/>
                <w:szCs w:val="22"/>
              </w:rPr>
            </w:pPr>
            <w:proofErr w:type="spellStart"/>
            <w:r w:rsidRPr="007415D4">
              <w:rPr>
                <w:i/>
                <w:sz w:val="22"/>
                <w:szCs w:val="22"/>
              </w:rPr>
              <w:t>Maksimālais</w:t>
            </w:r>
            <w:proofErr w:type="spellEnd"/>
            <w:r w:rsidRPr="007415D4">
              <w:rPr>
                <w:i/>
                <w:sz w:val="22"/>
                <w:szCs w:val="22"/>
              </w:rPr>
              <w:t xml:space="preserve"> </w:t>
            </w:r>
            <w:proofErr w:type="spellStart"/>
            <w:r w:rsidRPr="007415D4">
              <w:rPr>
                <w:i/>
                <w:sz w:val="22"/>
                <w:szCs w:val="22"/>
              </w:rPr>
              <w:t>vērtējamais</w:t>
            </w:r>
            <w:proofErr w:type="spellEnd"/>
            <w:r w:rsidRPr="007415D4">
              <w:rPr>
                <w:i/>
                <w:sz w:val="22"/>
                <w:szCs w:val="22"/>
              </w:rPr>
              <w:t xml:space="preserve"> </w:t>
            </w:r>
            <w:proofErr w:type="spellStart"/>
            <w:r w:rsidRPr="007415D4">
              <w:rPr>
                <w:i/>
                <w:sz w:val="22"/>
                <w:szCs w:val="22"/>
              </w:rPr>
              <w:t>pie</w:t>
            </w:r>
            <w:r w:rsidR="00982D1A">
              <w:rPr>
                <w:i/>
                <w:sz w:val="22"/>
                <w:szCs w:val="22"/>
              </w:rPr>
              <w:t>augums</w:t>
            </w:r>
            <w:proofErr w:type="spellEnd"/>
            <w:r w:rsidR="00982D1A">
              <w:rPr>
                <w:i/>
                <w:sz w:val="22"/>
                <w:szCs w:val="22"/>
              </w:rPr>
              <w:t>: EUR 1</w:t>
            </w:r>
            <w:r w:rsidRPr="007415D4">
              <w:rPr>
                <w:i/>
                <w:sz w:val="22"/>
                <w:szCs w:val="22"/>
              </w:rPr>
              <w:t>00</w:t>
            </w:r>
          </w:p>
          <w:p w14:paraId="2A253F2D" w14:textId="44BA60F7" w:rsidR="005B5428" w:rsidRPr="007415D4" w:rsidRDefault="005B5428" w:rsidP="00563FA6">
            <w:pPr>
              <w:ind w:right="34"/>
              <w:jc w:val="both"/>
              <w:rPr>
                <w:sz w:val="22"/>
                <w:szCs w:val="22"/>
              </w:rPr>
            </w:pPr>
          </w:p>
        </w:tc>
      </w:tr>
      <w:tr w:rsidR="005B5428" w:rsidRPr="007415D4" w14:paraId="26CA6739" w14:textId="77777777" w:rsidTr="00AE13DC">
        <w:trPr>
          <w:trHeight w:val="570"/>
          <w:tblHeader/>
        </w:trPr>
        <w:tc>
          <w:tcPr>
            <w:tcW w:w="346" w:type="pct"/>
            <w:tcBorders>
              <w:top w:val="single" w:sz="12" w:space="0" w:color="000000"/>
              <w:bottom w:val="single" w:sz="12" w:space="0" w:color="000000"/>
              <w:right w:val="single" w:sz="12" w:space="0" w:color="auto"/>
            </w:tcBorders>
            <w:vAlign w:val="center"/>
          </w:tcPr>
          <w:p w14:paraId="564028B7" w14:textId="0C401FDC" w:rsidR="005B5428" w:rsidRPr="007415D4" w:rsidRDefault="00DF0F35" w:rsidP="00591F85">
            <w:pPr>
              <w:ind w:right="34"/>
              <w:jc w:val="center"/>
              <w:rPr>
                <w:b/>
                <w:sz w:val="22"/>
                <w:szCs w:val="22"/>
              </w:rPr>
            </w:pPr>
            <w:r w:rsidRPr="007415D4">
              <w:rPr>
                <w:b/>
                <w:sz w:val="22"/>
                <w:szCs w:val="22"/>
              </w:rPr>
              <w:t>4</w:t>
            </w:r>
            <w:r w:rsidR="005B5428" w:rsidRPr="007415D4">
              <w:rPr>
                <w:b/>
                <w:sz w:val="22"/>
                <w:szCs w:val="22"/>
              </w:rPr>
              <w:t xml:space="preserve">. </w:t>
            </w:r>
          </w:p>
        </w:tc>
        <w:tc>
          <w:tcPr>
            <w:tcW w:w="1644" w:type="pct"/>
            <w:tcBorders>
              <w:top w:val="single" w:sz="12" w:space="0" w:color="000000"/>
              <w:left w:val="nil"/>
              <w:bottom w:val="single" w:sz="12" w:space="0" w:color="000000"/>
              <w:right w:val="single" w:sz="12" w:space="0" w:color="auto"/>
            </w:tcBorders>
            <w:vAlign w:val="center"/>
          </w:tcPr>
          <w:p w14:paraId="7666D5CF" w14:textId="79052251" w:rsidR="005B5428" w:rsidRPr="007415D4" w:rsidRDefault="00701C40" w:rsidP="00591F85">
            <w:pPr>
              <w:ind w:right="34"/>
              <w:jc w:val="center"/>
              <w:rPr>
                <w:b/>
                <w:sz w:val="22"/>
                <w:szCs w:val="22"/>
              </w:rPr>
            </w:pPr>
            <w:proofErr w:type="spellStart"/>
            <w:r>
              <w:rPr>
                <w:b/>
                <w:sz w:val="22"/>
                <w:szCs w:val="22"/>
              </w:rPr>
              <w:t>Stacionārā</w:t>
            </w:r>
            <w:proofErr w:type="spellEnd"/>
            <w:r>
              <w:rPr>
                <w:b/>
                <w:sz w:val="22"/>
                <w:szCs w:val="22"/>
              </w:rPr>
              <w:t xml:space="preserve"> </w:t>
            </w:r>
            <w:proofErr w:type="spellStart"/>
            <w:r>
              <w:rPr>
                <w:b/>
                <w:sz w:val="22"/>
                <w:szCs w:val="22"/>
              </w:rPr>
              <w:t>veselības</w:t>
            </w:r>
            <w:proofErr w:type="spellEnd"/>
            <w:r>
              <w:rPr>
                <w:b/>
                <w:sz w:val="22"/>
                <w:szCs w:val="22"/>
              </w:rPr>
              <w:t xml:space="preserve"> </w:t>
            </w:r>
            <w:proofErr w:type="spellStart"/>
            <w:r>
              <w:rPr>
                <w:b/>
                <w:sz w:val="22"/>
                <w:szCs w:val="22"/>
              </w:rPr>
              <w:t>aprū</w:t>
            </w:r>
            <w:r w:rsidR="005B5428" w:rsidRPr="007415D4">
              <w:rPr>
                <w:b/>
                <w:sz w:val="22"/>
                <w:szCs w:val="22"/>
              </w:rPr>
              <w:t>pes</w:t>
            </w:r>
            <w:proofErr w:type="spellEnd"/>
            <w:r w:rsidR="005B5428" w:rsidRPr="007415D4">
              <w:rPr>
                <w:b/>
                <w:sz w:val="22"/>
                <w:szCs w:val="22"/>
              </w:rPr>
              <w:t xml:space="preserve"> </w:t>
            </w:r>
            <w:proofErr w:type="spellStart"/>
            <w:r w:rsidR="005B5428" w:rsidRPr="007415D4">
              <w:rPr>
                <w:b/>
                <w:sz w:val="22"/>
                <w:szCs w:val="22"/>
              </w:rPr>
              <w:t>maksas</w:t>
            </w:r>
            <w:proofErr w:type="spellEnd"/>
            <w:r w:rsidR="005B5428" w:rsidRPr="007415D4">
              <w:rPr>
                <w:b/>
                <w:sz w:val="22"/>
                <w:szCs w:val="22"/>
              </w:rPr>
              <w:t xml:space="preserve"> </w:t>
            </w:r>
            <w:proofErr w:type="spellStart"/>
            <w:r w:rsidR="005B5428" w:rsidRPr="007415D4">
              <w:rPr>
                <w:b/>
                <w:sz w:val="22"/>
                <w:szCs w:val="22"/>
              </w:rPr>
              <w:t>pakalpojumu</w:t>
            </w:r>
            <w:proofErr w:type="spellEnd"/>
            <w:r w:rsidR="005B5428" w:rsidRPr="007415D4">
              <w:rPr>
                <w:b/>
                <w:sz w:val="22"/>
                <w:szCs w:val="22"/>
              </w:rPr>
              <w:t xml:space="preserve"> </w:t>
            </w:r>
            <w:proofErr w:type="spellStart"/>
            <w:r w:rsidR="005B5428" w:rsidRPr="007415D4">
              <w:rPr>
                <w:b/>
                <w:sz w:val="22"/>
                <w:szCs w:val="22"/>
              </w:rPr>
              <w:t>limita</w:t>
            </w:r>
            <w:proofErr w:type="spellEnd"/>
            <w:r w:rsidR="005B5428" w:rsidRPr="007415D4">
              <w:rPr>
                <w:b/>
                <w:sz w:val="22"/>
                <w:szCs w:val="22"/>
              </w:rPr>
              <w:t xml:space="preserve"> </w:t>
            </w:r>
            <w:proofErr w:type="spellStart"/>
            <w:r w:rsidR="005B5428" w:rsidRPr="007415D4">
              <w:rPr>
                <w:b/>
                <w:sz w:val="22"/>
                <w:szCs w:val="22"/>
              </w:rPr>
              <w:t>palielināšana</w:t>
            </w:r>
            <w:proofErr w:type="spellEnd"/>
          </w:p>
        </w:tc>
        <w:tc>
          <w:tcPr>
            <w:tcW w:w="599" w:type="pct"/>
            <w:tcBorders>
              <w:top w:val="single" w:sz="12" w:space="0" w:color="000000"/>
              <w:left w:val="nil"/>
              <w:bottom w:val="single" w:sz="12" w:space="0" w:color="000000"/>
              <w:right w:val="single" w:sz="12" w:space="0" w:color="auto"/>
            </w:tcBorders>
            <w:vAlign w:val="center"/>
          </w:tcPr>
          <w:p w14:paraId="62256487" w14:textId="7BAF1C47" w:rsidR="005B5428" w:rsidRPr="007415D4" w:rsidRDefault="005B5428" w:rsidP="00591F85">
            <w:pPr>
              <w:ind w:right="34"/>
              <w:jc w:val="center"/>
              <w:rPr>
                <w:b/>
                <w:sz w:val="22"/>
                <w:szCs w:val="22"/>
              </w:rPr>
            </w:pPr>
            <w:r w:rsidRPr="007415D4">
              <w:rPr>
                <w:b/>
                <w:sz w:val="22"/>
                <w:szCs w:val="22"/>
              </w:rPr>
              <w:t>20</w:t>
            </w:r>
          </w:p>
        </w:tc>
        <w:tc>
          <w:tcPr>
            <w:tcW w:w="2411" w:type="pct"/>
            <w:tcBorders>
              <w:top w:val="single" w:sz="12" w:space="0" w:color="000000"/>
              <w:left w:val="nil"/>
              <w:bottom w:val="single" w:sz="12" w:space="0" w:color="000000"/>
              <w:right w:val="single" w:sz="12" w:space="0" w:color="auto"/>
            </w:tcBorders>
            <w:vAlign w:val="center"/>
          </w:tcPr>
          <w:p w14:paraId="77F67A41" w14:textId="633483E0" w:rsidR="005B5428" w:rsidRPr="007415D4" w:rsidRDefault="005B5428" w:rsidP="005B5428">
            <w:pPr>
              <w:ind w:right="34"/>
              <w:jc w:val="both"/>
              <w:rPr>
                <w:sz w:val="22"/>
                <w:szCs w:val="22"/>
              </w:rPr>
            </w:pPr>
            <w:r w:rsidRPr="007415D4">
              <w:rPr>
                <w:sz w:val="22"/>
                <w:szCs w:val="22"/>
              </w:rPr>
              <w:t xml:space="preserve">5 </w:t>
            </w:r>
            <w:proofErr w:type="spellStart"/>
            <w:r w:rsidRPr="007415D4">
              <w:rPr>
                <w:sz w:val="22"/>
                <w:szCs w:val="22"/>
              </w:rPr>
              <w:t>punkti</w:t>
            </w:r>
            <w:proofErr w:type="spellEnd"/>
            <w:r w:rsidRPr="007415D4">
              <w:rPr>
                <w:sz w:val="22"/>
                <w:szCs w:val="22"/>
              </w:rPr>
              <w:t xml:space="preserve"> par </w:t>
            </w:r>
            <w:proofErr w:type="spellStart"/>
            <w:r w:rsidRPr="007415D4">
              <w:rPr>
                <w:sz w:val="22"/>
                <w:szCs w:val="22"/>
              </w:rPr>
              <w:t>katriem</w:t>
            </w:r>
            <w:proofErr w:type="spellEnd"/>
            <w:r w:rsidRPr="007415D4">
              <w:rPr>
                <w:sz w:val="22"/>
                <w:szCs w:val="22"/>
              </w:rPr>
              <w:t xml:space="preserve"> 50 EUR (</w:t>
            </w:r>
            <w:proofErr w:type="spellStart"/>
            <w:r w:rsidRPr="007415D4">
              <w:rPr>
                <w:sz w:val="22"/>
                <w:szCs w:val="22"/>
              </w:rPr>
              <w:t>piecdesmit</w:t>
            </w:r>
            <w:proofErr w:type="spellEnd"/>
            <w:r w:rsidRPr="007415D4">
              <w:rPr>
                <w:sz w:val="22"/>
                <w:szCs w:val="22"/>
              </w:rPr>
              <w:t xml:space="preserve"> </w:t>
            </w:r>
            <w:proofErr w:type="spellStart"/>
            <w:r w:rsidRPr="007415D4">
              <w:rPr>
                <w:sz w:val="22"/>
                <w:szCs w:val="22"/>
              </w:rPr>
              <w:t>eiro</w:t>
            </w:r>
            <w:proofErr w:type="spellEnd"/>
            <w:r w:rsidRPr="007415D4">
              <w:rPr>
                <w:sz w:val="22"/>
                <w:szCs w:val="22"/>
              </w:rPr>
              <w:t xml:space="preserve">), par </w:t>
            </w:r>
            <w:proofErr w:type="spellStart"/>
            <w:r w:rsidRPr="007415D4">
              <w:rPr>
                <w:sz w:val="22"/>
                <w:szCs w:val="22"/>
              </w:rPr>
              <w:t>kuriem</w:t>
            </w:r>
            <w:proofErr w:type="spellEnd"/>
            <w:r w:rsidRPr="007415D4">
              <w:rPr>
                <w:sz w:val="22"/>
                <w:szCs w:val="22"/>
              </w:rPr>
              <w:t xml:space="preserve"> </w:t>
            </w:r>
            <w:proofErr w:type="spellStart"/>
            <w:r w:rsidRPr="007415D4">
              <w:rPr>
                <w:sz w:val="22"/>
                <w:szCs w:val="22"/>
              </w:rPr>
              <w:t>tiek</w:t>
            </w:r>
            <w:proofErr w:type="spellEnd"/>
            <w:r w:rsidRPr="007415D4">
              <w:rPr>
                <w:sz w:val="22"/>
                <w:szCs w:val="22"/>
              </w:rPr>
              <w:t xml:space="preserve"> </w:t>
            </w:r>
            <w:proofErr w:type="spellStart"/>
            <w:r w:rsidRPr="007415D4">
              <w:rPr>
                <w:sz w:val="22"/>
                <w:szCs w:val="22"/>
              </w:rPr>
              <w:t>paaugstināts</w:t>
            </w:r>
            <w:proofErr w:type="spellEnd"/>
            <w:r w:rsidRPr="007415D4">
              <w:rPr>
                <w:sz w:val="22"/>
                <w:szCs w:val="22"/>
              </w:rPr>
              <w:t xml:space="preserve"> </w:t>
            </w:r>
            <w:proofErr w:type="spellStart"/>
            <w:r w:rsidRPr="007415D4">
              <w:rPr>
                <w:sz w:val="22"/>
                <w:szCs w:val="22"/>
              </w:rPr>
              <w:t>ambulatorās</w:t>
            </w:r>
            <w:proofErr w:type="spellEnd"/>
            <w:r w:rsidRPr="007415D4">
              <w:rPr>
                <w:sz w:val="22"/>
                <w:szCs w:val="22"/>
              </w:rPr>
              <w:t xml:space="preserve"> </w:t>
            </w:r>
            <w:proofErr w:type="spellStart"/>
            <w:r w:rsidRPr="007415D4">
              <w:rPr>
                <w:sz w:val="22"/>
                <w:szCs w:val="22"/>
              </w:rPr>
              <w:t>veselības</w:t>
            </w:r>
            <w:proofErr w:type="spellEnd"/>
            <w:r w:rsidRPr="007415D4">
              <w:rPr>
                <w:sz w:val="22"/>
                <w:szCs w:val="22"/>
              </w:rPr>
              <w:t xml:space="preserve"> </w:t>
            </w:r>
            <w:proofErr w:type="spellStart"/>
            <w:r w:rsidRPr="007415D4">
              <w:rPr>
                <w:sz w:val="22"/>
                <w:szCs w:val="22"/>
              </w:rPr>
              <w:t>aprūpes</w:t>
            </w:r>
            <w:proofErr w:type="spellEnd"/>
            <w:r w:rsidRPr="007415D4">
              <w:rPr>
                <w:sz w:val="22"/>
                <w:szCs w:val="22"/>
              </w:rPr>
              <w:t xml:space="preserve"> </w:t>
            </w:r>
            <w:proofErr w:type="spellStart"/>
            <w:r w:rsidRPr="007415D4">
              <w:rPr>
                <w:sz w:val="22"/>
                <w:szCs w:val="22"/>
              </w:rPr>
              <w:t>maksas</w:t>
            </w:r>
            <w:proofErr w:type="spellEnd"/>
            <w:r w:rsidRPr="007415D4">
              <w:rPr>
                <w:sz w:val="22"/>
                <w:szCs w:val="22"/>
              </w:rPr>
              <w:t xml:space="preserve"> </w:t>
            </w:r>
            <w:proofErr w:type="spellStart"/>
            <w:r w:rsidRPr="007415D4">
              <w:rPr>
                <w:sz w:val="22"/>
                <w:szCs w:val="22"/>
              </w:rPr>
              <w:t>pakalpojumu</w:t>
            </w:r>
            <w:proofErr w:type="spellEnd"/>
            <w:r w:rsidRPr="007415D4">
              <w:rPr>
                <w:sz w:val="22"/>
                <w:szCs w:val="22"/>
              </w:rPr>
              <w:t xml:space="preserve"> limits </w:t>
            </w:r>
            <w:proofErr w:type="spellStart"/>
            <w:r w:rsidRPr="007415D4">
              <w:rPr>
                <w:sz w:val="22"/>
                <w:szCs w:val="22"/>
              </w:rPr>
              <w:t>katram</w:t>
            </w:r>
            <w:proofErr w:type="spellEnd"/>
            <w:r w:rsidRPr="007415D4">
              <w:rPr>
                <w:sz w:val="22"/>
                <w:szCs w:val="22"/>
              </w:rPr>
              <w:t xml:space="preserve"> </w:t>
            </w:r>
            <w:proofErr w:type="spellStart"/>
            <w:r w:rsidRPr="007415D4">
              <w:rPr>
                <w:sz w:val="22"/>
                <w:szCs w:val="22"/>
              </w:rPr>
              <w:t>apdrošinātajam</w:t>
            </w:r>
            <w:proofErr w:type="spellEnd"/>
            <w:r w:rsidRPr="007415D4">
              <w:rPr>
                <w:sz w:val="22"/>
                <w:szCs w:val="22"/>
              </w:rPr>
              <w:t xml:space="preserve"> </w:t>
            </w:r>
            <w:proofErr w:type="spellStart"/>
            <w:r w:rsidRPr="007415D4">
              <w:rPr>
                <w:sz w:val="22"/>
                <w:szCs w:val="22"/>
              </w:rPr>
              <w:t>visā</w:t>
            </w:r>
            <w:proofErr w:type="spellEnd"/>
            <w:r w:rsidRPr="007415D4">
              <w:rPr>
                <w:sz w:val="22"/>
                <w:szCs w:val="22"/>
              </w:rPr>
              <w:t xml:space="preserve"> </w:t>
            </w:r>
            <w:proofErr w:type="spellStart"/>
            <w:r w:rsidRPr="007415D4">
              <w:rPr>
                <w:sz w:val="22"/>
                <w:szCs w:val="22"/>
              </w:rPr>
              <w:t>apdrošināšanas</w:t>
            </w:r>
            <w:proofErr w:type="spellEnd"/>
            <w:r w:rsidRPr="007415D4">
              <w:rPr>
                <w:sz w:val="22"/>
                <w:szCs w:val="22"/>
              </w:rPr>
              <w:t xml:space="preserve"> </w:t>
            </w:r>
            <w:proofErr w:type="spellStart"/>
            <w:r w:rsidRPr="007415D4">
              <w:rPr>
                <w:sz w:val="22"/>
                <w:szCs w:val="22"/>
              </w:rPr>
              <w:t>periodā</w:t>
            </w:r>
            <w:proofErr w:type="spellEnd"/>
            <w:r w:rsidRPr="007415D4">
              <w:rPr>
                <w:sz w:val="22"/>
                <w:szCs w:val="22"/>
              </w:rPr>
              <w:t xml:space="preserve"> (</w:t>
            </w:r>
            <w:proofErr w:type="spellStart"/>
            <w:r w:rsidRPr="007415D4">
              <w:rPr>
                <w:sz w:val="22"/>
                <w:szCs w:val="22"/>
              </w:rPr>
              <w:t>tehniskās</w:t>
            </w:r>
            <w:proofErr w:type="spellEnd"/>
            <w:r w:rsidRPr="007415D4">
              <w:rPr>
                <w:sz w:val="22"/>
                <w:szCs w:val="22"/>
              </w:rPr>
              <w:t xml:space="preserve"> </w:t>
            </w:r>
            <w:proofErr w:type="spellStart"/>
            <w:r w:rsidRPr="007415D4">
              <w:rPr>
                <w:sz w:val="22"/>
                <w:szCs w:val="22"/>
              </w:rPr>
              <w:t>specifikācijas</w:t>
            </w:r>
            <w:proofErr w:type="spellEnd"/>
            <w:r w:rsidRPr="007415D4">
              <w:rPr>
                <w:sz w:val="22"/>
                <w:szCs w:val="22"/>
              </w:rPr>
              <w:t xml:space="preserve"> 2.4. </w:t>
            </w:r>
            <w:proofErr w:type="spellStart"/>
            <w:r w:rsidRPr="007415D4">
              <w:rPr>
                <w:sz w:val="22"/>
                <w:szCs w:val="22"/>
              </w:rPr>
              <w:t>punkts</w:t>
            </w:r>
            <w:proofErr w:type="spellEnd"/>
            <w:r w:rsidRPr="007415D4">
              <w:rPr>
                <w:sz w:val="22"/>
                <w:szCs w:val="22"/>
              </w:rPr>
              <w:t>)</w:t>
            </w:r>
          </w:p>
          <w:p w14:paraId="4F8E7279" w14:textId="6B5538DA" w:rsidR="005B5428" w:rsidRPr="007415D4" w:rsidRDefault="005B5428" w:rsidP="00982D1A">
            <w:pPr>
              <w:ind w:right="34"/>
              <w:jc w:val="both"/>
              <w:rPr>
                <w:i/>
                <w:sz w:val="22"/>
                <w:szCs w:val="22"/>
              </w:rPr>
            </w:pPr>
            <w:proofErr w:type="spellStart"/>
            <w:r w:rsidRPr="007415D4">
              <w:rPr>
                <w:i/>
                <w:sz w:val="22"/>
                <w:szCs w:val="22"/>
              </w:rPr>
              <w:t>Maksimālais</w:t>
            </w:r>
            <w:proofErr w:type="spellEnd"/>
            <w:r w:rsidRPr="007415D4">
              <w:rPr>
                <w:i/>
                <w:sz w:val="22"/>
                <w:szCs w:val="22"/>
              </w:rPr>
              <w:t xml:space="preserve"> </w:t>
            </w:r>
            <w:proofErr w:type="spellStart"/>
            <w:r w:rsidRPr="007415D4">
              <w:rPr>
                <w:i/>
                <w:sz w:val="22"/>
                <w:szCs w:val="22"/>
              </w:rPr>
              <w:t>vērtējamais</w:t>
            </w:r>
            <w:proofErr w:type="spellEnd"/>
            <w:r w:rsidRPr="007415D4">
              <w:rPr>
                <w:i/>
                <w:sz w:val="22"/>
                <w:szCs w:val="22"/>
              </w:rPr>
              <w:t xml:space="preserve"> </w:t>
            </w:r>
            <w:proofErr w:type="spellStart"/>
            <w:r w:rsidRPr="007415D4">
              <w:rPr>
                <w:i/>
                <w:sz w:val="22"/>
                <w:szCs w:val="22"/>
              </w:rPr>
              <w:t>pieaugums</w:t>
            </w:r>
            <w:proofErr w:type="spellEnd"/>
            <w:r w:rsidRPr="007415D4">
              <w:rPr>
                <w:i/>
                <w:sz w:val="22"/>
                <w:szCs w:val="22"/>
              </w:rPr>
              <w:t>: EUR 200</w:t>
            </w:r>
          </w:p>
        </w:tc>
      </w:tr>
      <w:tr w:rsidR="00AE13DC" w:rsidRPr="007415D4" w14:paraId="26763AF0" w14:textId="77777777" w:rsidTr="00AE13DC">
        <w:trPr>
          <w:trHeight w:val="570"/>
          <w:tblHeader/>
        </w:trPr>
        <w:tc>
          <w:tcPr>
            <w:tcW w:w="346" w:type="pct"/>
            <w:tcBorders>
              <w:top w:val="single" w:sz="12" w:space="0" w:color="000000"/>
              <w:bottom w:val="single" w:sz="12" w:space="0" w:color="000000"/>
              <w:right w:val="single" w:sz="12" w:space="0" w:color="auto"/>
            </w:tcBorders>
            <w:vAlign w:val="center"/>
          </w:tcPr>
          <w:p w14:paraId="26969F1E" w14:textId="57989901" w:rsidR="00AE13DC" w:rsidRPr="007415D4" w:rsidRDefault="00DF0F35" w:rsidP="00591F85">
            <w:pPr>
              <w:ind w:right="34"/>
              <w:jc w:val="center"/>
              <w:rPr>
                <w:b/>
                <w:sz w:val="22"/>
                <w:szCs w:val="22"/>
              </w:rPr>
            </w:pPr>
            <w:r w:rsidRPr="007415D4">
              <w:rPr>
                <w:b/>
                <w:sz w:val="22"/>
                <w:szCs w:val="22"/>
              </w:rPr>
              <w:t>5</w:t>
            </w:r>
            <w:r w:rsidR="00AE13DC" w:rsidRPr="007415D4">
              <w:rPr>
                <w:b/>
                <w:sz w:val="22"/>
                <w:szCs w:val="22"/>
              </w:rPr>
              <w:t>.</w:t>
            </w:r>
          </w:p>
        </w:tc>
        <w:tc>
          <w:tcPr>
            <w:tcW w:w="1644" w:type="pct"/>
            <w:tcBorders>
              <w:top w:val="single" w:sz="12" w:space="0" w:color="000000"/>
              <w:left w:val="nil"/>
              <w:bottom w:val="single" w:sz="12" w:space="0" w:color="000000"/>
              <w:right w:val="single" w:sz="12" w:space="0" w:color="auto"/>
            </w:tcBorders>
            <w:vAlign w:val="center"/>
          </w:tcPr>
          <w:p w14:paraId="7B6308DA" w14:textId="72C9869D" w:rsidR="00AE13DC" w:rsidRPr="007415D4" w:rsidRDefault="00AE13DC" w:rsidP="00DF0F35">
            <w:pPr>
              <w:ind w:right="34"/>
              <w:jc w:val="center"/>
              <w:rPr>
                <w:b/>
                <w:bCs/>
                <w:color w:val="000000"/>
                <w:sz w:val="22"/>
                <w:szCs w:val="22"/>
                <w:lang w:val="lv-LV"/>
              </w:rPr>
            </w:pPr>
            <w:r w:rsidRPr="007415D4">
              <w:rPr>
                <w:b/>
                <w:bCs/>
                <w:color w:val="000000"/>
                <w:sz w:val="22"/>
                <w:szCs w:val="22"/>
                <w:lang w:val="lv-LV"/>
              </w:rPr>
              <w:t>Zobārs</w:t>
            </w:r>
            <w:r w:rsidR="00DF0F35" w:rsidRPr="007415D4">
              <w:rPr>
                <w:b/>
                <w:bCs/>
                <w:color w:val="000000"/>
                <w:sz w:val="22"/>
                <w:szCs w:val="22"/>
                <w:lang w:val="lv-LV"/>
              </w:rPr>
              <w:t>t</w:t>
            </w:r>
            <w:r w:rsidRPr="007415D4">
              <w:rPr>
                <w:b/>
                <w:bCs/>
                <w:color w:val="000000"/>
                <w:sz w:val="22"/>
                <w:szCs w:val="22"/>
                <w:lang w:val="lv-LV"/>
              </w:rPr>
              <w:t>niecības pakalpojumi</w:t>
            </w:r>
          </w:p>
        </w:tc>
        <w:tc>
          <w:tcPr>
            <w:tcW w:w="599" w:type="pct"/>
            <w:tcBorders>
              <w:top w:val="single" w:sz="12" w:space="0" w:color="000000"/>
              <w:left w:val="nil"/>
              <w:bottom w:val="single" w:sz="12" w:space="0" w:color="000000"/>
              <w:right w:val="single" w:sz="12" w:space="0" w:color="auto"/>
            </w:tcBorders>
            <w:vAlign w:val="center"/>
          </w:tcPr>
          <w:p w14:paraId="215793ED" w14:textId="363C4C3A" w:rsidR="00AE13DC" w:rsidRPr="007415D4" w:rsidRDefault="00AE13DC" w:rsidP="00591F85">
            <w:pPr>
              <w:ind w:right="34"/>
              <w:jc w:val="center"/>
              <w:rPr>
                <w:b/>
                <w:sz w:val="22"/>
                <w:szCs w:val="22"/>
              </w:rPr>
            </w:pPr>
            <w:r w:rsidRPr="007415D4">
              <w:rPr>
                <w:b/>
                <w:sz w:val="22"/>
                <w:szCs w:val="22"/>
              </w:rPr>
              <w:t>20</w:t>
            </w:r>
          </w:p>
        </w:tc>
        <w:tc>
          <w:tcPr>
            <w:tcW w:w="2411" w:type="pct"/>
            <w:tcBorders>
              <w:top w:val="single" w:sz="12" w:space="0" w:color="000000"/>
              <w:left w:val="nil"/>
              <w:bottom w:val="single" w:sz="12" w:space="0" w:color="000000"/>
              <w:right w:val="single" w:sz="12" w:space="0" w:color="auto"/>
            </w:tcBorders>
            <w:vAlign w:val="center"/>
          </w:tcPr>
          <w:p w14:paraId="37D2A0F9" w14:textId="0A03D9FD" w:rsidR="00AE13DC" w:rsidRPr="007415D4" w:rsidRDefault="00982D1A" w:rsidP="00297850">
            <w:pPr>
              <w:ind w:right="34"/>
              <w:jc w:val="both"/>
              <w:rPr>
                <w:sz w:val="22"/>
                <w:szCs w:val="22"/>
              </w:rPr>
            </w:pPr>
            <w:r>
              <w:rPr>
                <w:sz w:val="22"/>
                <w:szCs w:val="22"/>
              </w:rPr>
              <w:t xml:space="preserve">Par </w:t>
            </w:r>
            <w:proofErr w:type="spellStart"/>
            <w:r>
              <w:rPr>
                <w:sz w:val="22"/>
                <w:szCs w:val="22"/>
              </w:rPr>
              <w:t>z</w:t>
            </w:r>
            <w:r w:rsidR="00AE13DC" w:rsidRPr="007415D4">
              <w:rPr>
                <w:sz w:val="22"/>
                <w:szCs w:val="22"/>
              </w:rPr>
              <w:t>obārsniecības</w:t>
            </w:r>
            <w:proofErr w:type="spellEnd"/>
            <w:r w:rsidR="00AE13DC" w:rsidRPr="007415D4">
              <w:rPr>
                <w:sz w:val="22"/>
                <w:szCs w:val="22"/>
              </w:rPr>
              <w:t xml:space="preserve"> un mutes </w:t>
            </w:r>
            <w:proofErr w:type="spellStart"/>
            <w:r w:rsidR="00AE13DC" w:rsidRPr="007415D4">
              <w:rPr>
                <w:sz w:val="22"/>
                <w:szCs w:val="22"/>
              </w:rPr>
              <w:t>dobuma</w:t>
            </w:r>
            <w:proofErr w:type="spellEnd"/>
            <w:r w:rsidR="00AE13DC" w:rsidRPr="007415D4">
              <w:rPr>
                <w:sz w:val="22"/>
                <w:szCs w:val="22"/>
              </w:rPr>
              <w:t xml:space="preserve"> </w:t>
            </w:r>
            <w:proofErr w:type="spellStart"/>
            <w:r w:rsidR="00AE13DC" w:rsidRPr="007415D4">
              <w:rPr>
                <w:sz w:val="22"/>
                <w:szCs w:val="22"/>
              </w:rPr>
              <w:t>higēnas</w:t>
            </w:r>
            <w:proofErr w:type="spellEnd"/>
            <w:r w:rsidR="00AE13DC" w:rsidRPr="007415D4">
              <w:rPr>
                <w:sz w:val="22"/>
                <w:szCs w:val="22"/>
              </w:rPr>
              <w:t xml:space="preserve"> </w:t>
            </w:r>
            <w:proofErr w:type="spellStart"/>
            <w:r w:rsidR="00AE13DC" w:rsidRPr="007415D4">
              <w:rPr>
                <w:sz w:val="22"/>
                <w:szCs w:val="22"/>
              </w:rPr>
              <w:t>pakalpojumu</w:t>
            </w:r>
            <w:proofErr w:type="spellEnd"/>
            <w:r w:rsidR="00AE13DC" w:rsidRPr="007415D4">
              <w:rPr>
                <w:sz w:val="22"/>
                <w:szCs w:val="22"/>
              </w:rPr>
              <w:t xml:space="preserve"> (</w:t>
            </w:r>
            <w:proofErr w:type="spellStart"/>
            <w:r w:rsidR="00AE13DC" w:rsidRPr="007415D4">
              <w:rPr>
                <w:sz w:val="22"/>
                <w:szCs w:val="22"/>
              </w:rPr>
              <w:t>kas</w:t>
            </w:r>
            <w:proofErr w:type="spellEnd"/>
            <w:r w:rsidR="00AE13DC" w:rsidRPr="007415D4">
              <w:rPr>
                <w:sz w:val="22"/>
                <w:szCs w:val="22"/>
              </w:rPr>
              <w:t xml:space="preserve"> </w:t>
            </w:r>
            <w:proofErr w:type="spellStart"/>
            <w:r w:rsidR="00AE13DC" w:rsidRPr="007415D4">
              <w:rPr>
                <w:sz w:val="22"/>
                <w:szCs w:val="22"/>
              </w:rPr>
              <w:t>atbilst</w:t>
            </w:r>
            <w:proofErr w:type="spellEnd"/>
            <w:r w:rsidR="00AE13DC" w:rsidRPr="007415D4">
              <w:rPr>
                <w:sz w:val="22"/>
                <w:szCs w:val="22"/>
              </w:rPr>
              <w:t xml:space="preserve"> </w:t>
            </w:r>
            <w:proofErr w:type="spellStart"/>
            <w:r w:rsidR="00AE13DC" w:rsidRPr="007415D4">
              <w:rPr>
                <w:sz w:val="22"/>
                <w:szCs w:val="22"/>
              </w:rPr>
              <w:t>tehniskās</w:t>
            </w:r>
            <w:proofErr w:type="spellEnd"/>
            <w:r w:rsidR="00AE13DC" w:rsidRPr="007415D4">
              <w:rPr>
                <w:sz w:val="22"/>
                <w:szCs w:val="22"/>
              </w:rPr>
              <w:t xml:space="preserve"> </w:t>
            </w:r>
            <w:proofErr w:type="spellStart"/>
            <w:r w:rsidR="00AE13DC" w:rsidRPr="007415D4">
              <w:rPr>
                <w:sz w:val="22"/>
                <w:szCs w:val="22"/>
              </w:rPr>
              <w:t>specifikācijas</w:t>
            </w:r>
            <w:proofErr w:type="spellEnd"/>
            <w:r w:rsidR="00701C40">
              <w:rPr>
                <w:sz w:val="22"/>
                <w:szCs w:val="22"/>
              </w:rPr>
              <w:t xml:space="preserve"> </w:t>
            </w:r>
            <w:proofErr w:type="spellStart"/>
            <w:r w:rsidR="00701C40">
              <w:rPr>
                <w:sz w:val="22"/>
                <w:szCs w:val="22"/>
              </w:rPr>
              <w:t>papildus</w:t>
            </w:r>
            <w:proofErr w:type="spellEnd"/>
            <w:r w:rsidR="00AE13DC" w:rsidRPr="007415D4">
              <w:rPr>
                <w:sz w:val="22"/>
                <w:szCs w:val="22"/>
              </w:rPr>
              <w:t xml:space="preserve"> </w:t>
            </w:r>
            <w:proofErr w:type="spellStart"/>
            <w:r w:rsidR="00297850">
              <w:rPr>
                <w:sz w:val="22"/>
                <w:szCs w:val="22"/>
              </w:rPr>
              <w:t>pakalpojumi</w:t>
            </w:r>
            <w:proofErr w:type="spellEnd"/>
            <w:r w:rsidR="00297850">
              <w:rPr>
                <w:sz w:val="22"/>
                <w:szCs w:val="22"/>
              </w:rPr>
              <w:t xml:space="preserve"> </w:t>
            </w:r>
            <w:r w:rsidR="00AE13DC" w:rsidRPr="007415D4">
              <w:rPr>
                <w:sz w:val="22"/>
                <w:szCs w:val="22"/>
              </w:rPr>
              <w:t>“</w:t>
            </w:r>
            <w:proofErr w:type="spellStart"/>
            <w:r w:rsidR="00AE13DC" w:rsidRPr="007415D4">
              <w:rPr>
                <w:sz w:val="22"/>
                <w:szCs w:val="22"/>
              </w:rPr>
              <w:t>Zobārs</w:t>
            </w:r>
            <w:r w:rsidR="00701C40">
              <w:rPr>
                <w:sz w:val="22"/>
                <w:szCs w:val="22"/>
              </w:rPr>
              <w:t>t</w:t>
            </w:r>
            <w:r w:rsidR="00AE13DC" w:rsidRPr="007415D4">
              <w:rPr>
                <w:sz w:val="22"/>
                <w:szCs w:val="22"/>
              </w:rPr>
              <w:t>niecības</w:t>
            </w:r>
            <w:proofErr w:type="spellEnd"/>
            <w:r w:rsidR="00AE13DC" w:rsidRPr="007415D4">
              <w:rPr>
                <w:sz w:val="22"/>
                <w:szCs w:val="22"/>
              </w:rPr>
              <w:t xml:space="preserve"> un mutes </w:t>
            </w:r>
            <w:proofErr w:type="spellStart"/>
            <w:r w:rsidR="00AE13DC" w:rsidRPr="007415D4">
              <w:rPr>
                <w:sz w:val="22"/>
                <w:szCs w:val="22"/>
              </w:rPr>
              <w:t>dobuma</w:t>
            </w:r>
            <w:proofErr w:type="spellEnd"/>
            <w:r w:rsidR="00AE13DC" w:rsidRPr="007415D4">
              <w:rPr>
                <w:sz w:val="22"/>
                <w:szCs w:val="22"/>
              </w:rPr>
              <w:t xml:space="preserve"> </w:t>
            </w:r>
            <w:proofErr w:type="spellStart"/>
            <w:r w:rsidR="00AE13DC" w:rsidRPr="007415D4">
              <w:rPr>
                <w:sz w:val="22"/>
                <w:szCs w:val="22"/>
              </w:rPr>
              <w:t>higēnas</w:t>
            </w:r>
            <w:proofErr w:type="spellEnd"/>
            <w:r w:rsidR="00AE13DC" w:rsidRPr="007415D4">
              <w:rPr>
                <w:sz w:val="22"/>
                <w:szCs w:val="22"/>
              </w:rPr>
              <w:t xml:space="preserve"> </w:t>
            </w:r>
            <w:proofErr w:type="spellStart"/>
            <w:r w:rsidR="00AE13DC" w:rsidRPr="007415D4">
              <w:rPr>
                <w:sz w:val="22"/>
                <w:szCs w:val="22"/>
              </w:rPr>
              <w:t>pakalpojumu</w:t>
            </w:r>
            <w:proofErr w:type="spellEnd"/>
            <w:r w:rsidR="00AE13DC" w:rsidRPr="007415D4">
              <w:rPr>
                <w:sz w:val="22"/>
                <w:szCs w:val="22"/>
              </w:rPr>
              <w:t>”</w:t>
            </w:r>
            <w:r w:rsidR="00297850">
              <w:rPr>
                <w:sz w:val="22"/>
                <w:szCs w:val="22"/>
              </w:rPr>
              <w:t xml:space="preserve"> </w:t>
            </w:r>
            <w:proofErr w:type="spellStart"/>
            <w:r w:rsidR="00297850" w:rsidRPr="007415D4">
              <w:rPr>
                <w:sz w:val="22"/>
                <w:szCs w:val="22"/>
              </w:rPr>
              <w:t>prasībām</w:t>
            </w:r>
            <w:proofErr w:type="spellEnd"/>
            <w:r w:rsidR="00AE13DC" w:rsidRPr="007415D4">
              <w:rPr>
                <w:sz w:val="22"/>
                <w:szCs w:val="22"/>
              </w:rPr>
              <w:t xml:space="preserve">) </w:t>
            </w:r>
            <w:proofErr w:type="spellStart"/>
            <w:r w:rsidR="00AE13DC" w:rsidRPr="007415D4">
              <w:rPr>
                <w:sz w:val="22"/>
                <w:szCs w:val="22"/>
              </w:rPr>
              <w:t>iekļaušanu</w:t>
            </w:r>
            <w:proofErr w:type="spellEnd"/>
            <w:r w:rsidR="00AE13DC" w:rsidRPr="007415D4">
              <w:rPr>
                <w:sz w:val="22"/>
                <w:szCs w:val="22"/>
              </w:rPr>
              <w:t xml:space="preserve"> </w:t>
            </w:r>
            <w:proofErr w:type="spellStart"/>
            <w:r w:rsidR="00AE13DC" w:rsidRPr="007415D4">
              <w:rPr>
                <w:sz w:val="22"/>
                <w:szCs w:val="22"/>
              </w:rPr>
              <w:t>pamatprogrammā</w:t>
            </w:r>
            <w:proofErr w:type="spellEnd"/>
            <w:r w:rsidR="00AF3010">
              <w:rPr>
                <w:sz w:val="22"/>
                <w:szCs w:val="22"/>
              </w:rPr>
              <w:t>.</w:t>
            </w:r>
          </w:p>
        </w:tc>
      </w:tr>
      <w:tr w:rsidR="00AE13DC" w:rsidRPr="007415D4" w14:paraId="163B2FF4" w14:textId="77777777" w:rsidTr="00591F85">
        <w:trPr>
          <w:trHeight w:val="570"/>
          <w:tblHeader/>
        </w:trPr>
        <w:tc>
          <w:tcPr>
            <w:tcW w:w="346" w:type="pct"/>
            <w:tcBorders>
              <w:top w:val="single" w:sz="12" w:space="0" w:color="000000"/>
              <w:right w:val="single" w:sz="12" w:space="0" w:color="auto"/>
            </w:tcBorders>
            <w:vAlign w:val="center"/>
          </w:tcPr>
          <w:p w14:paraId="43890141" w14:textId="14328FF6" w:rsidR="00AE13DC" w:rsidRPr="007415D4" w:rsidRDefault="00DF0F35" w:rsidP="00591F85">
            <w:pPr>
              <w:ind w:right="34"/>
              <w:jc w:val="center"/>
              <w:rPr>
                <w:b/>
                <w:sz w:val="22"/>
                <w:szCs w:val="22"/>
              </w:rPr>
            </w:pPr>
            <w:r w:rsidRPr="007415D4">
              <w:rPr>
                <w:b/>
                <w:sz w:val="22"/>
                <w:szCs w:val="22"/>
              </w:rPr>
              <w:t>6.</w:t>
            </w:r>
          </w:p>
        </w:tc>
        <w:tc>
          <w:tcPr>
            <w:tcW w:w="1644" w:type="pct"/>
            <w:tcBorders>
              <w:top w:val="single" w:sz="12" w:space="0" w:color="000000"/>
              <w:left w:val="nil"/>
              <w:right w:val="single" w:sz="12" w:space="0" w:color="auto"/>
            </w:tcBorders>
            <w:vAlign w:val="center"/>
          </w:tcPr>
          <w:p w14:paraId="7A01FF9D" w14:textId="469AD5F5" w:rsidR="00AE13DC" w:rsidRPr="007415D4" w:rsidRDefault="00AE13DC" w:rsidP="00591F85">
            <w:pPr>
              <w:ind w:right="34"/>
              <w:jc w:val="center"/>
              <w:rPr>
                <w:b/>
                <w:bCs/>
                <w:color w:val="000000"/>
                <w:sz w:val="22"/>
                <w:szCs w:val="22"/>
                <w:lang w:val="lv-LV"/>
              </w:rPr>
            </w:pPr>
            <w:proofErr w:type="spellStart"/>
            <w:r w:rsidRPr="007415D4">
              <w:rPr>
                <w:b/>
                <w:bCs/>
                <w:color w:val="000000"/>
                <w:sz w:val="22"/>
                <w:szCs w:val="22"/>
                <w:lang w:val="lv-LV"/>
              </w:rPr>
              <w:t>Līgumiestāžu</w:t>
            </w:r>
            <w:proofErr w:type="spellEnd"/>
            <w:r w:rsidRPr="007415D4">
              <w:rPr>
                <w:b/>
                <w:bCs/>
                <w:color w:val="000000"/>
                <w:sz w:val="22"/>
                <w:szCs w:val="22"/>
                <w:lang w:val="lv-LV"/>
              </w:rPr>
              <w:t xml:space="preserve"> saraksts</w:t>
            </w:r>
          </w:p>
        </w:tc>
        <w:tc>
          <w:tcPr>
            <w:tcW w:w="599" w:type="pct"/>
            <w:tcBorders>
              <w:top w:val="single" w:sz="12" w:space="0" w:color="000000"/>
              <w:left w:val="nil"/>
              <w:right w:val="single" w:sz="12" w:space="0" w:color="auto"/>
            </w:tcBorders>
            <w:vAlign w:val="center"/>
          </w:tcPr>
          <w:p w14:paraId="39B8248B" w14:textId="756A6495" w:rsidR="00AE13DC" w:rsidRPr="007415D4" w:rsidRDefault="00DF0F35" w:rsidP="00591F85">
            <w:pPr>
              <w:ind w:right="34"/>
              <w:jc w:val="center"/>
              <w:rPr>
                <w:b/>
                <w:sz w:val="22"/>
                <w:szCs w:val="22"/>
              </w:rPr>
            </w:pPr>
            <w:r w:rsidRPr="007415D4">
              <w:rPr>
                <w:b/>
                <w:sz w:val="22"/>
                <w:szCs w:val="22"/>
              </w:rPr>
              <w:t>1</w:t>
            </w:r>
            <w:r w:rsidR="00AE13DC" w:rsidRPr="007415D4">
              <w:rPr>
                <w:b/>
                <w:sz w:val="22"/>
                <w:szCs w:val="22"/>
              </w:rPr>
              <w:t>0</w:t>
            </w:r>
          </w:p>
        </w:tc>
        <w:tc>
          <w:tcPr>
            <w:tcW w:w="2411" w:type="pct"/>
            <w:tcBorders>
              <w:top w:val="single" w:sz="12" w:space="0" w:color="000000"/>
              <w:left w:val="nil"/>
              <w:right w:val="single" w:sz="12" w:space="0" w:color="auto"/>
            </w:tcBorders>
            <w:vAlign w:val="center"/>
          </w:tcPr>
          <w:p w14:paraId="017E6D66" w14:textId="63D6F421" w:rsidR="00AE13DC" w:rsidRPr="007415D4" w:rsidRDefault="00AE13DC" w:rsidP="00591F85">
            <w:pPr>
              <w:ind w:right="34"/>
              <w:jc w:val="both"/>
              <w:rPr>
                <w:sz w:val="22"/>
                <w:szCs w:val="22"/>
              </w:rPr>
            </w:pPr>
            <w:proofErr w:type="spellStart"/>
            <w:r w:rsidRPr="007415D4">
              <w:rPr>
                <w:sz w:val="22"/>
                <w:szCs w:val="22"/>
              </w:rPr>
              <w:t>Tiek</w:t>
            </w:r>
            <w:proofErr w:type="spellEnd"/>
            <w:r w:rsidRPr="007415D4">
              <w:rPr>
                <w:sz w:val="22"/>
                <w:szCs w:val="22"/>
              </w:rPr>
              <w:t xml:space="preserve"> </w:t>
            </w:r>
            <w:proofErr w:type="spellStart"/>
            <w:r w:rsidRPr="007415D4">
              <w:rPr>
                <w:sz w:val="22"/>
                <w:szCs w:val="22"/>
              </w:rPr>
              <w:t>vērtēts</w:t>
            </w:r>
            <w:proofErr w:type="spellEnd"/>
            <w:r w:rsidRPr="007415D4">
              <w:rPr>
                <w:sz w:val="22"/>
                <w:szCs w:val="22"/>
              </w:rPr>
              <w:t xml:space="preserve"> </w:t>
            </w:r>
            <w:proofErr w:type="spellStart"/>
            <w:r w:rsidRPr="007415D4">
              <w:rPr>
                <w:sz w:val="22"/>
                <w:szCs w:val="22"/>
              </w:rPr>
              <w:t>piedāvājumā</w:t>
            </w:r>
            <w:proofErr w:type="spellEnd"/>
            <w:r w:rsidRPr="007415D4">
              <w:rPr>
                <w:sz w:val="22"/>
                <w:szCs w:val="22"/>
              </w:rPr>
              <w:t xml:space="preserve"> </w:t>
            </w:r>
            <w:proofErr w:type="spellStart"/>
            <w:r w:rsidRPr="007415D4">
              <w:rPr>
                <w:sz w:val="22"/>
                <w:szCs w:val="22"/>
              </w:rPr>
              <w:t>iesniegtais</w:t>
            </w:r>
            <w:proofErr w:type="spellEnd"/>
            <w:r w:rsidRPr="007415D4">
              <w:rPr>
                <w:sz w:val="22"/>
                <w:szCs w:val="22"/>
              </w:rPr>
              <w:t xml:space="preserve"> </w:t>
            </w:r>
            <w:proofErr w:type="spellStart"/>
            <w:r w:rsidRPr="007415D4">
              <w:rPr>
                <w:sz w:val="22"/>
                <w:szCs w:val="22"/>
              </w:rPr>
              <w:t>līgumie</w:t>
            </w:r>
            <w:r w:rsidR="00FE4B20">
              <w:rPr>
                <w:sz w:val="22"/>
                <w:szCs w:val="22"/>
              </w:rPr>
              <w:t>stāžu</w:t>
            </w:r>
            <w:proofErr w:type="spellEnd"/>
            <w:r w:rsidR="00FE4B20">
              <w:rPr>
                <w:sz w:val="22"/>
                <w:szCs w:val="22"/>
              </w:rPr>
              <w:t xml:space="preserve"> </w:t>
            </w:r>
            <w:proofErr w:type="spellStart"/>
            <w:r w:rsidR="00FE4B20">
              <w:rPr>
                <w:sz w:val="22"/>
                <w:szCs w:val="22"/>
              </w:rPr>
              <w:t>saraksts</w:t>
            </w:r>
            <w:proofErr w:type="spellEnd"/>
            <w:r w:rsidR="00FE4B20">
              <w:rPr>
                <w:sz w:val="22"/>
                <w:szCs w:val="22"/>
              </w:rPr>
              <w:t xml:space="preserve"> </w:t>
            </w:r>
            <w:proofErr w:type="spellStart"/>
            <w:r w:rsidR="00FE4B20">
              <w:rPr>
                <w:sz w:val="22"/>
                <w:szCs w:val="22"/>
              </w:rPr>
              <w:t>saskaņā</w:t>
            </w:r>
            <w:proofErr w:type="spellEnd"/>
            <w:r w:rsidR="00FE4B20">
              <w:rPr>
                <w:sz w:val="22"/>
                <w:szCs w:val="22"/>
              </w:rPr>
              <w:t xml:space="preserve"> </w:t>
            </w:r>
            <w:proofErr w:type="spellStart"/>
            <w:r w:rsidR="00FE4B20">
              <w:rPr>
                <w:sz w:val="22"/>
                <w:szCs w:val="22"/>
              </w:rPr>
              <w:t>ar</w:t>
            </w:r>
            <w:proofErr w:type="spellEnd"/>
            <w:r w:rsidR="00FE4B20">
              <w:rPr>
                <w:sz w:val="22"/>
                <w:szCs w:val="22"/>
              </w:rPr>
              <w:t xml:space="preserve"> </w:t>
            </w:r>
            <w:proofErr w:type="spellStart"/>
            <w:r w:rsidR="00FE4B20">
              <w:rPr>
                <w:sz w:val="22"/>
                <w:szCs w:val="22"/>
              </w:rPr>
              <w:t>formul</w:t>
            </w:r>
            <w:r w:rsidRPr="007415D4">
              <w:rPr>
                <w:sz w:val="22"/>
                <w:szCs w:val="22"/>
              </w:rPr>
              <w:t>u</w:t>
            </w:r>
            <w:proofErr w:type="spellEnd"/>
            <w:r w:rsidRPr="007415D4">
              <w:rPr>
                <w:sz w:val="22"/>
                <w:szCs w:val="22"/>
              </w:rPr>
              <w:t>:</w:t>
            </w:r>
          </w:p>
          <w:p w14:paraId="727E87EB" w14:textId="77777777" w:rsidR="00AE13DC" w:rsidRPr="007415D4" w:rsidRDefault="00AE13DC" w:rsidP="00591F85">
            <w:pPr>
              <w:ind w:right="34"/>
              <w:jc w:val="both"/>
              <w:rPr>
                <w:sz w:val="22"/>
                <w:szCs w:val="22"/>
              </w:rPr>
            </w:pPr>
          </w:p>
          <w:p w14:paraId="685EC1BC" w14:textId="602D9317" w:rsidR="00AE13DC" w:rsidRPr="007415D4" w:rsidRDefault="00AE13DC" w:rsidP="00591F85">
            <w:pPr>
              <w:ind w:right="34"/>
              <w:jc w:val="both"/>
              <w:rPr>
                <w:sz w:val="22"/>
                <w:szCs w:val="22"/>
              </w:rPr>
            </w:pPr>
            <w:r w:rsidRPr="007415D4">
              <w:rPr>
                <w:sz w:val="22"/>
                <w:szCs w:val="22"/>
              </w:rPr>
              <w:t>(</w:t>
            </w:r>
            <w:proofErr w:type="spellStart"/>
            <w:r w:rsidRPr="007415D4">
              <w:rPr>
                <w:sz w:val="22"/>
                <w:szCs w:val="22"/>
              </w:rPr>
              <w:t>Gms</w:t>
            </w:r>
            <w:proofErr w:type="spellEnd"/>
            <w:r w:rsidRPr="007415D4">
              <w:rPr>
                <w:sz w:val="22"/>
                <w:szCs w:val="22"/>
              </w:rPr>
              <w:t>/</w:t>
            </w:r>
            <w:proofErr w:type="spellStart"/>
            <w:r w:rsidRPr="007415D4">
              <w:rPr>
                <w:sz w:val="22"/>
                <w:szCs w:val="22"/>
              </w:rPr>
              <w:t>Gls</w:t>
            </w:r>
            <w:proofErr w:type="spellEnd"/>
            <w:r w:rsidRPr="007415D4">
              <w:rPr>
                <w:sz w:val="22"/>
                <w:szCs w:val="22"/>
              </w:rPr>
              <w:t xml:space="preserve">) x 20 = G, </w:t>
            </w:r>
            <w:proofErr w:type="spellStart"/>
            <w:r w:rsidRPr="007415D4">
              <w:rPr>
                <w:sz w:val="22"/>
                <w:szCs w:val="22"/>
              </w:rPr>
              <w:t>kur</w:t>
            </w:r>
            <w:proofErr w:type="spellEnd"/>
            <w:r w:rsidRPr="007415D4">
              <w:rPr>
                <w:sz w:val="22"/>
                <w:szCs w:val="22"/>
              </w:rPr>
              <w:t xml:space="preserve"> </w:t>
            </w:r>
            <w:proofErr w:type="spellStart"/>
            <w:r w:rsidRPr="007415D4">
              <w:rPr>
                <w:sz w:val="22"/>
                <w:szCs w:val="22"/>
              </w:rPr>
              <w:t>Gls</w:t>
            </w:r>
            <w:proofErr w:type="spellEnd"/>
            <w:r w:rsidRPr="007415D4">
              <w:rPr>
                <w:sz w:val="22"/>
                <w:szCs w:val="22"/>
              </w:rPr>
              <w:t xml:space="preserve"> </w:t>
            </w:r>
            <w:proofErr w:type="spellStart"/>
            <w:r w:rsidRPr="007415D4">
              <w:rPr>
                <w:sz w:val="22"/>
                <w:szCs w:val="22"/>
              </w:rPr>
              <w:t>ir</w:t>
            </w:r>
            <w:proofErr w:type="spellEnd"/>
            <w:r w:rsidRPr="007415D4">
              <w:rPr>
                <w:sz w:val="22"/>
                <w:szCs w:val="22"/>
              </w:rPr>
              <w:t xml:space="preserve"> </w:t>
            </w:r>
            <w:proofErr w:type="spellStart"/>
            <w:r w:rsidRPr="007415D4">
              <w:rPr>
                <w:sz w:val="22"/>
                <w:szCs w:val="22"/>
              </w:rPr>
              <w:t>skaitlisku</w:t>
            </w:r>
            <w:proofErr w:type="spellEnd"/>
            <w:r w:rsidRPr="007415D4">
              <w:rPr>
                <w:sz w:val="22"/>
                <w:szCs w:val="22"/>
              </w:rPr>
              <w:t xml:space="preserve"> </w:t>
            </w:r>
            <w:proofErr w:type="spellStart"/>
            <w:r w:rsidRPr="007415D4">
              <w:rPr>
                <w:sz w:val="22"/>
                <w:szCs w:val="22"/>
              </w:rPr>
              <w:t>lielākais</w:t>
            </w:r>
            <w:proofErr w:type="spellEnd"/>
            <w:r w:rsidRPr="007415D4">
              <w:rPr>
                <w:sz w:val="22"/>
                <w:szCs w:val="22"/>
              </w:rPr>
              <w:t xml:space="preserve"> </w:t>
            </w:r>
            <w:proofErr w:type="spellStart"/>
            <w:r w:rsidRPr="007415D4">
              <w:rPr>
                <w:sz w:val="22"/>
                <w:szCs w:val="22"/>
              </w:rPr>
              <w:t>līgumiestāžu</w:t>
            </w:r>
            <w:proofErr w:type="spellEnd"/>
            <w:r w:rsidRPr="007415D4">
              <w:rPr>
                <w:sz w:val="22"/>
                <w:szCs w:val="22"/>
              </w:rPr>
              <w:t xml:space="preserve"> </w:t>
            </w:r>
            <w:proofErr w:type="spellStart"/>
            <w:r w:rsidRPr="007415D4">
              <w:rPr>
                <w:sz w:val="22"/>
                <w:szCs w:val="22"/>
              </w:rPr>
              <w:t>skaits</w:t>
            </w:r>
            <w:proofErr w:type="spellEnd"/>
            <w:r w:rsidRPr="007415D4">
              <w:rPr>
                <w:sz w:val="22"/>
                <w:szCs w:val="22"/>
              </w:rPr>
              <w:t xml:space="preserve">, </w:t>
            </w:r>
            <w:proofErr w:type="spellStart"/>
            <w:r w:rsidRPr="007415D4">
              <w:rPr>
                <w:sz w:val="22"/>
                <w:szCs w:val="22"/>
              </w:rPr>
              <w:t>Gms</w:t>
            </w:r>
            <w:proofErr w:type="spellEnd"/>
            <w:r w:rsidRPr="007415D4">
              <w:rPr>
                <w:sz w:val="22"/>
                <w:szCs w:val="22"/>
              </w:rPr>
              <w:t xml:space="preserve"> </w:t>
            </w:r>
            <w:proofErr w:type="spellStart"/>
            <w:r w:rsidRPr="007415D4">
              <w:rPr>
                <w:sz w:val="22"/>
                <w:szCs w:val="22"/>
              </w:rPr>
              <w:t>ir</w:t>
            </w:r>
            <w:proofErr w:type="spellEnd"/>
            <w:r w:rsidRPr="007415D4">
              <w:rPr>
                <w:sz w:val="22"/>
                <w:szCs w:val="22"/>
              </w:rPr>
              <w:t xml:space="preserve"> </w:t>
            </w:r>
            <w:proofErr w:type="spellStart"/>
            <w:r w:rsidRPr="007415D4">
              <w:rPr>
                <w:sz w:val="22"/>
                <w:szCs w:val="22"/>
              </w:rPr>
              <w:t>pretendenta</w:t>
            </w:r>
            <w:proofErr w:type="spellEnd"/>
            <w:r w:rsidRPr="007415D4">
              <w:rPr>
                <w:sz w:val="22"/>
                <w:szCs w:val="22"/>
              </w:rPr>
              <w:t xml:space="preserve"> </w:t>
            </w:r>
            <w:proofErr w:type="spellStart"/>
            <w:r w:rsidRPr="007415D4">
              <w:rPr>
                <w:sz w:val="22"/>
                <w:szCs w:val="22"/>
              </w:rPr>
              <w:t>norādītais</w:t>
            </w:r>
            <w:proofErr w:type="spellEnd"/>
            <w:r w:rsidRPr="007415D4">
              <w:rPr>
                <w:sz w:val="22"/>
                <w:szCs w:val="22"/>
              </w:rPr>
              <w:t xml:space="preserve"> </w:t>
            </w:r>
            <w:proofErr w:type="spellStart"/>
            <w:r w:rsidRPr="007415D4">
              <w:rPr>
                <w:sz w:val="22"/>
                <w:szCs w:val="22"/>
              </w:rPr>
              <w:t>līgumiestāžu</w:t>
            </w:r>
            <w:proofErr w:type="spellEnd"/>
            <w:r w:rsidRPr="007415D4">
              <w:rPr>
                <w:sz w:val="22"/>
                <w:szCs w:val="22"/>
              </w:rPr>
              <w:t xml:space="preserve"> </w:t>
            </w:r>
            <w:proofErr w:type="spellStart"/>
            <w:r w:rsidRPr="007415D4">
              <w:rPr>
                <w:sz w:val="22"/>
                <w:szCs w:val="22"/>
              </w:rPr>
              <w:t>skaits</w:t>
            </w:r>
            <w:proofErr w:type="spellEnd"/>
            <w:r w:rsidRPr="007415D4">
              <w:rPr>
                <w:sz w:val="22"/>
                <w:szCs w:val="22"/>
              </w:rPr>
              <w:t xml:space="preserve">, G </w:t>
            </w:r>
            <w:proofErr w:type="spellStart"/>
            <w:r w:rsidRPr="007415D4">
              <w:rPr>
                <w:sz w:val="22"/>
                <w:szCs w:val="22"/>
              </w:rPr>
              <w:t>ir</w:t>
            </w:r>
            <w:proofErr w:type="spellEnd"/>
            <w:r w:rsidRPr="007415D4">
              <w:rPr>
                <w:sz w:val="22"/>
                <w:szCs w:val="22"/>
              </w:rPr>
              <w:t xml:space="preserve"> </w:t>
            </w:r>
            <w:proofErr w:type="spellStart"/>
            <w:r w:rsidRPr="007415D4">
              <w:rPr>
                <w:sz w:val="22"/>
                <w:szCs w:val="22"/>
              </w:rPr>
              <w:t>iegūtais</w:t>
            </w:r>
            <w:proofErr w:type="spellEnd"/>
            <w:r w:rsidRPr="007415D4">
              <w:rPr>
                <w:sz w:val="22"/>
                <w:szCs w:val="22"/>
              </w:rPr>
              <w:t xml:space="preserve"> </w:t>
            </w:r>
            <w:proofErr w:type="spellStart"/>
            <w:r w:rsidRPr="007415D4">
              <w:rPr>
                <w:sz w:val="22"/>
                <w:szCs w:val="22"/>
              </w:rPr>
              <w:t>punktu</w:t>
            </w:r>
            <w:proofErr w:type="spellEnd"/>
            <w:r w:rsidRPr="007415D4">
              <w:rPr>
                <w:sz w:val="22"/>
                <w:szCs w:val="22"/>
              </w:rPr>
              <w:t xml:space="preserve"> </w:t>
            </w:r>
            <w:proofErr w:type="spellStart"/>
            <w:r w:rsidRPr="007415D4">
              <w:rPr>
                <w:sz w:val="22"/>
                <w:szCs w:val="22"/>
              </w:rPr>
              <w:t>skats</w:t>
            </w:r>
            <w:proofErr w:type="spellEnd"/>
            <w:r w:rsidRPr="007415D4">
              <w:rPr>
                <w:sz w:val="22"/>
                <w:szCs w:val="22"/>
              </w:rPr>
              <w:t>.</w:t>
            </w:r>
          </w:p>
        </w:tc>
      </w:tr>
    </w:tbl>
    <w:p w14:paraId="5E96F766" w14:textId="30354370" w:rsidR="007415D4" w:rsidRDefault="007415D4" w:rsidP="00227463">
      <w:pPr>
        <w:spacing w:before="120"/>
        <w:jc w:val="both"/>
        <w:rPr>
          <w:sz w:val="22"/>
          <w:szCs w:val="22"/>
          <w:lang w:val="lv-LV"/>
        </w:rPr>
      </w:pPr>
      <w:r>
        <w:rPr>
          <w:sz w:val="22"/>
          <w:szCs w:val="22"/>
          <w:lang w:val="lv-LV"/>
        </w:rPr>
        <w:lastRenderedPageBreak/>
        <w:t>4.2.4.3. Komisija ir tiesīga uzaicināt pretendentu prezentēt klātienē Komisijai piedāvājumu, sniedzot atbildes uz Komisijas jautājumiem. Šāda prezentācija var tikt ierakstīta un var tikt ņemta vērā vērtēšanas procesā.</w:t>
      </w:r>
    </w:p>
    <w:p w14:paraId="672414A8" w14:textId="7588FA32" w:rsidR="00591F85" w:rsidRPr="007415D4" w:rsidRDefault="00AF3010" w:rsidP="00227463">
      <w:pPr>
        <w:spacing w:before="120"/>
        <w:jc w:val="both"/>
        <w:rPr>
          <w:sz w:val="22"/>
          <w:szCs w:val="22"/>
          <w:lang w:val="lv-LV"/>
        </w:rPr>
      </w:pPr>
      <w:r>
        <w:rPr>
          <w:sz w:val="22"/>
          <w:szCs w:val="22"/>
          <w:lang w:val="lv-LV"/>
        </w:rPr>
        <w:t>4.3. Komisija</w:t>
      </w:r>
      <w:r w:rsidR="00DF0F35" w:rsidRPr="007415D4">
        <w:rPr>
          <w:sz w:val="22"/>
          <w:szCs w:val="22"/>
          <w:lang w:val="lv-LV"/>
        </w:rPr>
        <w:t xml:space="preserve"> </w:t>
      </w:r>
      <w:r>
        <w:rPr>
          <w:sz w:val="22"/>
          <w:szCs w:val="22"/>
          <w:lang w:val="lv-LV"/>
        </w:rPr>
        <w:t>līguma slēgšanas tiesības piešķ</w:t>
      </w:r>
      <w:r w:rsidR="00DF0F35" w:rsidRPr="007415D4">
        <w:rPr>
          <w:sz w:val="22"/>
          <w:szCs w:val="22"/>
          <w:lang w:val="lv-LV"/>
        </w:rPr>
        <w:t>irs pret</w:t>
      </w:r>
      <w:r w:rsidR="007415D4">
        <w:rPr>
          <w:sz w:val="22"/>
          <w:szCs w:val="22"/>
          <w:lang w:val="lv-LV"/>
        </w:rPr>
        <w:t>endentam, kurš pilnībā atbilst N</w:t>
      </w:r>
      <w:r w:rsidR="00DF0F35" w:rsidRPr="007415D4">
        <w:rPr>
          <w:sz w:val="22"/>
          <w:szCs w:val="22"/>
          <w:lang w:val="lv-LV"/>
        </w:rPr>
        <w:t>olikumā izvirzītajām prasībām un kura piedāvājums būs ieguvis lielāko punktu skaitu (kopsummu) piedāvājumu vērtēšanā.</w:t>
      </w:r>
    </w:p>
    <w:p w14:paraId="5E302CAD" w14:textId="0163A93D" w:rsidR="00B536F5" w:rsidRPr="007415D4" w:rsidRDefault="00B536F5" w:rsidP="00D91061">
      <w:pPr>
        <w:tabs>
          <w:tab w:val="left" w:pos="0"/>
        </w:tabs>
        <w:spacing w:before="120"/>
        <w:jc w:val="both"/>
        <w:rPr>
          <w:sz w:val="22"/>
          <w:szCs w:val="22"/>
          <w:lang w:val="lv-LV"/>
        </w:rPr>
      </w:pPr>
      <w:r w:rsidRPr="007415D4">
        <w:rPr>
          <w:sz w:val="22"/>
          <w:szCs w:val="22"/>
          <w:lang w:val="lv-LV"/>
        </w:rPr>
        <w:t xml:space="preserve">4.4. </w:t>
      </w:r>
      <w:r w:rsidR="00A60971" w:rsidRPr="007415D4">
        <w:rPr>
          <w:sz w:val="22"/>
          <w:szCs w:val="22"/>
          <w:lang w:val="lv-LV"/>
        </w:rPr>
        <w:t>Triju darbdienu laikā pēc K</w:t>
      </w:r>
      <w:r w:rsidRPr="007415D4">
        <w:rPr>
          <w:sz w:val="22"/>
          <w:szCs w:val="22"/>
          <w:lang w:val="lv-LV"/>
        </w:rPr>
        <w:t>omisijas lēmuma pieņemšanas Pasūtītājs informēs visus pretendentus par iepirkumā izraudzīto pretendentu vai pretendentiem, kā arī savā mājas lapā internetā nodrošinās brīvu un tiešu elektronisku pieeju Komisijas lēmumam</w:t>
      </w:r>
    </w:p>
    <w:p w14:paraId="54A024C1" w14:textId="00E889C0" w:rsidR="00BD5659" w:rsidRPr="007415D4" w:rsidRDefault="00B536F5" w:rsidP="00D91061">
      <w:pPr>
        <w:tabs>
          <w:tab w:val="left" w:pos="0"/>
        </w:tabs>
        <w:spacing w:before="120"/>
        <w:jc w:val="both"/>
        <w:rPr>
          <w:sz w:val="22"/>
          <w:szCs w:val="22"/>
          <w:lang w:val="lv-LV"/>
        </w:rPr>
      </w:pPr>
      <w:r w:rsidRPr="007415D4">
        <w:rPr>
          <w:sz w:val="22"/>
          <w:szCs w:val="22"/>
          <w:lang w:val="lv-LV"/>
        </w:rPr>
        <w:t xml:space="preserve">4.5. </w:t>
      </w:r>
      <w:r w:rsidR="00BD5659" w:rsidRPr="007415D4">
        <w:rPr>
          <w:sz w:val="22"/>
          <w:szCs w:val="22"/>
          <w:lang w:val="lv-LV"/>
        </w:rPr>
        <w:t xml:space="preserve">Pasūtītājs </w:t>
      </w:r>
      <w:r w:rsidR="00DF0F35" w:rsidRPr="007415D4">
        <w:rPr>
          <w:sz w:val="22"/>
          <w:szCs w:val="22"/>
          <w:lang w:val="lv-LV"/>
        </w:rPr>
        <w:t>apdrošināšanas</w:t>
      </w:r>
      <w:r w:rsidR="00BD5659" w:rsidRPr="007415D4">
        <w:rPr>
          <w:sz w:val="22"/>
          <w:szCs w:val="22"/>
          <w:lang w:val="lv-LV"/>
        </w:rPr>
        <w:t xml:space="preserve"> līgumu</w:t>
      </w:r>
      <w:r w:rsidRPr="007415D4">
        <w:rPr>
          <w:sz w:val="22"/>
          <w:szCs w:val="22"/>
          <w:lang w:val="lv-LV"/>
        </w:rPr>
        <w:t>s</w:t>
      </w:r>
      <w:r w:rsidR="00A60971" w:rsidRPr="007415D4">
        <w:rPr>
          <w:sz w:val="22"/>
          <w:szCs w:val="22"/>
          <w:lang w:val="lv-LV"/>
        </w:rPr>
        <w:t xml:space="preserve"> slēgs</w:t>
      </w:r>
      <w:r w:rsidR="00BD5659" w:rsidRPr="007415D4">
        <w:rPr>
          <w:sz w:val="22"/>
          <w:szCs w:val="22"/>
          <w:lang w:val="lv-LV"/>
        </w:rPr>
        <w:t xml:space="preserve"> ar </w:t>
      </w:r>
      <w:r w:rsidR="00A60971" w:rsidRPr="007415D4">
        <w:rPr>
          <w:sz w:val="22"/>
          <w:szCs w:val="22"/>
          <w:lang w:val="lv-LV"/>
        </w:rPr>
        <w:t>K</w:t>
      </w:r>
      <w:r w:rsidR="00D30278" w:rsidRPr="007415D4">
        <w:rPr>
          <w:sz w:val="22"/>
          <w:szCs w:val="22"/>
          <w:lang w:val="lv-LV"/>
        </w:rPr>
        <w:t>omisijas izraudzīto pr</w:t>
      </w:r>
      <w:r w:rsidR="00BD5659" w:rsidRPr="007415D4">
        <w:rPr>
          <w:sz w:val="22"/>
          <w:szCs w:val="22"/>
          <w:lang w:val="lv-LV"/>
        </w:rPr>
        <w:t>etendentu</w:t>
      </w:r>
      <w:r w:rsidR="00D30278" w:rsidRPr="007415D4">
        <w:rPr>
          <w:sz w:val="22"/>
          <w:szCs w:val="22"/>
          <w:lang w:val="lv-LV"/>
        </w:rPr>
        <w:t>(</w:t>
      </w:r>
      <w:proofErr w:type="spellStart"/>
      <w:r w:rsidR="00D30278" w:rsidRPr="007415D4">
        <w:rPr>
          <w:sz w:val="22"/>
          <w:szCs w:val="22"/>
          <w:lang w:val="lv-LV"/>
        </w:rPr>
        <w:t>iem</w:t>
      </w:r>
      <w:proofErr w:type="spellEnd"/>
      <w:r w:rsidR="00D30278" w:rsidRPr="007415D4">
        <w:rPr>
          <w:sz w:val="22"/>
          <w:szCs w:val="22"/>
          <w:lang w:val="lv-LV"/>
        </w:rPr>
        <w:t>)</w:t>
      </w:r>
      <w:r w:rsidR="00BD5659" w:rsidRPr="007415D4">
        <w:rPr>
          <w:sz w:val="22"/>
          <w:szCs w:val="22"/>
          <w:lang w:val="lv-LV"/>
        </w:rPr>
        <w:t>. Pasūtītājs ir tiesīgs pārtraukt iepirkumu, ja tam</w:t>
      </w:r>
      <w:r w:rsidR="00DF0F35" w:rsidRPr="007415D4">
        <w:rPr>
          <w:sz w:val="22"/>
          <w:szCs w:val="22"/>
          <w:lang w:val="lv-LV"/>
        </w:rPr>
        <w:t xml:space="preserve"> vai Komisijai</w:t>
      </w:r>
      <w:r w:rsidR="00BD5659" w:rsidRPr="007415D4">
        <w:rPr>
          <w:sz w:val="22"/>
          <w:szCs w:val="22"/>
          <w:lang w:val="lv-LV"/>
        </w:rPr>
        <w:t xml:space="preserve"> ir objektīvs pamatojums.</w:t>
      </w:r>
    </w:p>
    <w:p w14:paraId="1EAEEDBC" w14:textId="77777777" w:rsidR="0083321F" w:rsidRPr="007415D4" w:rsidRDefault="0083321F" w:rsidP="00CC6183">
      <w:pPr>
        <w:pStyle w:val="Heading2"/>
        <w:keepNext w:val="0"/>
        <w:rPr>
          <w:b w:val="0"/>
          <w:bCs/>
          <w:iCs/>
          <w:sz w:val="22"/>
          <w:szCs w:val="22"/>
          <w:lang w:val="lv-LV"/>
        </w:rPr>
      </w:pPr>
    </w:p>
    <w:p w14:paraId="37E3152C" w14:textId="385B5C1C" w:rsidR="00CC6183" w:rsidRPr="007415D4" w:rsidRDefault="0021359A" w:rsidP="00CC6183">
      <w:pPr>
        <w:pStyle w:val="Heading2"/>
        <w:keepNext w:val="0"/>
        <w:rPr>
          <w:b w:val="0"/>
          <w:bCs/>
          <w:iCs/>
          <w:sz w:val="22"/>
          <w:szCs w:val="22"/>
          <w:lang w:val="lv-LV"/>
        </w:rPr>
      </w:pPr>
      <w:r w:rsidRPr="007415D4">
        <w:rPr>
          <w:b w:val="0"/>
          <w:bCs/>
          <w:iCs/>
          <w:sz w:val="22"/>
          <w:szCs w:val="22"/>
          <w:lang w:val="lv-LV"/>
        </w:rPr>
        <w:t>4</w:t>
      </w:r>
      <w:r w:rsidR="00D30278" w:rsidRPr="007415D4">
        <w:rPr>
          <w:b w:val="0"/>
          <w:bCs/>
          <w:iCs/>
          <w:sz w:val="22"/>
          <w:szCs w:val="22"/>
          <w:lang w:val="lv-LV"/>
        </w:rPr>
        <w:t>.6</w:t>
      </w:r>
      <w:r w:rsidR="00CC6183" w:rsidRPr="007415D4">
        <w:rPr>
          <w:b w:val="0"/>
          <w:bCs/>
          <w:iCs/>
          <w:sz w:val="22"/>
          <w:szCs w:val="22"/>
          <w:lang w:val="lv-LV"/>
        </w:rPr>
        <w:t>.</w:t>
      </w:r>
      <w:r w:rsidR="00D30278" w:rsidRPr="007415D4">
        <w:rPr>
          <w:b w:val="0"/>
          <w:bCs/>
          <w:iCs/>
          <w:sz w:val="22"/>
          <w:szCs w:val="22"/>
          <w:lang w:val="lv-LV"/>
        </w:rPr>
        <w:t xml:space="preserve"> </w:t>
      </w:r>
      <w:r w:rsidR="00CC6183" w:rsidRPr="007415D4">
        <w:rPr>
          <w:b w:val="0"/>
          <w:bCs/>
          <w:iCs/>
          <w:sz w:val="22"/>
          <w:szCs w:val="22"/>
          <w:lang w:val="lv-LV"/>
        </w:rPr>
        <w:t xml:space="preserve">Gadījumā, ja iepirkuma uzvarētājs nav ieradies parakstīt iepirkuma līgumu </w:t>
      </w:r>
      <w:r w:rsidR="00A60971" w:rsidRPr="007415D4">
        <w:rPr>
          <w:b w:val="0"/>
          <w:bCs/>
          <w:iCs/>
          <w:sz w:val="22"/>
          <w:szCs w:val="22"/>
          <w:lang w:val="lv-LV"/>
        </w:rPr>
        <w:t xml:space="preserve">5 (piecu) </w:t>
      </w:r>
      <w:r w:rsidR="00DF0F35" w:rsidRPr="007415D4">
        <w:rPr>
          <w:b w:val="0"/>
          <w:bCs/>
          <w:iCs/>
          <w:sz w:val="22"/>
          <w:szCs w:val="22"/>
          <w:lang w:val="lv-LV"/>
        </w:rPr>
        <w:t xml:space="preserve">darba </w:t>
      </w:r>
      <w:r w:rsidR="00A60971" w:rsidRPr="007415D4">
        <w:rPr>
          <w:b w:val="0"/>
          <w:bCs/>
          <w:iCs/>
          <w:sz w:val="22"/>
          <w:szCs w:val="22"/>
          <w:lang w:val="lv-LV"/>
        </w:rPr>
        <w:t>dienu laikā no uzaicināšanas</w:t>
      </w:r>
      <w:r w:rsidR="00CC6183" w:rsidRPr="007415D4">
        <w:rPr>
          <w:b w:val="0"/>
          <w:bCs/>
          <w:iCs/>
          <w:sz w:val="22"/>
          <w:szCs w:val="22"/>
          <w:lang w:val="lv-LV"/>
        </w:rPr>
        <w:t>, Pasūtītājam ir tiesības uzskatīt, ka Pretendents ir atteicies no līguma slēgšanas</w:t>
      </w:r>
      <w:r w:rsidR="00D30278" w:rsidRPr="007415D4">
        <w:rPr>
          <w:b w:val="0"/>
          <w:bCs/>
          <w:iCs/>
          <w:sz w:val="22"/>
          <w:szCs w:val="22"/>
          <w:lang w:val="lv-LV"/>
        </w:rPr>
        <w:t>,</w:t>
      </w:r>
      <w:r w:rsidR="00CC6183" w:rsidRPr="007415D4">
        <w:rPr>
          <w:b w:val="0"/>
          <w:bCs/>
          <w:iCs/>
          <w:sz w:val="22"/>
          <w:szCs w:val="22"/>
          <w:lang w:val="lv-LV"/>
        </w:rPr>
        <w:t xml:space="preserve"> un lemt par iepirkuma līguma slēgš</w:t>
      </w:r>
      <w:r w:rsidR="007415D4">
        <w:rPr>
          <w:b w:val="0"/>
          <w:bCs/>
          <w:iCs/>
          <w:sz w:val="22"/>
          <w:szCs w:val="22"/>
          <w:lang w:val="lv-LV"/>
        </w:rPr>
        <w:t>anu ar nākamo Pretendentu</w:t>
      </w:r>
      <w:r w:rsidR="00CC6183" w:rsidRPr="007415D4">
        <w:rPr>
          <w:b w:val="0"/>
          <w:bCs/>
          <w:iCs/>
          <w:sz w:val="22"/>
          <w:szCs w:val="22"/>
          <w:lang w:val="lv-LV"/>
        </w:rPr>
        <w:t xml:space="preserve">. Ja nākamais Pretendents atsakās slēgt līgumu, Pasūtītājs pieņem lēmumu pārtraukt iepirkumu, neizvēloties nevienu piedāvājumu. Pirms lēmuma pieņemšanas par līguma noslēgšanu ar nākamo pretendentu, kurš piedāvājis nākamo </w:t>
      </w:r>
      <w:r w:rsidR="007415D4">
        <w:rPr>
          <w:b w:val="0"/>
          <w:bCs/>
          <w:iCs/>
          <w:sz w:val="22"/>
          <w:szCs w:val="22"/>
          <w:lang w:val="lv-LV"/>
        </w:rPr>
        <w:t xml:space="preserve">saimnieciski </w:t>
      </w:r>
      <w:proofErr w:type="spellStart"/>
      <w:r w:rsidR="007415D4">
        <w:rPr>
          <w:b w:val="0"/>
          <w:bCs/>
          <w:iCs/>
          <w:sz w:val="22"/>
          <w:szCs w:val="22"/>
          <w:lang w:val="lv-LV"/>
        </w:rPr>
        <w:t>viszidevīgāko</w:t>
      </w:r>
      <w:proofErr w:type="spellEnd"/>
      <w:r w:rsidR="00CC6183" w:rsidRPr="007415D4">
        <w:rPr>
          <w:b w:val="0"/>
          <w:bCs/>
          <w:iCs/>
          <w:sz w:val="22"/>
          <w:szCs w:val="22"/>
          <w:lang w:val="lv-LV"/>
        </w:rPr>
        <w:t xml:space="preserve">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7415D4">
        <w:rPr>
          <w:b w:val="0"/>
          <w:bCs/>
          <w:iCs/>
          <w:sz w:val="22"/>
          <w:szCs w:val="22"/>
          <w:lang w:val="lv-LV"/>
        </w:rPr>
        <w:t xml:space="preserve"> </w:t>
      </w:r>
      <w:r w:rsidR="00CC6183" w:rsidRPr="007415D4">
        <w:rPr>
          <w:b w:val="0"/>
          <w:bCs/>
          <w:iCs/>
          <w:sz w:val="22"/>
          <w:szCs w:val="22"/>
          <w:lang w:val="lv-LV"/>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7415D4" w:rsidRDefault="00CC6183" w:rsidP="00D91061">
      <w:pPr>
        <w:tabs>
          <w:tab w:val="left" w:pos="0"/>
        </w:tabs>
        <w:spacing w:before="120"/>
        <w:jc w:val="both"/>
        <w:rPr>
          <w:sz w:val="22"/>
          <w:szCs w:val="22"/>
          <w:lang w:val="lv-LV"/>
        </w:rPr>
      </w:pPr>
    </w:p>
    <w:p w14:paraId="04ACD2E6" w14:textId="19CE5F59" w:rsidR="00BD5659" w:rsidRPr="007415D4" w:rsidRDefault="0021359A">
      <w:pPr>
        <w:pStyle w:val="Heading1"/>
        <w:spacing w:before="120"/>
        <w:rPr>
          <w:sz w:val="22"/>
          <w:szCs w:val="22"/>
        </w:rPr>
      </w:pPr>
      <w:bookmarkStart w:id="21" w:name="_Toc42401996"/>
      <w:r w:rsidRPr="007415D4">
        <w:rPr>
          <w:sz w:val="22"/>
          <w:szCs w:val="22"/>
        </w:rPr>
        <w:t>V</w:t>
      </w:r>
      <w:r w:rsidR="0083321F" w:rsidRPr="007415D4">
        <w:rPr>
          <w:sz w:val="22"/>
          <w:szCs w:val="22"/>
        </w:rPr>
        <w:t xml:space="preserve">. </w:t>
      </w:r>
      <w:r w:rsidR="00BD5659" w:rsidRPr="007415D4">
        <w:rPr>
          <w:sz w:val="22"/>
          <w:szCs w:val="22"/>
        </w:rPr>
        <w:t>KOMISIJAS TIESĪBAS UN PIENĀKUMI</w:t>
      </w:r>
      <w:bookmarkEnd w:id="21"/>
    </w:p>
    <w:p w14:paraId="6E97EB31" w14:textId="743D4140" w:rsidR="00BD5659" w:rsidRPr="007415D4" w:rsidRDefault="00D30278" w:rsidP="00CC6183">
      <w:pPr>
        <w:pStyle w:val="Footer"/>
        <w:spacing w:before="120"/>
        <w:jc w:val="both"/>
        <w:rPr>
          <w:sz w:val="22"/>
          <w:szCs w:val="22"/>
          <w:lang w:val="lv-LV"/>
        </w:rPr>
      </w:pPr>
      <w:r w:rsidRPr="007415D4">
        <w:rPr>
          <w:sz w:val="22"/>
          <w:szCs w:val="22"/>
          <w:lang w:val="lv-LV"/>
        </w:rPr>
        <w:t>5.1</w:t>
      </w:r>
      <w:r w:rsidR="00BD5659" w:rsidRPr="007415D4">
        <w:rPr>
          <w:sz w:val="22"/>
          <w:szCs w:val="22"/>
          <w:lang w:val="lv-LV"/>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6ED27986" w:rsidR="00BD5659" w:rsidRPr="007415D4" w:rsidRDefault="00D30278" w:rsidP="00CC6183">
      <w:pPr>
        <w:pStyle w:val="Footer"/>
        <w:spacing w:before="120"/>
        <w:jc w:val="both"/>
        <w:rPr>
          <w:sz w:val="22"/>
          <w:szCs w:val="22"/>
          <w:lang w:val="lv-LV"/>
        </w:rPr>
      </w:pPr>
      <w:r w:rsidRPr="007415D4">
        <w:rPr>
          <w:sz w:val="22"/>
          <w:szCs w:val="22"/>
          <w:lang w:val="lv-LV"/>
        </w:rPr>
        <w:t>5</w:t>
      </w:r>
      <w:r w:rsidR="00BD5659" w:rsidRPr="007415D4">
        <w:rPr>
          <w:sz w:val="22"/>
          <w:szCs w:val="22"/>
          <w:lang w:val="lv-LV"/>
        </w:rPr>
        <w:t>.3. Komisijai ir tiesības pieaicināt tās darbā speciālistus vai ekspertus ar pado</w:t>
      </w:r>
      <w:r w:rsidR="00A60971" w:rsidRPr="007415D4">
        <w:rPr>
          <w:sz w:val="22"/>
          <w:szCs w:val="22"/>
          <w:lang w:val="lv-LV"/>
        </w:rPr>
        <w:t>mdevēja tiesībām. Ja eksperts dod rakstisku vērtējumu, to</w:t>
      </w:r>
      <w:r w:rsidR="00BD5659" w:rsidRPr="007415D4">
        <w:rPr>
          <w:sz w:val="22"/>
          <w:szCs w:val="22"/>
          <w:lang w:val="lv-LV"/>
        </w:rPr>
        <w:t xml:space="preserve"> pievieno Komisijas sēdes protokolam. Eksperta vērtējums nav saistošs Komisijai.</w:t>
      </w:r>
    </w:p>
    <w:p w14:paraId="49BA6DF0" w14:textId="64AB43EC" w:rsidR="00BD5659" w:rsidRPr="007415D4" w:rsidRDefault="00D30278" w:rsidP="00CC6183">
      <w:pPr>
        <w:pStyle w:val="Footer"/>
        <w:spacing w:before="120"/>
        <w:jc w:val="both"/>
        <w:rPr>
          <w:sz w:val="22"/>
          <w:szCs w:val="22"/>
          <w:lang w:val="lv-LV"/>
        </w:rPr>
      </w:pPr>
      <w:r w:rsidRPr="007415D4">
        <w:rPr>
          <w:sz w:val="22"/>
          <w:szCs w:val="22"/>
          <w:lang w:val="lv-LV"/>
        </w:rPr>
        <w:t>5</w:t>
      </w:r>
      <w:r w:rsidR="00BD5659" w:rsidRPr="007415D4">
        <w:rPr>
          <w:sz w:val="22"/>
          <w:szCs w:val="22"/>
          <w:lang w:val="lv-LV"/>
        </w:rPr>
        <w:t>.4. Komisija patur sev tiesības jebkurā laikā pārtraukt procedūru, ja tam ir objektīvs pamatojums.</w:t>
      </w:r>
    </w:p>
    <w:p w14:paraId="10186529" w14:textId="38DD25DF" w:rsidR="00BD5659" w:rsidRPr="007415D4" w:rsidRDefault="00D30278" w:rsidP="00CC6183">
      <w:pPr>
        <w:pStyle w:val="Footer"/>
        <w:spacing w:before="120"/>
        <w:jc w:val="both"/>
        <w:rPr>
          <w:sz w:val="22"/>
          <w:szCs w:val="22"/>
          <w:lang w:val="lv-LV"/>
        </w:rPr>
      </w:pPr>
      <w:r w:rsidRPr="007415D4">
        <w:rPr>
          <w:sz w:val="22"/>
          <w:szCs w:val="22"/>
          <w:lang w:val="lv-LV"/>
        </w:rPr>
        <w:t>5.5. Komisijai, piedāvājumu izv</w:t>
      </w:r>
      <w:r w:rsidR="007415D4">
        <w:rPr>
          <w:sz w:val="22"/>
          <w:szCs w:val="22"/>
          <w:lang w:val="lv-LV"/>
        </w:rPr>
        <w:t>ērtēšanas, atbilstoši N</w:t>
      </w:r>
      <w:r w:rsidR="00CF6E35" w:rsidRPr="007415D4">
        <w:rPr>
          <w:sz w:val="22"/>
          <w:szCs w:val="22"/>
          <w:lang w:val="lv-LV"/>
        </w:rPr>
        <w:t xml:space="preserve">olikuma </w:t>
      </w:r>
      <w:proofErr w:type="spellStart"/>
      <w:r w:rsidR="00CF6E35" w:rsidRPr="007415D4">
        <w:rPr>
          <w:sz w:val="22"/>
          <w:szCs w:val="22"/>
          <w:lang w:val="lv-LV"/>
        </w:rPr>
        <w:t>IV</w:t>
      </w:r>
      <w:r w:rsidR="0083321F" w:rsidRPr="007415D4">
        <w:rPr>
          <w:sz w:val="22"/>
          <w:szCs w:val="22"/>
          <w:lang w:val="lv-LV"/>
        </w:rPr>
        <w:t>.</w:t>
      </w:r>
      <w:r w:rsidRPr="007415D4">
        <w:rPr>
          <w:sz w:val="22"/>
          <w:szCs w:val="22"/>
          <w:lang w:val="lv-LV"/>
        </w:rPr>
        <w:t>nodaļas</w:t>
      </w:r>
      <w:proofErr w:type="spellEnd"/>
      <w:r w:rsidRPr="007415D4">
        <w:rPr>
          <w:sz w:val="22"/>
          <w:szCs w:val="22"/>
          <w:lang w:val="lv-LV"/>
        </w:rPr>
        <w:t xml:space="preserve"> nosacījumiem, rezultātā</w:t>
      </w:r>
      <w:r w:rsidR="00BD5659" w:rsidRPr="007415D4">
        <w:rPr>
          <w:sz w:val="22"/>
          <w:szCs w:val="22"/>
          <w:lang w:val="lv-LV"/>
        </w:rPr>
        <w:t>, ir tiesības pieņemt vienu no sekojošiem lēmumiem:</w:t>
      </w:r>
    </w:p>
    <w:p w14:paraId="12ED88A0" w14:textId="28BC087B" w:rsidR="00BD5659" w:rsidRPr="007415D4" w:rsidRDefault="00D30278" w:rsidP="00D32D08">
      <w:pPr>
        <w:spacing w:before="120"/>
        <w:ind w:left="426"/>
        <w:jc w:val="both"/>
        <w:rPr>
          <w:sz w:val="22"/>
          <w:szCs w:val="22"/>
          <w:lang w:val="lv-LV"/>
        </w:rPr>
      </w:pPr>
      <w:r w:rsidRPr="007415D4">
        <w:rPr>
          <w:sz w:val="22"/>
          <w:szCs w:val="22"/>
          <w:lang w:val="lv-LV"/>
        </w:rPr>
        <w:t>5</w:t>
      </w:r>
      <w:r w:rsidR="00BD5659" w:rsidRPr="007415D4">
        <w:rPr>
          <w:sz w:val="22"/>
          <w:szCs w:val="22"/>
          <w:lang w:val="lv-LV"/>
        </w:rPr>
        <w:t>.5.1. pa</w:t>
      </w:r>
      <w:r w:rsidRPr="007415D4">
        <w:rPr>
          <w:sz w:val="22"/>
          <w:szCs w:val="22"/>
          <w:lang w:val="lv-LV"/>
        </w:rPr>
        <w:t>r iepirkuma līgumu slēgšanu ar p</w:t>
      </w:r>
      <w:r w:rsidR="00BD5659" w:rsidRPr="007415D4">
        <w:rPr>
          <w:sz w:val="22"/>
          <w:szCs w:val="22"/>
          <w:lang w:val="lv-LV"/>
        </w:rPr>
        <w:t>retendentu;</w:t>
      </w:r>
    </w:p>
    <w:p w14:paraId="3D9F147A" w14:textId="3D141A63" w:rsidR="00BD5659" w:rsidRPr="007415D4" w:rsidRDefault="00D30278" w:rsidP="00D32D08">
      <w:pPr>
        <w:spacing w:before="120"/>
        <w:ind w:left="426"/>
        <w:jc w:val="both"/>
        <w:rPr>
          <w:sz w:val="22"/>
          <w:szCs w:val="22"/>
          <w:lang w:val="lv-LV"/>
        </w:rPr>
      </w:pPr>
      <w:r w:rsidRPr="007415D4">
        <w:rPr>
          <w:sz w:val="22"/>
          <w:szCs w:val="22"/>
          <w:lang w:val="lv-LV"/>
        </w:rPr>
        <w:t xml:space="preserve">5.5.2. izbeigt iepirkumu </w:t>
      </w:r>
      <w:r w:rsidR="00BD5659" w:rsidRPr="007415D4">
        <w:rPr>
          <w:sz w:val="22"/>
          <w:szCs w:val="22"/>
          <w:lang w:val="lv-LV"/>
        </w:rPr>
        <w:t>bez rezultāta.</w:t>
      </w:r>
    </w:p>
    <w:p w14:paraId="1AE1688F" w14:textId="75697C55" w:rsidR="00BD5659" w:rsidRPr="007415D4" w:rsidRDefault="00D30278" w:rsidP="00CC6183">
      <w:pPr>
        <w:spacing w:before="120"/>
        <w:jc w:val="both"/>
        <w:rPr>
          <w:sz w:val="22"/>
          <w:szCs w:val="22"/>
          <w:lang w:val="lv-LV"/>
        </w:rPr>
      </w:pPr>
      <w:r w:rsidRPr="007415D4">
        <w:rPr>
          <w:sz w:val="22"/>
          <w:szCs w:val="22"/>
          <w:lang w:val="lv-LV"/>
        </w:rPr>
        <w:t>5</w:t>
      </w:r>
      <w:r w:rsidR="00BD5659" w:rsidRPr="007415D4">
        <w:rPr>
          <w:sz w:val="22"/>
          <w:szCs w:val="22"/>
          <w:lang w:val="lv-LV"/>
        </w:rPr>
        <w:t>.6</w:t>
      </w:r>
      <w:r w:rsidR="00D32D08" w:rsidRPr="007415D4">
        <w:rPr>
          <w:sz w:val="22"/>
          <w:szCs w:val="22"/>
          <w:lang w:val="lv-LV"/>
        </w:rPr>
        <w:t>. Lēmumu slēgt iepirkuma līgumu</w:t>
      </w:r>
      <w:r w:rsidR="00BD5659" w:rsidRPr="007415D4">
        <w:rPr>
          <w:sz w:val="22"/>
          <w:szCs w:val="22"/>
          <w:lang w:val="lv-LV"/>
        </w:rPr>
        <w:t xml:space="preserve">/izbeigt iepirkumu, neizvēloties nevienu piedāvājumu, Komisija pieņem ar balsu vairākumu, ja sēdē piedalās vismaz divas trešdaļas no Komisijas locekļiem. </w:t>
      </w:r>
    </w:p>
    <w:p w14:paraId="5475006D" w14:textId="3BFF146C" w:rsidR="00BD5659" w:rsidRPr="007415D4" w:rsidRDefault="00D30278" w:rsidP="00CC6183">
      <w:pPr>
        <w:pStyle w:val="Footer"/>
        <w:spacing w:before="120"/>
        <w:jc w:val="both"/>
        <w:rPr>
          <w:sz w:val="22"/>
          <w:szCs w:val="22"/>
          <w:lang w:val="lv-LV"/>
        </w:rPr>
      </w:pPr>
      <w:r w:rsidRPr="007415D4">
        <w:rPr>
          <w:sz w:val="22"/>
          <w:szCs w:val="22"/>
          <w:lang w:val="lv-LV"/>
        </w:rPr>
        <w:t>5.</w:t>
      </w:r>
      <w:r w:rsidR="00BD5659" w:rsidRPr="007415D4">
        <w:rPr>
          <w:sz w:val="22"/>
          <w:szCs w:val="22"/>
          <w:lang w:val="lv-LV"/>
        </w:rPr>
        <w:t>7. Komisija nodrošina brīvu un tiešu elektronisku pieeju savam lēmumam,</w:t>
      </w:r>
      <w:r w:rsidR="00B33D91" w:rsidRPr="007415D4">
        <w:rPr>
          <w:sz w:val="22"/>
          <w:szCs w:val="22"/>
          <w:lang w:val="lv-LV"/>
        </w:rPr>
        <w:t xml:space="preserve"> trīs darba dienu laikā</w:t>
      </w:r>
      <w:r w:rsidR="00BD5659" w:rsidRPr="007415D4">
        <w:rPr>
          <w:sz w:val="22"/>
          <w:szCs w:val="22"/>
          <w:lang w:val="lv-LV"/>
        </w:rPr>
        <w:t xml:space="preserve"> ievietojot to Pasūtītāja mājas lapā (</w:t>
      </w:r>
      <w:hyperlink r:id="rId15" w:history="1">
        <w:r w:rsidR="00BD5659" w:rsidRPr="007415D4">
          <w:rPr>
            <w:sz w:val="22"/>
            <w:szCs w:val="22"/>
            <w:lang w:val="lv-LV"/>
          </w:rPr>
          <w:t>www.cfi.lu.lv/iepirkumi</w:t>
        </w:r>
      </w:hyperlink>
      <w:r w:rsidR="00BD5659" w:rsidRPr="007415D4">
        <w:rPr>
          <w:sz w:val="22"/>
          <w:szCs w:val="22"/>
          <w:lang w:val="lv-LV"/>
        </w:rPr>
        <w:t xml:space="preserve">) un par savu lēmumu trīs darba dienu laikā pēc lēmuma pieņemšanas </w:t>
      </w:r>
      <w:proofErr w:type="spellStart"/>
      <w:r w:rsidR="00BD5659" w:rsidRPr="007415D4">
        <w:rPr>
          <w:sz w:val="22"/>
          <w:szCs w:val="22"/>
          <w:lang w:val="lv-LV"/>
        </w:rPr>
        <w:t>nosūta</w:t>
      </w:r>
      <w:proofErr w:type="spellEnd"/>
      <w:r w:rsidR="00BD5659" w:rsidRPr="007415D4">
        <w:rPr>
          <w:sz w:val="22"/>
          <w:szCs w:val="22"/>
          <w:lang w:val="lv-LV"/>
        </w:rPr>
        <w:t xml:space="preserve"> rakstiskus paziņojumus visiem Pretendentiem. Ja Pretendents pieprasa, Pasūtītājs triju darb</w:t>
      </w:r>
      <w:r w:rsidR="00B33D91" w:rsidRPr="007415D4">
        <w:rPr>
          <w:sz w:val="22"/>
          <w:szCs w:val="22"/>
          <w:lang w:val="lv-LV"/>
        </w:rPr>
        <w:t xml:space="preserve">a </w:t>
      </w:r>
      <w:r w:rsidR="00BD5659" w:rsidRPr="007415D4">
        <w:rPr>
          <w:sz w:val="22"/>
          <w:szCs w:val="22"/>
          <w:lang w:val="lv-LV"/>
        </w:rPr>
        <w:t xml:space="preserve">dienu laikā pēc pieprasījuma saņemšanas lēmumu izsniedz vai </w:t>
      </w:r>
      <w:proofErr w:type="spellStart"/>
      <w:r w:rsidR="00BD5659" w:rsidRPr="007415D4">
        <w:rPr>
          <w:sz w:val="22"/>
          <w:szCs w:val="22"/>
          <w:lang w:val="lv-LV"/>
        </w:rPr>
        <w:t>nosūta</w:t>
      </w:r>
      <w:proofErr w:type="spellEnd"/>
      <w:r w:rsidR="00BD5659" w:rsidRPr="007415D4">
        <w:rPr>
          <w:sz w:val="22"/>
          <w:szCs w:val="22"/>
          <w:lang w:val="lv-LV"/>
        </w:rPr>
        <w:t xml:space="preserve"> Pretendentam.</w:t>
      </w:r>
    </w:p>
    <w:p w14:paraId="279E4491" w14:textId="44B39475" w:rsidR="00BD5659" w:rsidRPr="007415D4" w:rsidRDefault="00D30278" w:rsidP="00CC6183">
      <w:pPr>
        <w:pStyle w:val="Footer"/>
        <w:spacing w:before="120"/>
        <w:jc w:val="both"/>
        <w:rPr>
          <w:sz w:val="22"/>
          <w:szCs w:val="22"/>
          <w:lang w:val="lv-LV"/>
        </w:rPr>
      </w:pPr>
      <w:r w:rsidRPr="007415D4">
        <w:rPr>
          <w:sz w:val="22"/>
          <w:szCs w:val="22"/>
          <w:lang w:val="lv-LV"/>
        </w:rPr>
        <w:t>5</w:t>
      </w:r>
      <w:r w:rsidR="00BD5659" w:rsidRPr="007415D4">
        <w:rPr>
          <w:sz w:val="22"/>
          <w:szCs w:val="22"/>
          <w:lang w:val="lv-LV"/>
        </w:rPr>
        <w:t xml:space="preserve">.8. Ne vēlāk kā </w:t>
      </w:r>
      <w:r w:rsidR="00A60971" w:rsidRPr="007415D4">
        <w:rPr>
          <w:sz w:val="22"/>
          <w:szCs w:val="22"/>
          <w:lang w:val="lv-LV"/>
        </w:rPr>
        <w:t>10 (desmit)</w:t>
      </w:r>
      <w:r w:rsidR="00BD5659" w:rsidRPr="007415D4">
        <w:rPr>
          <w:sz w:val="22"/>
          <w:szCs w:val="22"/>
          <w:lang w:val="lv-LV"/>
        </w:rPr>
        <w:t xml:space="preserve"> darba dienas pēc tam, kad noslēgts līgums, Pasūtītājs publicē informatīvu paziņojumu par noslēgto līgumu Iepirkumu uzraudzības biroja mājaslapā internetā. </w:t>
      </w:r>
      <w:r w:rsidR="00A60971" w:rsidRPr="007415D4">
        <w:rPr>
          <w:sz w:val="22"/>
          <w:szCs w:val="22"/>
          <w:lang w:val="lv-LV"/>
        </w:rPr>
        <w:t xml:space="preserve">Ne vēlāk kā 10 (desmit) darba dienas pēc tam, </w:t>
      </w:r>
      <w:r w:rsidR="00BD5659" w:rsidRPr="007415D4">
        <w:rPr>
          <w:sz w:val="22"/>
          <w:szCs w:val="22"/>
          <w:lang w:val="lv-LV"/>
        </w:rPr>
        <w:t xml:space="preserve">kad stājas spēkā iepirkuma līgums, Pasūtītājs savā mājaslapā internetā ievieto iepirkuma līguma tekstu, atbilstoši normatīvajos aktos noteiktajai kārtībai ievērojot komercnoslēpuma </w:t>
      </w:r>
      <w:r w:rsidR="00BD5659" w:rsidRPr="007415D4">
        <w:rPr>
          <w:sz w:val="22"/>
          <w:szCs w:val="22"/>
          <w:lang w:val="lv-LV"/>
        </w:rPr>
        <w:lastRenderedPageBreak/>
        <w:t>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7415D4" w:rsidRDefault="00B65BF9" w:rsidP="00CC6183">
      <w:pPr>
        <w:pStyle w:val="Footer"/>
        <w:spacing w:before="120"/>
        <w:jc w:val="both"/>
        <w:rPr>
          <w:b/>
          <w:bCs/>
          <w:sz w:val="22"/>
          <w:szCs w:val="22"/>
          <w:lang w:val="lv-LV"/>
        </w:rPr>
      </w:pPr>
      <w:bookmarkStart w:id="22" w:name="_Toc42401997"/>
    </w:p>
    <w:p w14:paraId="482E20FA" w14:textId="228E950F" w:rsidR="00BD5659" w:rsidRPr="007415D4" w:rsidRDefault="00D30278">
      <w:pPr>
        <w:pStyle w:val="Footer"/>
        <w:spacing w:before="120"/>
        <w:jc w:val="center"/>
        <w:rPr>
          <w:b/>
          <w:bCs/>
          <w:sz w:val="22"/>
          <w:szCs w:val="22"/>
          <w:lang w:val="lv-LV"/>
        </w:rPr>
      </w:pPr>
      <w:r w:rsidRPr="007415D4">
        <w:rPr>
          <w:b/>
          <w:bCs/>
          <w:sz w:val="22"/>
          <w:szCs w:val="22"/>
          <w:lang w:val="lv-LV"/>
        </w:rPr>
        <w:t>VI</w:t>
      </w:r>
      <w:r w:rsidR="0083321F" w:rsidRPr="007415D4">
        <w:rPr>
          <w:b/>
          <w:bCs/>
          <w:sz w:val="22"/>
          <w:szCs w:val="22"/>
          <w:lang w:val="lv-LV"/>
        </w:rPr>
        <w:t xml:space="preserve">. </w:t>
      </w:r>
      <w:r w:rsidR="00BD5659" w:rsidRPr="007415D4">
        <w:rPr>
          <w:b/>
          <w:bCs/>
          <w:sz w:val="22"/>
          <w:szCs w:val="22"/>
          <w:lang w:val="lv-LV"/>
        </w:rPr>
        <w:t>PRETENDENTU TIESĪBAS UN PIENĀKUMI</w:t>
      </w:r>
      <w:bookmarkEnd w:id="22"/>
    </w:p>
    <w:p w14:paraId="171D5567" w14:textId="7BE688D6" w:rsidR="00D30278" w:rsidRPr="007415D4" w:rsidRDefault="00D30278" w:rsidP="00D30278">
      <w:pPr>
        <w:pStyle w:val="Footer"/>
        <w:spacing w:before="120"/>
        <w:jc w:val="both"/>
        <w:rPr>
          <w:sz w:val="22"/>
          <w:szCs w:val="22"/>
          <w:lang w:val="lv-LV"/>
        </w:rPr>
      </w:pPr>
      <w:r w:rsidRPr="007415D4">
        <w:rPr>
          <w:sz w:val="22"/>
          <w:szCs w:val="22"/>
          <w:lang w:val="lv-LV"/>
        </w:rPr>
        <w:t>6.1. Piedalīšanās iepirkumā ir p</w:t>
      </w:r>
      <w:r w:rsidR="00BD5659" w:rsidRPr="007415D4">
        <w:rPr>
          <w:sz w:val="22"/>
          <w:szCs w:val="22"/>
          <w:lang w:val="lv-LV"/>
        </w:rPr>
        <w:t>retendenta brīva griba.</w:t>
      </w:r>
    </w:p>
    <w:p w14:paraId="10BF3711" w14:textId="73EB7FBC" w:rsidR="00BD5659" w:rsidRPr="007415D4" w:rsidRDefault="00D30278" w:rsidP="00D30278">
      <w:pPr>
        <w:pStyle w:val="Footer"/>
        <w:spacing w:before="120"/>
        <w:jc w:val="both"/>
        <w:rPr>
          <w:sz w:val="22"/>
          <w:szCs w:val="22"/>
          <w:lang w:val="lv-LV"/>
        </w:rPr>
      </w:pPr>
      <w:r w:rsidRPr="007415D4">
        <w:rPr>
          <w:sz w:val="22"/>
          <w:szCs w:val="22"/>
          <w:lang w:val="lv-LV"/>
        </w:rPr>
        <w:t>6.2.</w:t>
      </w:r>
      <w:r w:rsidR="00BD5659" w:rsidRPr="007415D4">
        <w:rPr>
          <w:sz w:val="22"/>
          <w:szCs w:val="22"/>
          <w:lang w:val="lv-LV"/>
        </w:rPr>
        <w:t xml:space="preserve"> Iesniedzot savu pi</w:t>
      </w:r>
      <w:r w:rsidRPr="007415D4">
        <w:rPr>
          <w:sz w:val="22"/>
          <w:szCs w:val="22"/>
          <w:lang w:val="lv-LV"/>
        </w:rPr>
        <w:t>edāvājumu dalībai šajā iepirkumā, p</w:t>
      </w:r>
      <w:r w:rsidR="00BD5659" w:rsidRPr="007415D4">
        <w:rPr>
          <w:sz w:val="22"/>
          <w:szCs w:val="22"/>
          <w:lang w:val="lv-LV"/>
        </w:rPr>
        <w:t>retendentam visā pilnībā ir jāpieņem un ir jābūt gatavam pildīt Nolikuma un tā pielikumu prasības un</w:t>
      </w:r>
      <w:r w:rsidRPr="007415D4">
        <w:rPr>
          <w:sz w:val="22"/>
          <w:szCs w:val="22"/>
          <w:lang w:val="lv-LV"/>
        </w:rPr>
        <w:t xml:space="preserve"> uz iepirkuma priekšmetu citas attiecināmās</w:t>
      </w:r>
      <w:r w:rsidR="00BD5659" w:rsidRPr="007415D4">
        <w:rPr>
          <w:sz w:val="22"/>
          <w:szCs w:val="22"/>
          <w:lang w:val="lv-LV"/>
        </w:rPr>
        <w:t xml:space="preserve"> normatīvo aktu prasības.</w:t>
      </w:r>
    </w:p>
    <w:p w14:paraId="12B03D34" w14:textId="65BB76A4" w:rsidR="00BD5659" w:rsidRPr="007415D4" w:rsidRDefault="00D30278" w:rsidP="00D30278">
      <w:pPr>
        <w:pStyle w:val="Footer"/>
        <w:spacing w:before="120"/>
        <w:jc w:val="both"/>
        <w:rPr>
          <w:sz w:val="22"/>
          <w:szCs w:val="22"/>
          <w:lang w:val="lv-LV"/>
        </w:rPr>
      </w:pPr>
      <w:r w:rsidRPr="007415D4">
        <w:rPr>
          <w:sz w:val="22"/>
          <w:szCs w:val="22"/>
          <w:lang w:val="lv-LV"/>
        </w:rPr>
        <w:t>6.3.</w:t>
      </w:r>
      <w:r w:rsidR="00BD5659" w:rsidRPr="007415D4">
        <w:rPr>
          <w:sz w:val="22"/>
          <w:szCs w:val="22"/>
          <w:lang w:val="lv-LV"/>
        </w:rPr>
        <w:t xml:space="preserve"> Pretendentam ir jānodrošina </w:t>
      </w:r>
      <w:r w:rsidR="00BD5659" w:rsidRPr="007415D4">
        <w:rPr>
          <w:bCs/>
          <w:sz w:val="22"/>
          <w:szCs w:val="22"/>
          <w:lang w:val="lv-LV"/>
        </w:rPr>
        <w:t>piedāvātās cenas nemainīgums visā iepirkuma līguma izpildes gaitā</w:t>
      </w:r>
      <w:r w:rsidR="0070017B" w:rsidRPr="007415D4">
        <w:rPr>
          <w:bCs/>
          <w:sz w:val="22"/>
          <w:szCs w:val="22"/>
          <w:lang w:val="lv-LV"/>
        </w:rPr>
        <w:t>, neatkarīgi no pasūtīto preču daudzuma</w:t>
      </w:r>
      <w:r w:rsidR="00BD5659" w:rsidRPr="007415D4">
        <w:rPr>
          <w:sz w:val="22"/>
          <w:szCs w:val="22"/>
          <w:lang w:val="lv-LV"/>
        </w:rPr>
        <w:t xml:space="preserve">. Iespējamā inflācija, tirgus apstākļu maiņa vai jebkuri citi apstākļi </w:t>
      </w:r>
      <w:r w:rsidR="00BD5659" w:rsidRPr="007415D4">
        <w:rPr>
          <w:bCs/>
          <w:sz w:val="22"/>
          <w:szCs w:val="22"/>
          <w:lang w:val="lv-LV"/>
        </w:rPr>
        <w:t>nevar</w:t>
      </w:r>
      <w:r w:rsidR="00BD5659" w:rsidRPr="007415D4">
        <w:rPr>
          <w:sz w:val="22"/>
          <w:szCs w:val="22"/>
          <w:lang w:val="lv-LV"/>
        </w:rPr>
        <w:t xml:space="preserve"> būt p</w:t>
      </w:r>
      <w:r w:rsidR="006A6A50" w:rsidRPr="007415D4">
        <w:rPr>
          <w:sz w:val="22"/>
          <w:szCs w:val="22"/>
          <w:lang w:val="lv-LV"/>
        </w:rPr>
        <w:t xml:space="preserve">ar pamatu cenu </w:t>
      </w:r>
      <w:r w:rsidR="00712BC4" w:rsidRPr="007415D4">
        <w:rPr>
          <w:sz w:val="22"/>
          <w:szCs w:val="22"/>
          <w:lang w:val="lv-LV"/>
        </w:rPr>
        <w:t>paaugstināšanai un</w:t>
      </w:r>
      <w:r w:rsidR="00BD5659" w:rsidRPr="007415D4">
        <w:rPr>
          <w:sz w:val="22"/>
          <w:szCs w:val="22"/>
          <w:lang w:val="lv-LV"/>
        </w:rPr>
        <w:t xml:space="preserve"> šo procesu radītās sekas Pretendentam ir jāprognozē un jāaprēķina, sastādot finanšu piedāvājumu.</w:t>
      </w:r>
    </w:p>
    <w:p w14:paraId="0E28A5F2" w14:textId="5A07D32B" w:rsidR="00BD5659" w:rsidRPr="007415D4" w:rsidRDefault="00D30278" w:rsidP="00D30278">
      <w:pPr>
        <w:pStyle w:val="Footer"/>
        <w:spacing w:before="120"/>
        <w:jc w:val="both"/>
        <w:rPr>
          <w:sz w:val="22"/>
          <w:szCs w:val="22"/>
          <w:lang w:val="lv-LV"/>
        </w:rPr>
      </w:pPr>
      <w:r w:rsidRPr="007415D4">
        <w:rPr>
          <w:sz w:val="22"/>
          <w:szCs w:val="22"/>
          <w:lang w:val="lv-LV"/>
        </w:rPr>
        <w:t>6.4.</w:t>
      </w:r>
      <w:r w:rsidR="00BD5659" w:rsidRPr="007415D4">
        <w:rPr>
          <w:sz w:val="22"/>
          <w:szCs w:val="22"/>
          <w:lang w:val="lv-LV"/>
        </w:rPr>
        <w:t xml:space="preserve"> Pretendents, kas iesniedzis piedāvājumu i</w:t>
      </w:r>
      <w:r w:rsidR="0070017B" w:rsidRPr="007415D4">
        <w:rPr>
          <w:sz w:val="22"/>
          <w:szCs w:val="22"/>
          <w:lang w:val="lv-LV"/>
        </w:rPr>
        <w:t>epirkumā, uz kuru attiecas PIL 9</w:t>
      </w:r>
      <w:r w:rsidR="00BD5659" w:rsidRPr="007415D4">
        <w:rPr>
          <w:sz w:val="22"/>
          <w:szCs w:val="22"/>
          <w:lang w:val="lv-LV"/>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7415D4" w:rsidRDefault="00555D00">
      <w:pPr>
        <w:pStyle w:val="Heading1"/>
        <w:spacing w:before="120"/>
        <w:rPr>
          <w:sz w:val="22"/>
          <w:szCs w:val="22"/>
        </w:rPr>
      </w:pPr>
      <w:bookmarkStart w:id="23" w:name="_Toc42401998"/>
    </w:p>
    <w:p w14:paraId="7D387FC1" w14:textId="14952914" w:rsidR="00BD5659" w:rsidRPr="007415D4" w:rsidRDefault="00CF0127">
      <w:pPr>
        <w:pStyle w:val="Heading1"/>
        <w:spacing w:before="120"/>
        <w:rPr>
          <w:sz w:val="22"/>
          <w:szCs w:val="22"/>
        </w:rPr>
      </w:pPr>
      <w:r w:rsidRPr="007415D4">
        <w:rPr>
          <w:sz w:val="22"/>
          <w:szCs w:val="22"/>
        </w:rPr>
        <w:t>V</w:t>
      </w:r>
      <w:r w:rsidR="00BD5659" w:rsidRPr="007415D4">
        <w:rPr>
          <w:sz w:val="22"/>
          <w:szCs w:val="22"/>
        </w:rPr>
        <w:t>II</w:t>
      </w:r>
      <w:r w:rsidR="0083321F" w:rsidRPr="007415D4">
        <w:rPr>
          <w:sz w:val="22"/>
          <w:szCs w:val="22"/>
        </w:rPr>
        <w:t xml:space="preserve">. </w:t>
      </w:r>
      <w:r w:rsidR="00BD5659" w:rsidRPr="007415D4">
        <w:rPr>
          <w:sz w:val="22"/>
          <w:szCs w:val="22"/>
        </w:rPr>
        <w:t>LĪGUMA NOSACĪJUMI</w:t>
      </w:r>
      <w:bookmarkEnd w:id="23"/>
    </w:p>
    <w:p w14:paraId="24DB56EE" w14:textId="4B874A53" w:rsidR="006B5AF2" w:rsidRPr="007415D4" w:rsidRDefault="00CF0127" w:rsidP="00DF0F35">
      <w:pPr>
        <w:spacing w:before="120"/>
        <w:jc w:val="both"/>
        <w:rPr>
          <w:sz w:val="22"/>
          <w:szCs w:val="22"/>
          <w:lang w:val="lv-LV"/>
        </w:rPr>
      </w:pPr>
      <w:r w:rsidRPr="007415D4">
        <w:rPr>
          <w:sz w:val="22"/>
          <w:szCs w:val="22"/>
          <w:lang w:val="lv-LV"/>
        </w:rPr>
        <w:t>7</w:t>
      </w:r>
      <w:r w:rsidR="00DF0F35" w:rsidRPr="007415D4">
        <w:rPr>
          <w:sz w:val="22"/>
          <w:szCs w:val="22"/>
          <w:lang w:val="lv-LV"/>
        </w:rPr>
        <w:t>.1.</w:t>
      </w:r>
      <w:r w:rsidR="00CF6E35" w:rsidRPr="009E0488">
        <w:rPr>
          <w:sz w:val="22"/>
          <w:szCs w:val="22"/>
          <w:lang w:val="lv-LV"/>
        </w:rPr>
        <w:t xml:space="preserve"> </w:t>
      </w:r>
      <w:r w:rsidR="00CF6E35" w:rsidRPr="007415D4">
        <w:rPr>
          <w:sz w:val="22"/>
          <w:szCs w:val="22"/>
          <w:lang w:val="lv-LV"/>
        </w:rPr>
        <w:t>Pasūtītājs</w:t>
      </w:r>
      <w:r w:rsidR="00DF0F35" w:rsidRPr="007415D4">
        <w:rPr>
          <w:sz w:val="22"/>
          <w:szCs w:val="22"/>
          <w:lang w:val="lv-LV"/>
        </w:rPr>
        <w:t xml:space="preserve"> ar uzvarējušo pretendentu slēgs Līgumu </w:t>
      </w:r>
      <w:r w:rsidR="00FD52AE" w:rsidRPr="007415D4">
        <w:rPr>
          <w:sz w:val="22"/>
          <w:szCs w:val="22"/>
          <w:lang w:val="lv-LV"/>
        </w:rPr>
        <w:t>saskaņā ar 4.pielikumu</w:t>
      </w:r>
      <w:r w:rsidR="00601E4E" w:rsidRPr="007415D4">
        <w:rPr>
          <w:sz w:val="22"/>
          <w:szCs w:val="22"/>
          <w:lang w:val="lv-LV"/>
        </w:rPr>
        <w:t xml:space="preserve"> un </w:t>
      </w:r>
      <w:r w:rsidR="00DF0F35" w:rsidRPr="007415D4">
        <w:rPr>
          <w:sz w:val="22"/>
          <w:szCs w:val="22"/>
          <w:lang w:val="lv-LV"/>
        </w:rPr>
        <w:t>pretendenta piedāvājumu</w:t>
      </w:r>
      <w:r w:rsidR="00CF6E35" w:rsidRPr="007415D4">
        <w:rPr>
          <w:sz w:val="22"/>
          <w:szCs w:val="22"/>
          <w:lang w:val="lv-LV"/>
        </w:rPr>
        <w:t xml:space="preserve">. </w:t>
      </w:r>
    </w:p>
    <w:p w14:paraId="2B57AE8B" w14:textId="77777777" w:rsidR="00BD5659" w:rsidRPr="007415D4" w:rsidRDefault="00BD5659" w:rsidP="008F07E2">
      <w:pPr>
        <w:jc w:val="both"/>
        <w:rPr>
          <w:b/>
          <w:sz w:val="22"/>
          <w:szCs w:val="22"/>
          <w:highlight w:val="cyan"/>
          <w:lang w:val="lv-LV"/>
        </w:rPr>
      </w:pPr>
    </w:p>
    <w:p w14:paraId="5DCFD9D8" w14:textId="77777777" w:rsidR="00053995" w:rsidRPr="007415D4" w:rsidRDefault="00053995" w:rsidP="008F07E2">
      <w:pPr>
        <w:jc w:val="both"/>
        <w:rPr>
          <w:b/>
          <w:sz w:val="22"/>
          <w:szCs w:val="22"/>
          <w:highlight w:val="cyan"/>
          <w:lang w:val="lv-LV"/>
        </w:rPr>
      </w:pPr>
    </w:p>
    <w:p w14:paraId="09E51B06" w14:textId="77777777" w:rsidR="00BD5659" w:rsidRPr="007415D4" w:rsidRDefault="00053995" w:rsidP="008F07E2">
      <w:pPr>
        <w:jc w:val="both"/>
        <w:rPr>
          <w:b/>
          <w:sz w:val="22"/>
          <w:szCs w:val="22"/>
          <w:lang w:val="lv-LV"/>
        </w:rPr>
      </w:pPr>
      <w:r w:rsidRPr="007415D4">
        <w:rPr>
          <w:b/>
          <w:sz w:val="22"/>
          <w:szCs w:val="22"/>
          <w:lang w:val="lv-LV"/>
        </w:rPr>
        <w:t xml:space="preserve">NOLIKUMA </w:t>
      </w:r>
      <w:r w:rsidR="00BD5659" w:rsidRPr="007415D4">
        <w:rPr>
          <w:b/>
          <w:sz w:val="22"/>
          <w:szCs w:val="22"/>
          <w:lang w:val="lv-LV"/>
        </w:rPr>
        <w:t>PIELIKUMI</w:t>
      </w:r>
    </w:p>
    <w:p w14:paraId="354A69B5" w14:textId="77777777" w:rsidR="003E7C36" w:rsidRPr="007415D4" w:rsidRDefault="003E7C36" w:rsidP="008F07E2">
      <w:pPr>
        <w:jc w:val="both"/>
        <w:rPr>
          <w:b/>
          <w:sz w:val="22"/>
          <w:szCs w:val="22"/>
          <w:lang w:val="lv-LV"/>
        </w:rPr>
      </w:pPr>
    </w:p>
    <w:p w14:paraId="02C604E6" w14:textId="7FFEA3AD" w:rsidR="00BD5659" w:rsidRPr="007415D4" w:rsidRDefault="00BD5659" w:rsidP="0099519E">
      <w:pPr>
        <w:numPr>
          <w:ilvl w:val="0"/>
          <w:numId w:val="5"/>
        </w:numPr>
        <w:ind w:left="714" w:hanging="357"/>
        <w:rPr>
          <w:sz w:val="22"/>
          <w:szCs w:val="22"/>
          <w:lang w:val="lv-LV"/>
        </w:rPr>
      </w:pPr>
      <w:r w:rsidRPr="007415D4">
        <w:rPr>
          <w:sz w:val="22"/>
          <w:szCs w:val="22"/>
          <w:lang w:val="lv-LV"/>
        </w:rPr>
        <w:t>Pieteikums (forma)</w:t>
      </w:r>
      <w:r w:rsidR="0083321F" w:rsidRPr="007415D4">
        <w:rPr>
          <w:sz w:val="22"/>
          <w:szCs w:val="22"/>
          <w:lang w:val="lv-LV"/>
        </w:rPr>
        <w:t>;</w:t>
      </w:r>
    </w:p>
    <w:p w14:paraId="04C8B9AE" w14:textId="6A5A4DEA" w:rsidR="00DF0F35" w:rsidRPr="007415D4" w:rsidRDefault="00DF0F35" w:rsidP="0099519E">
      <w:pPr>
        <w:numPr>
          <w:ilvl w:val="0"/>
          <w:numId w:val="5"/>
        </w:numPr>
        <w:rPr>
          <w:sz w:val="22"/>
          <w:szCs w:val="22"/>
          <w:lang w:val="lv-LV"/>
        </w:rPr>
      </w:pPr>
      <w:r w:rsidRPr="007415D4">
        <w:rPr>
          <w:sz w:val="22"/>
          <w:szCs w:val="22"/>
          <w:lang w:val="lv-LV"/>
        </w:rPr>
        <w:t>Tehniskā specifikācija (tehniskā piedāvājuma forma)</w:t>
      </w:r>
    </w:p>
    <w:p w14:paraId="04383ABB" w14:textId="197BBF3B" w:rsidR="00DF0F35" w:rsidRPr="007415D4" w:rsidRDefault="00DF0F35" w:rsidP="00FD52AE">
      <w:pPr>
        <w:numPr>
          <w:ilvl w:val="0"/>
          <w:numId w:val="5"/>
        </w:numPr>
        <w:rPr>
          <w:sz w:val="22"/>
          <w:szCs w:val="22"/>
          <w:lang w:val="lv-LV"/>
        </w:rPr>
      </w:pPr>
      <w:r w:rsidRPr="007415D4">
        <w:rPr>
          <w:sz w:val="22"/>
          <w:szCs w:val="22"/>
          <w:lang w:val="lv-LV"/>
        </w:rPr>
        <w:t>F</w:t>
      </w:r>
      <w:r w:rsidR="00CF0127" w:rsidRPr="007415D4">
        <w:rPr>
          <w:sz w:val="22"/>
          <w:szCs w:val="22"/>
          <w:lang w:val="lv-LV"/>
        </w:rPr>
        <w:t xml:space="preserve">inanšu </w:t>
      </w:r>
      <w:r w:rsidRPr="007415D4">
        <w:rPr>
          <w:sz w:val="22"/>
          <w:szCs w:val="22"/>
          <w:lang w:val="lv-LV"/>
        </w:rPr>
        <w:t>piedāvājums</w:t>
      </w:r>
      <w:r w:rsidR="00BD5659" w:rsidRPr="007415D4">
        <w:rPr>
          <w:sz w:val="22"/>
          <w:szCs w:val="22"/>
          <w:lang w:val="lv-LV"/>
        </w:rPr>
        <w:t xml:space="preserve"> </w:t>
      </w:r>
      <w:r w:rsidRPr="007415D4">
        <w:rPr>
          <w:sz w:val="22"/>
          <w:szCs w:val="22"/>
          <w:lang w:val="lv-LV"/>
        </w:rPr>
        <w:t>(</w:t>
      </w:r>
      <w:r w:rsidR="00BD5659" w:rsidRPr="007415D4">
        <w:rPr>
          <w:sz w:val="22"/>
          <w:szCs w:val="22"/>
          <w:lang w:val="lv-LV"/>
        </w:rPr>
        <w:t>forma</w:t>
      </w:r>
      <w:r w:rsidRPr="007415D4">
        <w:rPr>
          <w:sz w:val="22"/>
          <w:szCs w:val="22"/>
          <w:lang w:val="lv-LV"/>
        </w:rPr>
        <w:t>)</w:t>
      </w:r>
      <w:r w:rsidR="0083321F" w:rsidRPr="007415D4">
        <w:rPr>
          <w:sz w:val="22"/>
          <w:szCs w:val="22"/>
          <w:lang w:val="lv-LV"/>
        </w:rPr>
        <w:t>;</w:t>
      </w:r>
    </w:p>
    <w:p w14:paraId="17FB3605" w14:textId="5977DA8A" w:rsidR="00BD5659" w:rsidRPr="007415D4" w:rsidRDefault="00BD5659" w:rsidP="0099519E">
      <w:pPr>
        <w:numPr>
          <w:ilvl w:val="0"/>
          <w:numId w:val="5"/>
        </w:numPr>
        <w:rPr>
          <w:sz w:val="22"/>
          <w:szCs w:val="22"/>
          <w:lang w:val="lv-LV"/>
        </w:rPr>
      </w:pPr>
      <w:r w:rsidRPr="007415D4">
        <w:rPr>
          <w:sz w:val="22"/>
          <w:szCs w:val="22"/>
          <w:lang w:val="lv-LV"/>
        </w:rPr>
        <w:t>Līgums (projekts)</w:t>
      </w:r>
      <w:r w:rsidR="00CE28AC" w:rsidRPr="007415D4">
        <w:rPr>
          <w:sz w:val="22"/>
          <w:szCs w:val="22"/>
          <w:lang w:val="lv-LV"/>
        </w:rPr>
        <w:t>.</w:t>
      </w:r>
    </w:p>
    <w:p w14:paraId="549EBB27" w14:textId="70B3BDB4" w:rsidR="00555D00" w:rsidRPr="007415D4" w:rsidRDefault="00C702DF" w:rsidP="00C702DF">
      <w:pPr>
        <w:ind w:left="714"/>
        <w:jc w:val="center"/>
        <w:rPr>
          <w:b/>
          <w:sz w:val="22"/>
          <w:szCs w:val="22"/>
          <w:lang w:val="lv-LV"/>
        </w:rPr>
      </w:pPr>
      <w:r w:rsidRPr="007415D4">
        <w:rPr>
          <w:b/>
          <w:sz w:val="22"/>
          <w:szCs w:val="22"/>
          <w:lang w:val="lv-LV"/>
        </w:rPr>
        <w:t xml:space="preserve"> </w:t>
      </w:r>
    </w:p>
    <w:p w14:paraId="687EBB88" w14:textId="18A59895" w:rsidR="00555D00" w:rsidRPr="007415D4" w:rsidRDefault="00555D00" w:rsidP="008E4396">
      <w:pPr>
        <w:spacing w:after="120" w:line="300" w:lineRule="exact"/>
        <w:jc w:val="right"/>
        <w:rPr>
          <w:sz w:val="22"/>
          <w:szCs w:val="22"/>
          <w:lang w:val="lv-LV"/>
        </w:rPr>
      </w:pPr>
    </w:p>
    <w:sectPr w:rsidR="00555D00" w:rsidRPr="007415D4" w:rsidSect="00682315">
      <w:headerReference w:type="default" r:id="rId16"/>
      <w:footerReference w:type="even" r:id="rId17"/>
      <w:footerReference w:type="default" r:id="rId18"/>
      <w:pgSz w:w="11906" w:h="16838"/>
      <w:pgMar w:top="1843" w:right="849"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470F9" w14:textId="77777777" w:rsidR="00297912" w:rsidRDefault="00297912">
      <w:r>
        <w:separator/>
      </w:r>
    </w:p>
  </w:endnote>
  <w:endnote w:type="continuationSeparator" w:id="0">
    <w:p w14:paraId="4D316528" w14:textId="77777777" w:rsidR="00297912" w:rsidRDefault="0029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FB0350" w:rsidRDefault="00FB0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FB0350" w:rsidRDefault="00FB0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77777777" w:rsidR="00FB0350" w:rsidRDefault="00FB0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239">
      <w:rPr>
        <w:rStyle w:val="PageNumber"/>
        <w:noProof/>
      </w:rPr>
      <w:t>11</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F51239">
      <w:rPr>
        <w:rStyle w:val="PageNumber"/>
        <w:noProof/>
      </w:rPr>
      <w:t>11</w:t>
    </w:r>
    <w:r w:rsidRPr="00522508">
      <w:rPr>
        <w:rStyle w:val="PageNumber"/>
      </w:rPr>
      <w:fldChar w:fldCharType="end"/>
    </w:r>
  </w:p>
  <w:p w14:paraId="2D4F2689" w14:textId="77777777" w:rsidR="00FB0350" w:rsidRDefault="00FB0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782B" w14:textId="77777777" w:rsidR="00297912" w:rsidRDefault="00297912">
      <w:r>
        <w:separator/>
      </w:r>
    </w:p>
  </w:footnote>
  <w:footnote w:type="continuationSeparator" w:id="0">
    <w:p w14:paraId="5CF5DCB6" w14:textId="77777777" w:rsidR="00297912" w:rsidRDefault="00297912">
      <w:r>
        <w:continuationSeparator/>
      </w:r>
    </w:p>
  </w:footnote>
  <w:footnote w:id="1">
    <w:p w14:paraId="3D2DF914" w14:textId="77777777" w:rsidR="00FB0350" w:rsidRPr="00AF3010" w:rsidRDefault="00FB0350" w:rsidP="00937661">
      <w:pPr>
        <w:pStyle w:val="FootnoteText"/>
        <w:rPr>
          <w:sz w:val="18"/>
          <w:szCs w:val="18"/>
        </w:rPr>
      </w:pPr>
      <w:r w:rsidRPr="00AF3010">
        <w:rPr>
          <w:rStyle w:val="FootnoteReference"/>
          <w:sz w:val="18"/>
          <w:szCs w:val="18"/>
        </w:rPr>
        <w:footnoteRef/>
      </w:r>
      <w:r w:rsidRPr="00AF3010">
        <w:rPr>
          <w:sz w:val="18"/>
          <w:szCs w:val="18"/>
        </w:rPr>
        <w:t xml:space="preserve"> </w:t>
      </w:r>
      <w:proofErr w:type="spellStart"/>
      <w:proofErr w:type="gramStart"/>
      <w:r w:rsidRPr="00AF3010">
        <w:rPr>
          <w:sz w:val="18"/>
          <w:szCs w:val="18"/>
        </w:rPr>
        <w:t>Ja</w:t>
      </w:r>
      <w:proofErr w:type="spellEnd"/>
      <w:proofErr w:type="gramEnd"/>
      <w:r w:rsidRPr="00AF3010">
        <w:rPr>
          <w:sz w:val="18"/>
          <w:szCs w:val="18"/>
        </w:rPr>
        <w:t xml:space="preserve"> </w:t>
      </w:r>
      <w:proofErr w:type="spellStart"/>
      <w:r w:rsidRPr="00AF3010">
        <w:rPr>
          <w:sz w:val="18"/>
          <w:szCs w:val="18"/>
        </w:rPr>
        <w:t>attiecīgajā</w:t>
      </w:r>
      <w:proofErr w:type="spellEnd"/>
      <w:r w:rsidRPr="00AF3010">
        <w:rPr>
          <w:sz w:val="18"/>
          <w:szCs w:val="18"/>
        </w:rPr>
        <w:t xml:space="preserve"> </w:t>
      </w:r>
      <w:proofErr w:type="spellStart"/>
      <w:r w:rsidRPr="00AF3010">
        <w:rPr>
          <w:sz w:val="18"/>
          <w:szCs w:val="18"/>
        </w:rPr>
        <w:t>valstī</w:t>
      </w:r>
      <w:proofErr w:type="spellEnd"/>
      <w:r w:rsidRPr="00AF3010">
        <w:rPr>
          <w:sz w:val="18"/>
          <w:szCs w:val="18"/>
        </w:rPr>
        <w:t xml:space="preserve"> </w:t>
      </w:r>
      <w:proofErr w:type="spellStart"/>
      <w:r w:rsidRPr="00AF3010">
        <w:rPr>
          <w:sz w:val="18"/>
          <w:szCs w:val="18"/>
        </w:rPr>
        <w:t>netiek</w:t>
      </w:r>
      <w:proofErr w:type="spellEnd"/>
      <w:r w:rsidRPr="00AF3010">
        <w:rPr>
          <w:sz w:val="18"/>
          <w:szCs w:val="18"/>
        </w:rPr>
        <w:t xml:space="preserve"> </w:t>
      </w:r>
      <w:proofErr w:type="spellStart"/>
      <w:r w:rsidRPr="00AF3010">
        <w:rPr>
          <w:sz w:val="18"/>
          <w:szCs w:val="18"/>
        </w:rPr>
        <w:t>izsniegti</w:t>
      </w:r>
      <w:proofErr w:type="spellEnd"/>
      <w:r w:rsidRPr="00AF3010">
        <w:rPr>
          <w:sz w:val="18"/>
          <w:szCs w:val="18"/>
        </w:rPr>
        <w:t xml:space="preserve"> </w:t>
      </w:r>
      <w:proofErr w:type="spellStart"/>
      <w:r w:rsidRPr="00AF3010">
        <w:rPr>
          <w:sz w:val="18"/>
          <w:szCs w:val="18"/>
        </w:rPr>
        <w:t>šāds</w:t>
      </w:r>
      <w:proofErr w:type="spellEnd"/>
      <w:r w:rsidRPr="00AF3010">
        <w:rPr>
          <w:sz w:val="18"/>
          <w:szCs w:val="18"/>
        </w:rPr>
        <w:t xml:space="preserve"> </w:t>
      </w:r>
      <w:proofErr w:type="spellStart"/>
      <w:r w:rsidRPr="00AF3010">
        <w:rPr>
          <w:sz w:val="18"/>
          <w:szCs w:val="18"/>
        </w:rPr>
        <w:t>dokuments</w:t>
      </w:r>
      <w:proofErr w:type="spellEnd"/>
      <w:r w:rsidRPr="00AF3010">
        <w:rPr>
          <w:sz w:val="18"/>
          <w:szCs w:val="18"/>
        </w:rPr>
        <w:t xml:space="preserve">, </w:t>
      </w:r>
      <w:proofErr w:type="spellStart"/>
      <w:r w:rsidRPr="00AF3010">
        <w:rPr>
          <w:sz w:val="18"/>
          <w:szCs w:val="18"/>
        </w:rPr>
        <w:t>Pretendents</w:t>
      </w:r>
      <w:proofErr w:type="spellEnd"/>
      <w:r w:rsidRPr="00AF3010">
        <w:rPr>
          <w:sz w:val="18"/>
          <w:szCs w:val="18"/>
        </w:rPr>
        <w:t xml:space="preserve"> </w:t>
      </w:r>
      <w:proofErr w:type="spellStart"/>
      <w:r w:rsidRPr="00AF3010">
        <w:rPr>
          <w:sz w:val="18"/>
          <w:szCs w:val="18"/>
        </w:rPr>
        <w:t>norāda</w:t>
      </w:r>
      <w:proofErr w:type="spellEnd"/>
      <w:r w:rsidRPr="00AF3010">
        <w:rPr>
          <w:sz w:val="18"/>
          <w:szCs w:val="18"/>
        </w:rPr>
        <w:t xml:space="preserve"> </w:t>
      </w:r>
      <w:proofErr w:type="spellStart"/>
      <w:r w:rsidRPr="00AF3010">
        <w:rPr>
          <w:sz w:val="18"/>
          <w:szCs w:val="18"/>
        </w:rPr>
        <w:t>ārvalsts</w:t>
      </w:r>
      <w:proofErr w:type="spellEnd"/>
      <w:r w:rsidRPr="00AF3010">
        <w:rPr>
          <w:sz w:val="18"/>
          <w:szCs w:val="18"/>
        </w:rPr>
        <w:t xml:space="preserve"> </w:t>
      </w:r>
      <w:proofErr w:type="spellStart"/>
      <w:r w:rsidRPr="00AF3010">
        <w:rPr>
          <w:sz w:val="18"/>
          <w:szCs w:val="18"/>
        </w:rPr>
        <w:t>kompetentās</w:t>
      </w:r>
      <w:proofErr w:type="spellEnd"/>
      <w:r w:rsidRPr="00AF3010">
        <w:rPr>
          <w:sz w:val="18"/>
          <w:szCs w:val="18"/>
        </w:rPr>
        <w:t xml:space="preserve"> </w:t>
      </w:r>
      <w:proofErr w:type="spellStart"/>
      <w:r w:rsidRPr="00AF3010">
        <w:rPr>
          <w:sz w:val="18"/>
          <w:szCs w:val="18"/>
        </w:rPr>
        <w:t>institūcijas</w:t>
      </w:r>
      <w:proofErr w:type="spellEnd"/>
      <w:r w:rsidRPr="00AF3010">
        <w:rPr>
          <w:sz w:val="18"/>
          <w:szCs w:val="18"/>
        </w:rPr>
        <w:t xml:space="preserve"> </w:t>
      </w:r>
      <w:proofErr w:type="spellStart"/>
      <w:r w:rsidRPr="00AF3010">
        <w:rPr>
          <w:sz w:val="18"/>
          <w:szCs w:val="18"/>
        </w:rPr>
        <w:t>interneta</w:t>
      </w:r>
      <w:proofErr w:type="spellEnd"/>
      <w:r w:rsidRPr="00AF3010">
        <w:rPr>
          <w:sz w:val="18"/>
          <w:szCs w:val="18"/>
        </w:rPr>
        <w:t xml:space="preserve"> </w:t>
      </w:r>
      <w:proofErr w:type="spellStart"/>
      <w:r w:rsidRPr="00AF3010">
        <w:rPr>
          <w:sz w:val="18"/>
          <w:szCs w:val="18"/>
        </w:rPr>
        <w:t>vietnes</w:t>
      </w:r>
      <w:proofErr w:type="spellEnd"/>
      <w:r w:rsidRPr="00AF3010">
        <w:rPr>
          <w:sz w:val="18"/>
          <w:szCs w:val="18"/>
        </w:rPr>
        <w:t xml:space="preserve"> </w:t>
      </w:r>
      <w:proofErr w:type="spellStart"/>
      <w:r w:rsidRPr="00AF3010">
        <w:rPr>
          <w:sz w:val="18"/>
          <w:szCs w:val="18"/>
        </w:rPr>
        <w:t>adresi</w:t>
      </w:r>
      <w:proofErr w:type="spellEnd"/>
      <w:r w:rsidRPr="00AF3010">
        <w:rPr>
          <w:sz w:val="18"/>
          <w:szCs w:val="18"/>
        </w:rPr>
        <w:t xml:space="preserve">, </w:t>
      </w:r>
      <w:proofErr w:type="spellStart"/>
      <w:r w:rsidRPr="00AF3010">
        <w:rPr>
          <w:sz w:val="18"/>
          <w:szCs w:val="18"/>
        </w:rPr>
        <w:t>kurā</w:t>
      </w:r>
      <w:proofErr w:type="spellEnd"/>
      <w:r w:rsidRPr="00AF3010">
        <w:rPr>
          <w:sz w:val="18"/>
          <w:szCs w:val="18"/>
        </w:rPr>
        <w:t xml:space="preserve"> </w:t>
      </w:r>
      <w:proofErr w:type="spellStart"/>
      <w:r w:rsidRPr="00AF3010">
        <w:rPr>
          <w:sz w:val="18"/>
          <w:szCs w:val="18"/>
        </w:rPr>
        <w:t>Pasūtītājs</w:t>
      </w:r>
      <w:proofErr w:type="spellEnd"/>
      <w:r w:rsidRPr="00AF3010">
        <w:rPr>
          <w:sz w:val="18"/>
          <w:szCs w:val="18"/>
        </w:rPr>
        <w:t xml:space="preserve"> </w:t>
      </w:r>
      <w:proofErr w:type="spellStart"/>
      <w:r w:rsidRPr="00AF3010">
        <w:rPr>
          <w:sz w:val="18"/>
          <w:szCs w:val="18"/>
        </w:rPr>
        <w:t>var</w:t>
      </w:r>
      <w:proofErr w:type="spellEnd"/>
      <w:r w:rsidRPr="00AF3010">
        <w:rPr>
          <w:sz w:val="18"/>
          <w:szCs w:val="18"/>
        </w:rPr>
        <w:t xml:space="preserve"> </w:t>
      </w:r>
      <w:proofErr w:type="spellStart"/>
      <w:r w:rsidRPr="00AF3010">
        <w:rPr>
          <w:sz w:val="18"/>
          <w:szCs w:val="18"/>
        </w:rPr>
        <w:t>pārliecināties</w:t>
      </w:r>
      <w:proofErr w:type="spellEnd"/>
      <w:r w:rsidRPr="00AF3010">
        <w:rPr>
          <w:sz w:val="18"/>
          <w:szCs w:val="18"/>
        </w:rPr>
        <w:t xml:space="preserve"> par </w:t>
      </w:r>
      <w:proofErr w:type="spellStart"/>
      <w:r w:rsidRPr="00AF3010">
        <w:rPr>
          <w:sz w:val="18"/>
          <w:szCs w:val="18"/>
        </w:rPr>
        <w:t>Pretendenta</w:t>
      </w:r>
      <w:proofErr w:type="spellEnd"/>
      <w:r w:rsidRPr="00AF3010">
        <w:rPr>
          <w:sz w:val="18"/>
          <w:szCs w:val="18"/>
        </w:rPr>
        <w:t xml:space="preserve"> </w:t>
      </w:r>
      <w:proofErr w:type="spellStart"/>
      <w:r w:rsidRPr="00AF3010">
        <w:rPr>
          <w:sz w:val="18"/>
          <w:szCs w:val="18"/>
        </w:rPr>
        <w:t>atbilstību</w:t>
      </w:r>
      <w:proofErr w:type="spellEnd"/>
      <w:r w:rsidRPr="00AF3010">
        <w:rPr>
          <w:sz w:val="18"/>
          <w:szCs w:val="18"/>
        </w:rPr>
        <w:t xml:space="preserve"> </w:t>
      </w:r>
      <w:proofErr w:type="spellStart"/>
      <w:r w:rsidRPr="00AF3010">
        <w:rPr>
          <w:sz w:val="18"/>
          <w:szCs w:val="18"/>
        </w:rPr>
        <w:t>minētajai</w:t>
      </w:r>
      <w:proofErr w:type="spellEnd"/>
      <w:r w:rsidRPr="00AF3010">
        <w:rPr>
          <w:sz w:val="18"/>
          <w:szCs w:val="18"/>
        </w:rPr>
        <w:t xml:space="preserve"> </w:t>
      </w:r>
      <w:proofErr w:type="spellStart"/>
      <w:r w:rsidRPr="00AF3010">
        <w:rPr>
          <w:sz w:val="18"/>
          <w:szCs w:val="18"/>
        </w:rPr>
        <w:t>prasībai</w:t>
      </w:r>
      <w:proofErr w:type="spellEnd"/>
      <w:r w:rsidRPr="00AF3010">
        <w:rPr>
          <w:sz w:val="18"/>
          <w:szCs w:val="18"/>
        </w:rPr>
        <w:t>.</w:t>
      </w:r>
    </w:p>
  </w:footnote>
  <w:footnote w:id="2">
    <w:p w14:paraId="16146FE9" w14:textId="77777777" w:rsidR="00FB0350" w:rsidRPr="00AF3010" w:rsidRDefault="00FB0350" w:rsidP="005D1FC9">
      <w:pPr>
        <w:pStyle w:val="FootnoteText"/>
        <w:rPr>
          <w:sz w:val="18"/>
          <w:szCs w:val="18"/>
        </w:rPr>
      </w:pPr>
      <w:r w:rsidRPr="00AF3010">
        <w:rPr>
          <w:rStyle w:val="FootnoteReference"/>
          <w:sz w:val="18"/>
          <w:szCs w:val="18"/>
        </w:rPr>
        <w:footnoteRef/>
      </w:r>
      <w:r w:rsidRPr="00AF3010">
        <w:rPr>
          <w:sz w:val="18"/>
          <w:szCs w:val="18"/>
        </w:rPr>
        <w:t xml:space="preserve"> </w:t>
      </w:r>
      <w:proofErr w:type="spellStart"/>
      <w:r w:rsidRPr="00AF3010">
        <w:rPr>
          <w:sz w:val="18"/>
          <w:szCs w:val="18"/>
        </w:rPr>
        <w:t>Skatīt</w:t>
      </w:r>
      <w:proofErr w:type="spellEnd"/>
      <w:r w:rsidRPr="00AF3010">
        <w:rPr>
          <w:sz w:val="18"/>
          <w:szCs w:val="18"/>
        </w:rPr>
        <w:t xml:space="preserve"> </w:t>
      </w:r>
      <w:proofErr w:type="spellStart"/>
      <w:r w:rsidRPr="00AF3010">
        <w:rPr>
          <w:sz w:val="18"/>
          <w:szCs w:val="18"/>
        </w:rPr>
        <w:t>iepriekšējo</w:t>
      </w:r>
      <w:proofErr w:type="spellEnd"/>
      <w:r w:rsidRPr="00AF3010">
        <w:rPr>
          <w:sz w:val="18"/>
          <w:szCs w:val="18"/>
        </w:rPr>
        <w:t xml:space="preserve"> </w:t>
      </w:r>
      <w:proofErr w:type="spellStart"/>
      <w:r w:rsidRPr="00AF3010">
        <w:rPr>
          <w:sz w:val="18"/>
          <w:szCs w:val="18"/>
        </w:rPr>
        <w:t>atsauci</w:t>
      </w:r>
      <w:proofErr w:type="spellEnd"/>
      <w:r w:rsidRPr="00AF301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FCA2" w14:textId="7510B079" w:rsidR="00FB0350" w:rsidRPr="005949A4" w:rsidRDefault="00FB0350" w:rsidP="00886BD4">
    <w:pPr>
      <w:pStyle w:val="Header"/>
      <w:jc w:val="center"/>
      <w:rPr>
        <w:sz w:val="20"/>
      </w:rPr>
    </w:pPr>
    <w:r w:rsidRPr="00401CA8">
      <w:rPr>
        <w:sz w:val="20"/>
        <w:lang w:val="lv-LV"/>
      </w:rPr>
      <w:t xml:space="preserve">Iepirkuma </w:t>
    </w:r>
    <w:r>
      <w:rPr>
        <w:sz w:val="20"/>
      </w:rPr>
      <w:t xml:space="preserve">ID </w:t>
    </w:r>
    <w:proofErr w:type="spellStart"/>
    <w:r>
      <w:rPr>
        <w:sz w:val="20"/>
      </w:rPr>
      <w:t>Nr</w:t>
    </w:r>
    <w:proofErr w:type="spellEnd"/>
    <w:r>
      <w:rPr>
        <w:sz w:val="20"/>
      </w:rPr>
      <w:t>. LUCFI 2018/23</w:t>
    </w:r>
    <w:r w:rsidRPr="005949A4">
      <w:rPr>
        <w:sz w:val="20"/>
      </w:rPr>
      <w:t xml:space="preserve"> </w:t>
    </w:r>
  </w:p>
  <w:p w14:paraId="0B579790" w14:textId="77777777" w:rsidR="00FB0350" w:rsidRPr="005949A4" w:rsidRDefault="00FB0350" w:rsidP="00886BD4">
    <w:pPr>
      <w:pStyle w:val="Header"/>
      <w:jc w:val="center"/>
      <w:rPr>
        <w:sz w:val="20"/>
      </w:rPr>
    </w:pPr>
    <w:r w:rsidRPr="005949A4">
      <w:rPr>
        <w:sz w:val="20"/>
      </w:rPr>
      <w:t xml:space="preserve"> „</w:t>
    </w:r>
    <w:proofErr w:type="spellStart"/>
    <w:r w:rsidRPr="005949A4">
      <w:rPr>
        <w:sz w:val="20"/>
      </w:rPr>
      <w:t>Latvijas</w:t>
    </w:r>
    <w:proofErr w:type="spellEnd"/>
    <w:r w:rsidRPr="005949A4">
      <w:rPr>
        <w:sz w:val="20"/>
      </w:rPr>
      <w:t xml:space="preserve"> </w:t>
    </w:r>
    <w:proofErr w:type="spellStart"/>
    <w:r w:rsidRPr="005949A4">
      <w:rPr>
        <w:sz w:val="20"/>
      </w:rPr>
      <w:t>Universitātes</w:t>
    </w:r>
    <w:proofErr w:type="spellEnd"/>
    <w:r w:rsidRPr="005949A4">
      <w:rPr>
        <w:sz w:val="20"/>
      </w:rPr>
      <w:t xml:space="preserve"> </w:t>
    </w:r>
    <w:proofErr w:type="spellStart"/>
    <w:r w:rsidRPr="005949A4">
      <w:rPr>
        <w:sz w:val="20"/>
      </w:rPr>
      <w:t>Cietvielu</w:t>
    </w:r>
    <w:proofErr w:type="spellEnd"/>
    <w:r w:rsidRPr="005949A4">
      <w:rPr>
        <w:sz w:val="20"/>
      </w:rPr>
      <w:t xml:space="preserve"> </w:t>
    </w:r>
    <w:proofErr w:type="spellStart"/>
    <w:r w:rsidRPr="005949A4">
      <w:rPr>
        <w:sz w:val="20"/>
      </w:rPr>
      <w:t>fizikas</w:t>
    </w:r>
    <w:proofErr w:type="spellEnd"/>
    <w:r w:rsidRPr="005949A4">
      <w:rPr>
        <w:sz w:val="20"/>
      </w:rPr>
      <w:t xml:space="preserve"> </w:t>
    </w:r>
    <w:proofErr w:type="spellStart"/>
    <w:r w:rsidRPr="005949A4">
      <w:rPr>
        <w:sz w:val="20"/>
      </w:rPr>
      <w:t>instūtū</w:t>
    </w:r>
    <w:r>
      <w:rPr>
        <w:sz w:val="20"/>
      </w:rPr>
      <w:t>ta</w:t>
    </w:r>
    <w:proofErr w:type="spellEnd"/>
    <w:r>
      <w:rPr>
        <w:sz w:val="20"/>
      </w:rPr>
      <w:t xml:space="preserve"> </w:t>
    </w:r>
    <w:proofErr w:type="spellStart"/>
    <w:r>
      <w:rPr>
        <w:sz w:val="20"/>
      </w:rPr>
      <w:t>darbinieku</w:t>
    </w:r>
    <w:proofErr w:type="spellEnd"/>
    <w:r>
      <w:rPr>
        <w:sz w:val="20"/>
      </w:rPr>
      <w:t xml:space="preserve"> </w:t>
    </w:r>
    <w:proofErr w:type="spellStart"/>
    <w:r>
      <w:rPr>
        <w:sz w:val="20"/>
      </w:rPr>
      <w:t>veselības</w:t>
    </w:r>
    <w:proofErr w:type="spellEnd"/>
    <w:r>
      <w:rPr>
        <w:sz w:val="20"/>
      </w:rPr>
      <w:t xml:space="preserve"> </w:t>
    </w:r>
    <w:proofErr w:type="spellStart"/>
    <w:r>
      <w:rPr>
        <w:sz w:val="20"/>
      </w:rPr>
      <w:t>apdrošināšana</w:t>
    </w:r>
    <w:proofErr w:type="spellEnd"/>
    <w:r w:rsidRPr="005949A4">
      <w:rPr>
        <w:sz w:val="20"/>
      </w:rPr>
      <w:t>”</w:t>
    </w:r>
  </w:p>
  <w:p w14:paraId="160136BC" w14:textId="0438B9C9" w:rsidR="00FB0350" w:rsidRPr="00831AC8" w:rsidRDefault="00FB0350" w:rsidP="00886BD4">
    <w:pPr>
      <w:pStyle w:val="Header"/>
      <w:tabs>
        <w:tab w:val="clear" w:pos="8306"/>
      </w:tabs>
      <w:jc w:val="cent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0" w15:restartNumberingAfterBreak="0">
    <w:nsid w:val="306B2C54"/>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E122C9"/>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10F4721"/>
    <w:multiLevelType w:val="multilevel"/>
    <w:tmpl w:val="1BCA8DE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19"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1" w15:restartNumberingAfterBreak="0">
    <w:nsid w:val="784822D0"/>
    <w:multiLevelType w:val="multilevel"/>
    <w:tmpl w:val="88C46E3E"/>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7B5A7251"/>
    <w:multiLevelType w:val="multilevel"/>
    <w:tmpl w:val="4CA23DE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3"/>
  </w:num>
  <w:num w:numId="3">
    <w:abstractNumId w:val="18"/>
  </w:num>
  <w:num w:numId="4">
    <w:abstractNumId w:val="9"/>
  </w:num>
  <w:num w:numId="5">
    <w:abstractNumId w:val="15"/>
  </w:num>
  <w:num w:numId="6">
    <w:abstractNumId w:val="7"/>
  </w:num>
  <w:num w:numId="7">
    <w:abstractNumId w:val="11"/>
  </w:num>
  <w:num w:numId="8">
    <w:abstractNumId w:val="4"/>
  </w:num>
  <w:num w:numId="9">
    <w:abstractNumId w:val="12"/>
  </w:num>
  <w:num w:numId="10">
    <w:abstractNumId w:val="13"/>
  </w:num>
  <w:num w:numId="11">
    <w:abstractNumId w:val="0"/>
  </w:num>
  <w:num w:numId="12">
    <w:abstractNumId w:val="5"/>
  </w:num>
  <w:num w:numId="13">
    <w:abstractNumId w:val="6"/>
  </w:num>
  <w:num w:numId="14">
    <w:abstractNumId w:val="19"/>
  </w:num>
  <w:num w:numId="15">
    <w:abstractNumId w:val="2"/>
  </w:num>
  <w:num w:numId="16">
    <w:abstractNumId w:val="20"/>
  </w:num>
  <w:num w:numId="17">
    <w:abstractNumId w:val="8"/>
  </w:num>
  <w:num w:numId="18">
    <w:abstractNumId w:val="10"/>
  </w:num>
  <w:num w:numId="19">
    <w:abstractNumId w:val="16"/>
  </w:num>
  <w:num w:numId="20">
    <w:abstractNumId w:val="21"/>
  </w:num>
  <w:num w:numId="21">
    <w:abstractNumId w:val="22"/>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582E"/>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300"/>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373"/>
    <w:rsid w:val="00132B23"/>
    <w:rsid w:val="0013439F"/>
    <w:rsid w:val="00134452"/>
    <w:rsid w:val="0013474B"/>
    <w:rsid w:val="0013494E"/>
    <w:rsid w:val="001451BB"/>
    <w:rsid w:val="00145993"/>
    <w:rsid w:val="00146EAC"/>
    <w:rsid w:val="00147F4F"/>
    <w:rsid w:val="00150A40"/>
    <w:rsid w:val="001538E2"/>
    <w:rsid w:val="001556FD"/>
    <w:rsid w:val="00156403"/>
    <w:rsid w:val="001572CB"/>
    <w:rsid w:val="00160291"/>
    <w:rsid w:val="00162909"/>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1A2A"/>
    <w:rsid w:val="001A25E7"/>
    <w:rsid w:val="001A3718"/>
    <w:rsid w:val="001A4387"/>
    <w:rsid w:val="001A5735"/>
    <w:rsid w:val="001A6B19"/>
    <w:rsid w:val="001B18D5"/>
    <w:rsid w:val="001B2677"/>
    <w:rsid w:val="001B3A02"/>
    <w:rsid w:val="001B3EE9"/>
    <w:rsid w:val="001B4FC2"/>
    <w:rsid w:val="001B63BF"/>
    <w:rsid w:val="001B6FFF"/>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38DD"/>
    <w:rsid w:val="001E6ACF"/>
    <w:rsid w:val="001F2281"/>
    <w:rsid w:val="001F2433"/>
    <w:rsid w:val="001F2B94"/>
    <w:rsid w:val="001F2D98"/>
    <w:rsid w:val="001F3C0D"/>
    <w:rsid w:val="001F4D52"/>
    <w:rsid w:val="001F5911"/>
    <w:rsid w:val="001F6A63"/>
    <w:rsid w:val="001F6B2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27463"/>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4FDA"/>
    <w:rsid w:val="002756E8"/>
    <w:rsid w:val="002758F6"/>
    <w:rsid w:val="00275E52"/>
    <w:rsid w:val="00275EA9"/>
    <w:rsid w:val="00276E68"/>
    <w:rsid w:val="00277121"/>
    <w:rsid w:val="0027792A"/>
    <w:rsid w:val="0028027F"/>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97850"/>
    <w:rsid w:val="00297912"/>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300E10"/>
    <w:rsid w:val="00303430"/>
    <w:rsid w:val="00303917"/>
    <w:rsid w:val="003062C9"/>
    <w:rsid w:val="00307F42"/>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271A8"/>
    <w:rsid w:val="0043226F"/>
    <w:rsid w:val="00432665"/>
    <w:rsid w:val="0043334D"/>
    <w:rsid w:val="00433AF0"/>
    <w:rsid w:val="00434B05"/>
    <w:rsid w:val="00435666"/>
    <w:rsid w:val="004360FD"/>
    <w:rsid w:val="00436399"/>
    <w:rsid w:val="00436E36"/>
    <w:rsid w:val="004408D6"/>
    <w:rsid w:val="00441173"/>
    <w:rsid w:val="0044234E"/>
    <w:rsid w:val="00442780"/>
    <w:rsid w:val="00442B31"/>
    <w:rsid w:val="00451CCB"/>
    <w:rsid w:val="00454879"/>
    <w:rsid w:val="00456DFD"/>
    <w:rsid w:val="00460E4C"/>
    <w:rsid w:val="004633DD"/>
    <w:rsid w:val="00465B69"/>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5B8C"/>
    <w:rsid w:val="004F7981"/>
    <w:rsid w:val="00500348"/>
    <w:rsid w:val="0050214E"/>
    <w:rsid w:val="00503174"/>
    <w:rsid w:val="00504451"/>
    <w:rsid w:val="00506244"/>
    <w:rsid w:val="005107E2"/>
    <w:rsid w:val="00511DC8"/>
    <w:rsid w:val="00514B0D"/>
    <w:rsid w:val="005168E0"/>
    <w:rsid w:val="00516D9D"/>
    <w:rsid w:val="00516F3B"/>
    <w:rsid w:val="00517010"/>
    <w:rsid w:val="00517B5E"/>
    <w:rsid w:val="005201BE"/>
    <w:rsid w:val="00522508"/>
    <w:rsid w:val="00522896"/>
    <w:rsid w:val="00522986"/>
    <w:rsid w:val="0052307B"/>
    <w:rsid w:val="0052553B"/>
    <w:rsid w:val="005277C6"/>
    <w:rsid w:val="0053174B"/>
    <w:rsid w:val="005318BE"/>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D6D"/>
    <w:rsid w:val="00553447"/>
    <w:rsid w:val="005535E5"/>
    <w:rsid w:val="005536CD"/>
    <w:rsid w:val="005546B2"/>
    <w:rsid w:val="00554CF8"/>
    <w:rsid w:val="005556C3"/>
    <w:rsid w:val="00555D00"/>
    <w:rsid w:val="00555ED4"/>
    <w:rsid w:val="00560357"/>
    <w:rsid w:val="0056067C"/>
    <w:rsid w:val="00562AD0"/>
    <w:rsid w:val="00563FA6"/>
    <w:rsid w:val="0056674E"/>
    <w:rsid w:val="00567807"/>
    <w:rsid w:val="00567BC1"/>
    <w:rsid w:val="0057196C"/>
    <w:rsid w:val="005723FB"/>
    <w:rsid w:val="005734B4"/>
    <w:rsid w:val="00574383"/>
    <w:rsid w:val="0058433F"/>
    <w:rsid w:val="00584D17"/>
    <w:rsid w:val="0058528B"/>
    <w:rsid w:val="00586BBE"/>
    <w:rsid w:val="00587CC6"/>
    <w:rsid w:val="00591F85"/>
    <w:rsid w:val="0059646F"/>
    <w:rsid w:val="005A0F9B"/>
    <w:rsid w:val="005A1C17"/>
    <w:rsid w:val="005A3446"/>
    <w:rsid w:val="005A3ED5"/>
    <w:rsid w:val="005A606B"/>
    <w:rsid w:val="005A6D06"/>
    <w:rsid w:val="005B30F0"/>
    <w:rsid w:val="005B38E8"/>
    <w:rsid w:val="005B5428"/>
    <w:rsid w:val="005B5D04"/>
    <w:rsid w:val="005B649D"/>
    <w:rsid w:val="005C1FAE"/>
    <w:rsid w:val="005C2100"/>
    <w:rsid w:val="005C380B"/>
    <w:rsid w:val="005C4D8A"/>
    <w:rsid w:val="005C5D70"/>
    <w:rsid w:val="005C601B"/>
    <w:rsid w:val="005C6FAF"/>
    <w:rsid w:val="005D1FC9"/>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2C92"/>
    <w:rsid w:val="005F32E9"/>
    <w:rsid w:val="005F4ACE"/>
    <w:rsid w:val="005F4C1A"/>
    <w:rsid w:val="005F7CC3"/>
    <w:rsid w:val="006006F7"/>
    <w:rsid w:val="00601E4E"/>
    <w:rsid w:val="00601FC3"/>
    <w:rsid w:val="0060253C"/>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97D"/>
    <w:rsid w:val="006D0E69"/>
    <w:rsid w:val="006D149D"/>
    <w:rsid w:val="006D1BAA"/>
    <w:rsid w:val="006D2479"/>
    <w:rsid w:val="006D3CC2"/>
    <w:rsid w:val="006D6339"/>
    <w:rsid w:val="006D6C22"/>
    <w:rsid w:val="006E020F"/>
    <w:rsid w:val="006E08EA"/>
    <w:rsid w:val="006E11DB"/>
    <w:rsid w:val="006E490B"/>
    <w:rsid w:val="006E5A93"/>
    <w:rsid w:val="006E6E45"/>
    <w:rsid w:val="006F0415"/>
    <w:rsid w:val="006F361B"/>
    <w:rsid w:val="006F6A29"/>
    <w:rsid w:val="006F7040"/>
    <w:rsid w:val="006F78A0"/>
    <w:rsid w:val="006F7E0B"/>
    <w:rsid w:val="00700148"/>
    <w:rsid w:val="0070017B"/>
    <w:rsid w:val="00701C40"/>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15D4"/>
    <w:rsid w:val="007442E0"/>
    <w:rsid w:val="00745F5C"/>
    <w:rsid w:val="007505F1"/>
    <w:rsid w:val="00750A5F"/>
    <w:rsid w:val="0075132F"/>
    <w:rsid w:val="00751A71"/>
    <w:rsid w:val="00753A13"/>
    <w:rsid w:val="00753CEE"/>
    <w:rsid w:val="00754E36"/>
    <w:rsid w:val="0075776E"/>
    <w:rsid w:val="00757A50"/>
    <w:rsid w:val="00760AFF"/>
    <w:rsid w:val="007626F4"/>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50696"/>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805"/>
    <w:rsid w:val="008808B9"/>
    <w:rsid w:val="008836F9"/>
    <w:rsid w:val="00884AF1"/>
    <w:rsid w:val="00884FD7"/>
    <w:rsid w:val="00885336"/>
    <w:rsid w:val="00886BD4"/>
    <w:rsid w:val="00886FCD"/>
    <w:rsid w:val="00887B28"/>
    <w:rsid w:val="00890ACB"/>
    <w:rsid w:val="008916C4"/>
    <w:rsid w:val="008919F2"/>
    <w:rsid w:val="00892ADE"/>
    <w:rsid w:val="00893FA0"/>
    <w:rsid w:val="0089408F"/>
    <w:rsid w:val="00894596"/>
    <w:rsid w:val="00894A87"/>
    <w:rsid w:val="0089509C"/>
    <w:rsid w:val="00896A24"/>
    <w:rsid w:val="008A6782"/>
    <w:rsid w:val="008A695A"/>
    <w:rsid w:val="008A76B5"/>
    <w:rsid w:val="008B03DB"/>
    <w:rsid w:val="008B3B4B"/>
    <w:rsid w:val="008B4886"/>
    <w:rsid w:val="008B5B62"/>
    <w:rsid w:val="008B68FF"/>
    <w:rsid w:val="008C050C"/>
    <w:rsid w:val="008C2AD4"/>
    <w:rsid w:val="008C4A0F"/>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37661"/>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65A3"/>
    <w:rsid w:val="00976DEE"/>
    <w:rsid w:val="009777BE"/>
    <w:rsid w:val="009805C4"/>
    <w:rsid w:val="00980630"/>
    <w:rsid w:val="00982D1A"/>
    <w:rsid w:val="0098456E"/>
    <w:rsid w:val="0098726D"/>
    <w:rsid w:val="00994732"/>
    <w:rsid w:val="009949F5"/>
    <w:rsid w:val="0099519E"/>
    <w:rsid w:val="00996559"/>
    <w:rsid w:val="00997D67"/>
    <w:rsid w:val="009A1209"/>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0488"/>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3DE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265"/>
    <w:rsid w:val="00A542D4"/>
    <w:rsid w:val="00A546D7"/>
    <w:rsid w:val="00A5470C"/>
    <w:rsid w:val="00A54E38"/>
    <w:rsid w:val="00A575C4"/>
    <w:rsid w:val="00A579C3"/>
    <w:rsid w:val="00A57A11"/>
    <w:rsid w:val="00A60971"/>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112"/>
    <w:rsid w:val="00AA29F9"/>
    <w:rsid w:val="00AA3FAA"/>
    <w:rsid w:val="00AA4656"/>
    <w:rsid w:val="00AA4C1B"/>
    <w:rsid w:val="00AA5A4B"/>
    <w:rsid w:val="00AA626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DC8"/>
    <w:rsid w:val="00AE0851"/>
    <w:rsid w:val="00AE13DC"/>
    <w:rsid w:val="00AE1789"/>
    <w:rsid w:val="00AE1986"/>
    <w:rsid w:val="00AE19D5"/>
    <w:rsid w:val="00AE2D8B"/>
    <w:rsid w:val="00AE32F0"/>
    <w:rsid w:val="00AE4B40"/>
    <w:rsid w:val="00AE54B1"/>
    <w:rsid w:val="00AE5598"/>
    <w:rsid w:val="00AE5D74"/>
    <w:rsid w:val="00AE6C4D"/>
    <w:rsid w:val="00AE73D6"/>
    <w:rsid w:val="00AF07AD"/>
    <w:rsid w:val="00AF0879"/>
    <w:rsid w:val="00AF1F90"/>
    <w:rsid w:val="00AF229D"/>
    <w:rsid w:val="00AF2ED2"/>
    <w:rsid w:val="00AF3010"/>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574"/>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CD9"/>
    <w:rsid w:val="00C0735D"/>
    <w:rsid w:val="00C0761A"/>
    <w:rsid w:val="00C07832"/>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6A3F"/>
    <w:rsid w:val="00C26F18"/>
    <w:rsid w:val="00C304AA"/>
    <w:rsid w:val="00C32187"/>
    <w:rsid w:val="00C32BA4"/>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EB6"/>
    <w:rsid w:val="00C702DF"/>
    <w:rsid w:val="00C733EB"/>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2427"/>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3CF2"/>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55E5"/>
    <w:rsid w:val="00D36EEC"/>
    <w:rsid w:val="00D3765F"/>
    <w:rsid w:val="00D379C8"/>
    <w:rsid w:val="00D402BC"/>
    <w:rsid w:val="00D41BD1"/>
    <w:rsid w:val="00D42DE4"/>
    <w:rsid w:val="00D46693"/>
    <w:rsid w:val="00D51B95"/>
    <w:rsid w:val="00D53615"/>
    <w:rsid w:val="00D57017"/>
    <w:rsid w:val="00D62357"/>
    <w:rsid w:val="00D62F63"/>
    <w:rsid w:val="00D63DFC"/>
    <w:rsid w:val="00D65A7B"/>
    <w:rsid w:val="00D664BF"/>
    <w:rsid w:val="00D70B87"/>
    <w:rsid w:val="00D729A1"/>
    <w:rsid w:val="00D72BE6"/>
    <w:rsid w:val="00D73F42"/>
    <w:rsid w:val="00D74DF5"/>
    <w:rsid w:val="00D7592B"/>
    <w:rsid w:val="00D8056E"/>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3F5"/>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EEB"/>
    <w:rsid w:val="00DE4438"/>
    <w:rsid w:val="00DE6554"/>
    <w:rsid w:val="00DF063C"/>
    <w:rsid w:val="00DF0F35"/>
    <w:rsid w:val="00DF136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4B5E"/>
    <w:rsid w:val="00E14F65"/>
    <w:rsid w:val="00E15589"/>
    <w:rsid w:val="00E1593C"/>
    <w:rsid w:val="00E1608A"/>
    <w:rsid w:val="00E16683"/>
    <w:rsid w:val="00E16B9B"/>
    <w:rsid w:val="00E17458"/>
    <w:rsid w:val="00E2123C"/>
    <w:rsid w:val="00E22016"/>
    <w:rsid w:val="00E22C68"/>
    <w:rsid w:val="00E241D2"/>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45BA9"/>
    <w:rsid w:val="00E509CF"/>
    <w:rsid w:val="00E52D5F"/>
    <w:rsid w:val="00E5420B"/>
    <w:rsid w:val="00E54291"/>
    <w:rsid w:val="00E55C7D"/>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30F"/>
    <w:rsid w:val="00E91BDB"/>
    <w:rsid w:val="00E920A5"/>
    <w:rsid w:val="00E92759"/>
    <w:rsid w:val="00E93876"/>
    <w:rsid w:val="00E954E6"/>
    <w:rsid w:val="00E96C6A"/>
    <w:rsid w:val="00EA003A"/>
    <w:rsid w:val="00EA0D12"/>
    <w:rsid w:val="00EA2C15"/>
    <w:rsid w:val="00EA402C"/>
    <w:rsid w:val="00EB0378"/>
    <w:rsid w:val="00EB15FA"/>
    <w:rsid w:val="00EB21B7"/>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6994"/>
    <w:rsid w:val="00EF0219"/>
    <w:rsid w:val="00EF0957"/>
    <w:rsid w:val="00EF1A7F"/>
    <w:rsid w:val="00EF28C5"/>
    <w:rsid w:val="00EF31A6"/>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71F"/>
    <w:rsid w:val="00F26CB2"/>
    <w:rsid w:val="00F26F9C"/>
    <w:rsid w:val="00F27A58"/>
    <w:rsid w:val="00F32224"/>
    <w:rsid w:val="00F32324"/>
    <w:rsid w:val="00F32847"/>
    <w:rsid w:val="00F33CDF"/>
    <w:rsid w:val="00F34F51"/>
    <w:rsid w:val="00F40056"/>
    <w:rsid w:val="00F40CAB"/>
    <w:rsid w:val="00F4172E"/>
    <w:rsid w:val="00F45F0C"/>
    <w:rsid w:val="00F46936"/>
    <w:rsid w:val="00F4787B"/>
    <w:rsid w:val="00F47C1E"/>
    <w:rsid w:val="00F509C3"/>
    <w:rsid w:val="00F51239"/>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6903"/>
    <w:rsid w:val="00F76E58"/>
    <w:rsid w:val="00F801D2"/>
    <w:rsid w:val="00F80766"/>
    <w:rsid w:val="00F81990"/>
    <w:rsid w:val="00F8215B"/>
    <w:rsid w:val="00F8261C"/>
    <w:rsid w:val="00F8286E"/>
    <w:rsid w:val="00F82926"/>
    <w:rsid w:val="00F82B49"/>
    <w:rsid w:val="00F860EC"/>
    <w:rsid w:val="00F92AF7"/>
    <w:rsid w:val="00F97BB3"/>
    <w:rsid w:val="00FA10F3"/>
    <w:rsid w:val="00FA18A5"/>
    <w:rsid w:val="00FA5324"/>
    <w:rsid w:val="00FA57BA"/>
    <w:rsid w:val="00FB0350"/>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2AE"/>
    <w:rsid w:val="00FD56EB"/>
    <w:rsid w:val="00FD576C"/>
    <w:rsid w:val="00FD5B83"/>
    <w:rsid w:val="00FD6EF4"/>
    <w:rsid w:val="00FE0C3C"/>
    <w:rsid w:val="00FE1739"/>
    <w:rsid w:val="00FE1DA6"/>
    <w:rsid w:val="00FE4263"/>
    <w:rsid w:val="00FE4676"/>
    <w:rsid w:val="00FE4B20"/>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8B72EEE0-7C4F-493D-8802-70FDFF23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en-GB"/>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lang w:val="lv-LV"/>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lang w:val="lv-LV"/>
    </w:rPr>
  </w:style>
  <w:style w:type="paragraph" w:customStyle="1" w:styleId="naisf">
    <w:name w:val="naisf"/>
    <w:basedOn w:val="Normal"/>
    <w:link w:val="naisfChar"/>
    <w:rsid w:val="00365300"/>
    <w:pPr>
      <w:spacing w:before="100" w:after="100"/>
      <w:jc w:val="both"/>
    </w:pPr>
    <w:rPr>
      <w:szCs w:val="20"/>
    </w:rPr>
  </w:style>
  <w:style w:type="character" w:customStyle="1" w:styleId="naisfChar">
    <w:name w:val="naisf Char"/>
    <w:link w:val="naisf"/>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basedOn w:val="Normal"/>
    <w:link w:val="FooterChar"/>
    <w:uiPriority w:val="99"/>
    <w:rsid w:val="00365300"/>
    <w:pPr>
      <w:tabs>
        <w:tab w:val="center" w:pos="4153"/>
        <w:tab w:val="right" w:pos="8306"/>
      </w:tabs>
    </w:pPr>
    <w:rPr>
      <w:szCs w:val="20"/>
    </w:rPr>
  </w:style>
  <w:style w:type="character" w:customStyle="1" w:styleId="FooterChar">
    <w:name w:val="Foote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val="lv-LV"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val="lv-LV"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val="lv-LV" w:eastAsia="ar-SA"/>
    </w:rPr>
  </w:style>
  <w:style w:type="paragraph" w:styleId="Caption">
    <w:name w:val="caption"/>
    <w:basedOn w:val="Normal"/>
    <w:uiPriority w:val="35"/>
    <w:qFormat/>
    <w:rsid w:val="00F34F51"/>
    <w:pPr>
      <w:widowControl w:val="0"/>
      <w:suppressLineNumbers/>
      <w:suppressAutoHyphens/>
      <w:spacing w:before="120" w:after="120"/>
    </w:pPr>
    <w:rPr>
      <w:i/>
      <w:iCs/>
      <w:lang w:val="lv-LV"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val="lv-LV"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iPriority w:val="99"/>
    <w:unhideWhenUsed/>
    <w:rsid w:val="007B1D81"/>
    <w:rPr>
      <w:vertAlign w:val="superscript"/>
    </w:rPr>
  </w:style>
  <w:style w:type="paragraph" w:styleId="FootnoteText">
    <w:name w:val="footnote text"/>
    <w:aliases w:val="Footnote,Fußnote"/>
    <w:basedOn w:val="Normal"/>
    <w:link w:val="FootnoteTextChar"/>
    <w:uiPriority w:val="99"/>
    <w:rsid w:val="007B1D81"/>
    <w:rPr>
      <w:sz w:val="20"/>
      <w:szCs w:val="20"/>
      <w:lang w:eastAsia="x-none"/>
    </w:rPr>
  </w:style>
  <w:style w:type="character" w:customStyle="1" w:styleId="FootnoteTextChar">
    <w:name w:val="Footnote Text Char"/>
    <w:aliases w:val="Footnote Char,Fußnote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paragraph" w:customStyle="1" w:styleId="h4body2">
    <w:name w:val="h4_body_2"/>
    <w:autoRedefine/>
    <w:uiPriority w:val="99"/>
    <w:rsid w:val="00886BD4"/>
    <w:pPr>
      <w:tabs>
        <w:tab w:val="left" w:pos="900"/>
      </w:tabs>
      <w:spacing w:beforeLines="60"/>
      <w:ind w:left="992"/>
      <w:jc w:val="both"/>
    </w:pPr>
    <w:rPr>
      <w:bCs/>
      <w:sz w:val="24"/>
      <w:szCs w:val="24"/>
      <w:lang w:val="lv-LV"/>
    </w:rPr>
  </w:style>
  <w:style w:type="paragraph" w:customStyle="1" w:styleId="h3body1">
    <w:name w:val="h3_body_1"/>
    <w:autoRedefine/>
    <w:uiPriority w:val="99"/>
    <w:qFormat/>
    <w:rsid w:val="00886BD4"/>
    <w:pPr>
      <w:tabs>
        <w:tab w:val="num" w:pos="567"/>
      </w:tabs>
      <w:ind w:left="567"/>
      <w:jc w:val="both"/>
    </w:pPr>
    <w:rPr>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6748">
      <w:bodyDiv w:val="1"/>
      <w:marLeft w:val="0"/>
      <w:marRight w:val="0"/>
      <w:marTop w:val="0"/>
      <w:marBottom w:val="0"/>
      <w:divBdr>
        <w:top w:val="none" w:sz="0" w:space="0" w:color="auto"/>
        <w:left w:val="none" w:sz="0" w:space="0" w:color="auto"/>
        <w:bottom w:val="none" w:sz="0" w:space="0" w:color="auto"/>
        <w:right w:val="none" w:sz="0" w:space="0" w:color="auto"/>
      </w:divBdr>
    </w:div>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www.cfi.l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sp@cfi.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lu.lv" TargetMode="External"/><Relationship Id="rId5" Type="http://schemas.openxmlformats.org/officeDocument/2006/relationships/webSettings" Target="webSettings.xml"/><Relationship Id="rId15" Type="http://schemas.openxmlformats.org/officeDocument/2006/relationships/hyperlink" Target="http://www.cfi.lu.lv/iepirkumi" TargetMode="External"/><Relationship Id="rId10" Type="http://schemas.openxmlformats.org/officeDocument/2006/relationships/hyperlink" Target="mailto:ilonah@cfi.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2D85-34DC-4422-9BBB-0CDBE1CE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19050</Words>
  <Characters>10860</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29851</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creator>Janis Pinnis</dc:creator>
  <cp:lastModifiedBy>user</cp:lastModifiedBy>
  <cp:revision>3</cp:revision>
  <cp:lastPrinted>2017-05-30T13:23:00Z</cp:lastPrinted>
  <dcterms:created xsi:type="dcterms:W3CDTF">2018-05-24T12:15:00Z</dcterms:created>
  <dcterms:modified xsi:type="dcterms:W3CDTF">2018-05-24T13:56:00Z</dcterms:modified>
</cp:coreProperties>
</file>