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9B0A" w14:textId="015646B0" w:rsidR="009949CB" w:rsidRDefault="009949CB" w:rsidP="009949CB">
      <w:pPr>
        <w:jc w:val="center"/>
        <w:rPr>
          <w:b/>
          <w:bCs/>
          <w:sz w:val="22"/>
          <w:szCs w:val="22"/>
          <w:lang w:val="lv-LV"/>
        </w:rPr>
      </w:pPr>
      <w:r>
        <w:rPr>
          <w:b/>
          <w:bCs/>
          <w:noProof/>
          <w:sz w:val="22"/>
          <w:szCs w:val="22"/>
          <w:lang w:val="lv-LV" w:eastAsia="lv-LV"/>
        </w:rPr>
        <w:drawing>
          <wp:inline distT="0" distB="0" distL="0" distR="0" wp14:anchorId="2BDB7868" wp14:editId="3DAF18C6">
            <wp:extent cx="561467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1347470"/>
                    </a:xfrm>
                    <a:prstGeom prst="rect">
                      <a:avLst/>
                    </a:prstGeom>
                    <a:noFill/>
                  </pic:spPr>
                </pic:pic>
              </a:graphicData>
            </a:graphic>
          </wp:inline>
        </w:drawing>
      </w:r>
    </w:p>
    <w:p w14:paraId="6985907E" w14:textId="77777777" w:rsidR="009949CB" w:rsidRDefault="009949CB" w:rsidP="00062C11">
      <w:pPr>
        <w:jc w:val="right"/>
        <w:rPr>
          <w:b/>
          <w:bCs/>
          <w:sz w:val="22"/>
          <w:szCs w:val="22"/>
          <w:lang w:val="lv-LV"/>
        </w:rPr>
      </w:pPr>
    </w:p>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5FFE7232"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77458">
        <w:rPr>
          <w:b/>
          <w:bCs/>
          <w:sz w:val="22"/>
          <w:szCs w:val="22"/>
          <w:lang w:val="lv-LV"/>
        </w:rPr>
        <w:t>20</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76B62825"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r w:rsidR="009949CB">
        <w:rPr>
          <w:b/>
          <w:bCs/>
          <w:sz w:val="22"/>
          <w:szCs w:val="22"/>
          <w:lang w:val="lv-LV"/>
        </w:rPr>
        <w:t>_________</w:t>
      </w:r>
    </w:p>
    <w:p w14:paraId="62D4578B" w14:textId="77777777" w:rsidR="00062C11" w:rsidRPr="009949CB" w:rsidRDefault="00062C11" w:rsidP="00062C11">
      <w:pPr>
        <w:pStyle w:val="ListParagraph"/>
        <w:ind w:left="0"/>
        <w:jc w:val="center"/>
        <w:rPr>
          <w:i/>
          <w:sz w:val="22"/>
          <w:szCs w:val="22"/>
          <w:lang w:val="lv-LV"/>
        </w:rPr>
      </w:pPr>
      <w:r w:rsidRPr="009949CB">
        <w:rPr>
          <w:i/>
          <w:sz w:val="22"/>
          <w:szCs w:val="22"/>
          <w:lang w:val="lv-LV"/>
        </w:rPr>
        <w:t>PROJEKTS</w:t>
      </w:r>
    </w:p>
    <w:p w14:paraId="6612F641" w14:textId="77777777" w:rsidR="009949CB" w:rsidRDefault="009949CB" w:rsidP="00062C11">
      <w:pPr>
        <w:pStyle w:val="ListParagraph"/>
        <w:ind w:left="0"/>
        <w:jc w:val="center"/>
        <w:rPr>
          <w:b/>
          <w:sz w:val="22"/>
          <w:szCs w:val="22"/>
          <w:lang w:val="lv-LV"/>
        </w:rPr>
      </w:pPr>
    </w:p>
    <w:p w14:paraId="3FDBB68A" w14:textId="26D575BF" w:rsidR="009949CB" w:rsidRPr="009949CB" w:rsidRDefault="009949CB" w:rsidP="009949CB">
      <w:pPr>
        <w:pStyle w:val="ListParagraph"/>
        <w:ind w:left="0"/>
        <w:rPr>
          <w:sz w:val="22"/>
          <w:szCs w:val="22"/>
          <w:lang w:val="lv-LV"/>
        </w:rPr>
      </w:pPr>
      <w:r w:rsidRPr="009949CB">
        <w:rPr>
          <w:sz w:val="22"/>
          <w:szCs w:val="22"/>
          <w:lang w:val="lv-LV"/>
        </w:rPr>
        <w:t>Rīga, 2018.gada______________</w:t>
      </w:r>
    </w:p>
    <w:p w14:paraId="007DFB9A" w14:textId="77777777" w:rsidR="009949CB" w:rsidRPr="0065528B" w:rsidRDefault="009949CB" w:rsidP="009949CB">
      <w:pPr>
        <w:pStyle w:val="ListParagraph"/>
        <w:ind w:left="0"/>
        <w:rPr>
          <w:b/>
          <w:sz w:val="22"/>
          <w:szCs w:val="22"/>
          <w:lang w:val="lv-LV"/>
        </w:rPr>
      </w:pP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1FF83FBB" w:rsidR="00062C11" w:rsidRPr="0065528B" w:rsidRDefault="00062C11" w:rsidP="00D97584">
      <w:pPr>
        <w:suppressAutoHyphens w:val="0"/>
        <w:jc w:val="both"/>
        <w:rPr>
          <w:sz w:val="22"/>
          <w:szCs w:val="22"/>
          <w:lang w:val="lv-LV"/>
        </w:rPr>
      </w:pPr>
      <w:r w:rsidRPr="00D518CF">
        <w:rPr>
          <w:rFonts w:eastAsia="Cambria"/>
          <w:kern w:val="56"/>
          <w:sz w:val="22"/>
          <w:szCs w:val="22"/>
          <w:lang w:val="lv-LV" w:eastAsia="x-none"/>
        </w:rPr>
        <w:t>abi kopā saukti Puses, bet katrs atsevišķi saukti arī kā Puse, saskaņā ar</w:t>
      </w:r>
      <w:r w:rsidR="00D97584" w:rsidRPr="00D518CF">
        <w:rPr>
          <w:rFonts w:eastAsia="Cambria"/>
          <w:kern w:val="56"/>
          <w:sz w:val="22"/>
          <w:szCs w:val="22"/>
          <w:lang w:val="lv-LV" w:eastAsia="x-none"/>
        </w:rPr>
        <w:t xml:space="preserve"> atklāta</w:t>
      </w:r>
      <w:r w:rsidRPr="00D518CF">
        <w:rPr>
          <w:rFonts w:eastAsia="Cambria"/>
          <w:kern w:val="56"/>
          <w:sz w:val="22"/>
          <w:szCs w:val="22"/>
          <w:lang w:val="lv-LV" w:eastAsia="x-none"/>
        </w:rPr>
        <w:t xml:space="preserve"> konkursa </w:t>
      </w:r>
      <w:r w:rsidR="00D97584" w:rsidRPr="00D518CF">
        <w:rPr>
          <w:color w:val="000000"/>
          <w:spacing w:val="-1"/>
          <w:sz w:val="22"/>
          <w:szCs w:val="22"/>
          <w:lang w:val="lv-LV"/>
        </w:rPr>
        <w:t>“</w:t>
      </w:r>
      <w:r w:rsidR="00A215FE" w:rsidRPr="00D518CF">
        <w:rPr>
          <w:color w:val="000000"/>
          <w:spacing w:val="-1"/>
          <w:sz w:val="22"/>
          <w:szCs w:val="22"/>
          <w:lang w:val="lv-LV"/>
        </w:rPr>
        <w:t>Laboratorijas iekārtu</w:t>
      </w:r>
      <w:r w:rsidR="00904718" w:rsidRPr="00D518CF">
        <w:rPr>
          <w:color w:val="000000"/>
          <w:spacing w:val="-1"/>
          <w:sz w:val="22"/>
          <w:szCs w:val="22"/>
          <w:lang w:val="lv-LV"/>
        </w:rPr>
        <w:t xml:space="preserve"> elektromehānisko īpašību pētīšanai un dielektrisko mērījumu veikšanai</w:t>
      </w:r>
      <w:r w:rsidR="0065528B" w:rsidRPr="00D518CF">
        <w:rPr>
          <w:color w:val="000000"/>
          <w:spacing w:val="-1"/>
          <w:sz w:val="22"/>
          <w:szCs w:val="22"/>
          <w:lang w:val="lv-LV"/>
        </w:rPr>
        <w:t>”</w:t>
      </w:r>
      <w:r w:rsidR="0065528B" w:rsidRPr="00D518CF">
        <w:rPr>
          <w:rFonts w:eastAsia="Cambria"/>
          <w:color w:val="000000"/>
          <w:spacing w:val="-1"/>
          <w:sz w:val="22"/>
          <w:szCs w:val="22"/>
          <w:lang w:val="lv-LV"/>
        </w:rPr>
        <w:t xml:space="preserve"> </w:t>
      </w:r>
      <w:r w:rsidRPr="00D518CF">
        <w:rPr>
          <w:rFonts w:eastAsia="Cambria"/>
          <w:kern w:val="56"/>
          <w:sz w:val="22"/>
          <w:szCs w:val="22"/>
          <w:lang w:val="lv-LV" w:eastAsia="x-none"/>
        </w:rPr>
        <w:t xml:space="preserve">ar identifikācijas Nr. </w:t>
      </w:r>
      <w:r w:rsidR="00233589" w:rsidRPr="00D518CF">
        <w:rPr>
          <w:rFonts w:eastAsia="Cambria"/>
          <w:kern w:val="56"/>
          <w:sz w:val="22"/>
          <w:szCs w:val="22"/>
          <w:lang w:val="lv-LV" w:eastAsia="x-none"/>
        </w:rPr>
        <w:t>LU CFI 2018/</w:t>
      </w:r>
      <w:r w:rsidR="00904718" w:rsidRPr="00D518CF">
        <w:rPr>
          <w:rFonts w:eastAsia="Cambria"/>
          <w:kern w:val="56"/>
          <w:sz w:val="22"/>
          <w:szCs w:val="22"/>
          <w:lang w:val="lv-LV" w:eastAsia="x-none"/>
        </w:rPr>
        <w:t>20</w:t>
      </w:r>
      <w:r w:rsidR="00393EFF" w:rsidRPr="00D518CF">
        <w:rPr>
          <w:rFonts w:eastAsia="Cambria"/>
          <w:kern w:val="56"/>
          <w:sz w:val="22"/>
          <w:szCs w:val="22"/>
          <w:lang w:val="lv-LV" w:eastAsia="x-none"/>
        </w:rPr>
        <w:t>/ERAF</w:t>
      </w:r>
      <w:r w:rsidR="00426920" w:rsidRPr="00D518CF">
        <w:rPr>
          <w:rFonts w:eastAsia="Cambria"/>
          <w:kern w:val="56"/>
          <w:sz w:val="22"/>
          <w:szCs w:val="22"/>
          <w:lang w:val="lv-LV" w:eastAsia="x-none"/>
        </w:rPr>
        <w:t>,</w:t>
      </w:r>
      <w:r w:rsidR="00036F57" w:rsidRPr="00D518CF">
        <w:rPr>
          <w:rFonts w:eastAsia="Cambria"/>
          <w:kern w:val="56"/>
          <w:sz w:val="22"/>
          <w:szCs w:val="22"/>
          <w:lang w:val="lv-LV" w:eastAsia="x-none"/>
        </w:rPr>
        <w:t xml:space="preserve"> </w:t>
      </w:r>
      <w:r w:rsidR="00D97584" w:rsidRPr="00D518CF">
        <w:rPr>
          <w:rFonts w:eastAsia="Cambria"/>
          <w:kern w:val="56"/>
          <w:sz w:val="22"/>
          <w:szCs w:val="22"/>
          <w:lang w:val="lv-LV" w:eastAsia="x-none"/>
        </w:rPr>
        <w:t>rezultātiem</w:t>
      </w:r>
      <w:r w:rsidRPr="00D518CF">
        <w:rPr>
          <w:rFonts w:eastAsia="Cambria"/>
          <w:kern w:val="56"/>
          <w:sz w:val="22"/>
          <w:szCs w:val="22"/>
          <w:lang w:val="lv-LV" w:eastAsia="x-none"/>
        </w:rPr>
        <w:t xml:space="preserve">, </w:t>
      </w:r>
      <w:r w:rsidRPr="00D518CF">
        <w:rPr>
          <w:rFonts w:eastAsia="Cambria"/>
          <w:i/>
          <w:kern w:val="56"/>
          <w:sz w:val="22"/>
          <w:szCs w:val="22"/>
          <w:lang w:val="lv-LV" w:eastAsia="x-none"/>
        </w:rPr>
        <w:t xml:space="preserve"> </w:t>
      </w:r>
      <w:r w:rsidRPr="00D518CF">
        <w:rPr>
          <w:rFonts w:eastAsia="Cambria"/>
          <w:kern w:val="56"/>
          <w:sz w:val="22"/>
          <w:szCs w:val="22"/>
          <w:lang w:val="lv-LV" w:eastAsia="x-none"/>
        </w:rPr>
        <w:t>bez maldības, viltus un spaidiem noslēdz šādu līgumu</w:t>
      </w:r>
      <w:r w:rsidR="009949CB" w:rsidRPr="00D518CF">
        <w:rPr>
          <w:rFonts w:eastAsia="Cambria"/>
          <w:kern w:val="56"/>
          <w:sz w:val="22"/>
          <w:szCs w:val="22"/>
          <w:lang w:val="lv-LV" w:eastAsia="x-none"/>
        </w:rPr>
        <w:t xml:space="preserve"> par iepirkuma priekšmeta ____ daļu</w:t>
      </w:r>
      <w:r w:rsidR="00AA31ED" w:rsidRPr="00D518CF">
        <w:rPr>
          <w:rFonts w:eastAsia="Cambria"/>
          <w:kern w:val="56"/>
          <w:sz w:val="22"/>
          <w:szCs w:val="22"/>
          <w:lang w:val="lv-LV" w:eastAsia="x-none"/>
        </w:rPr>
        <w:t>: _____________</w:t>
      </w:r>
      <w:r w:rsidRPr="00D518CF">
        <w:rPr>
          <w:rFonts w:eastAsia="Cambria"/>
          <w:kern w:val="56"/>
          <w:sz w:val="22"/>
          <w:szCs w:val="22"/>
          <w:lang w:val="lv-LV" w:eastAsia="x-none"/>
        </w:rPr>
        <w:t>,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65C659B2" w:rsidR="00062C11" w:rsidRPr="003B10A0" w:rsidRDefault="00062C11" w:rsidP="00904718">
      <w:pPr>
        <w:numPr>
          <w:ilvl w:val="1"/>
          <w:numId w:val="1"/>
        </w:numPr>
        <w:ind w:left="709" w:hanging="425"/>
        <w:contextualSpacing/>
        <w:jc w:val="both"/>
        <w:rPr>
          <w:kern w:val="56"/>
          <w:sz w:val="22"/>
          <w:szCs w:val="22"/>
          <w:lang w:val="lv-LV"/>
        </w:rPr>
      </w:pPr>
      <w:r w:rsidRPr="003B10A0">
        <w:rPr>
          <w:rFonts w:cs="Cambria"/>
          <w:b/>
          <w:kern w:val="56"/>
          <w:sz w:val="22"/>
          <w:szCs w:val="22"/>
          <w:lang w:val="lv-LV"/>
        </w:rPr>
        <w:t>Iepirkuma procedūra</w:t>
      </w:r>
      <w:r w:rsidRPr="003B10A0">
        <w:rPr>
          <w:rFonts w:cs="Cambria"/>
          <w:kern w:val="56"/>
          <w:sz w:val="22"/>
          <w:szCs w:val="22"/>
          <w:lang w:val="lv-LV"/>
        </w:rPr>
        <w:t xml:space="preserve"> – atklāts konkurss </w:t>
      </w:r>
      <w:r w:rsidR="00D97584" w:rsidRPr="003B10A0">
        <w:rPr>
          <w:color w:val="000000"/>
          <w:spacing w:val="-1"/>
          <w:sz w:val="22"/>
          <w:szCs w:val="22"/>
          <w:lang w:val="lv-LV"/>
        </w:rPr>
        <w:t>“</w:t>
      </w:r>
      <w:r w:rsidR="003B7F8F" w:rsidRPr="003B10A0">
        <w:rPr>
          <w:color w:val="000000"/>
          <w:spacing w:val="-1"/>
          <w:sz w:val="22"/>
          <w:szCs w:val="22"/>
          <w:lang w:val="lv-LV"/>
        </w:rPr>
        <w:t>Laboratorijas iekārtas elektromehānisko īpašību pētīšanai un dielektrisko mērījumu veikšanai</w:t>
      </w:r>
      <w:r w:rsidR="00D97584" w:rsidRPr="003B10A0">
        <w:rPr>
          <w:color w:val="000000"/>
          <w:spacing w:val="-1"/>
          <w:sz w:val="22"/>
          <w:szCs w:val="22"/>
          <w:lang w:val="lv-LV"/>
        </w:rPr>
        <w:t xml:space="preserve">”, </w:t>
      </w:r>
      <w:r w:rsidRPr="003B10A0">
        <w:rPr>
          <w:rFonts w:cs="Cambria"/>
          <w:kern w:val="56"/>
          <w:sz w:val="22"/>
          <w:szCs w:val="22"/>
          <w:lang w:val="lv-LV"/>
        </w:rPr>
        <w:t xml:space="preserve">ar </w:t>
      </w:r>
      <w:r w:rsidR="00D97584" w:rsidRPr="003B10A0">
        <w:rPr>
          <w:rFonts w:cs="Cambria"/>
          <w:kern w:val="56"/>
          <w:sz w:val="22"/>
          <w:szCs w:val="22"/>
          <w:lang w:val="lv-LV"/>
        </w:rPr>
        <w:t xml:space="preserve">identifikācijas Nr. </w:t>
      </w:r>
      <w:r w:rsidR="00233589" w:rsidRPr="003B10A0">
        <w:rPr>
          <w:rFonts w:cs="Cambria"/>
          <w:kern w:val="56"/>
          <w:sz w:val="22"/>
          <w:szCs w:val="22"/>
          <w:lang w:val="lv-LV"/>
        </w:rPr>
        <w:t>LU CFI 2018/</w:t>
      </w:r>
      <w:r w:rsidR="00677458" w:rsidRPr="003B10A0">
        <w:rPr>
          <w:rFonts w:cs="Cambria"/>
          <w:kern w:val="56"/>
          <w:sz w:val="22"/>
          <w:szCs w:val="22"/>
          <w:lang w:val="lv-LV"/>
        </w:rPr>
        <w:t>20</w:t>
      </w:r>
      <w:r w:rsidR="00393EFF" w:rsidRPr="003B10A0">
        <w:rPr>
          <w:rFonts w:cs="Cambria"/>
          <w:kern w:val="56"/>
          <w:sz w:val="22"/>
          <w:szCs w:val="22"/>
          <w:lang w:val="lv-LV"/>
        </w:rPr>
        <w:t>/ERAF</w:t>
      </w:r>
      <w:r w:rsidRPr="003B10A0">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3D37C0D7" w:rsidR="00062C11" w:rsidRPr="00D518CF" w:rsidRDefault="00062C11" w:rsidP="00904718">
      <w:pPr>
        <w:numPr>
          <w:ilvl w:val="1"/>
          <w:numId w:val="1"/>
        </w:numPr>
        <w:ind w:left="709"/>
        <w:contextualSpacing/>
        <w:jc w:val="both"/>
        <w:rPr>
          <w:b/>
          <w:i/>
          <w:kern w:val="56"/>
          <w:sz w:val="22"/>
          <w:szCs w:val="22"/>
          <w:lang w:val="lv-LV"/>
        </w:rPr>
      </w:pPr>
      <w:r w:rsidRPr="00D518CF">
        <w:rPr>
          <w:b/>
          <w:kern w:val="56"/>
          <w:sz w:val="22"/>
          <w:szCs w:val="22"/>
          <w:lang w:val="lv-LV"/>
        </w:rPr>
        <w:t xml:space="preserve">Prece </w:t>
      </w:r>
      <w:r w:rsidR="00036F57" w:rsidRPr="00D518CF">
        <w:rPr>
          <w:b/>
          <w:kern w:val="56"/>
          <w:sz w:val="22"/>
          <w:szCs w:val="22"/>
          <w:lang w:val="lv-LV"/>
        </w:rPr>
        <w:t>–</w:t>
      </w:r>
      <w:r w:rsidRPr="00D518CF">
        <w:rPr>
          <w:b/>
          <w:kern w:val="56"/>
          <w:sz w:val="22"/>
          <w:szCs w:val="22"/>
          <w:lang w:val="lv-LV"/>
        </w:rPr>
        <w:t xml:space="preserve"> </w:t>
      </w:r>
      <w:r w:rsidR="00677458" w:rsidRPr="00D518CF">
        <w:rPr>
          <w:kern w:val="56"/>
          <w:sz w:val="22"/>
          <w:szCs w:val="22"/>
          <w:lang w:val="lv-LV"/>
        </w:rPr>
        <w:t xml:space="preserve">Laboratorijas iekārtas dielektrisko mērījumu veikšanai </w:t>
      </w:r>
      <w:r w:rsidR="009949CB" w:rsidRPr="00D518CF">
        <w:rPr>
          <w:kern w:val="56"/>
          <w:sz w:val="22"/>
          <w:szCs w:val="22"/>
          <w:lang w:val="lv-LV"/>
        </w:rPr>
        <w:t>vai</w:t>
      </w:r>
      <w:r w:rsidR="00677458" w:rsidRPr="00D518CF">
        <w:rPr>
          <w:kern w:val="56"/>
          <w:sz w:val="22"/>
          <w:szCs w:val="22"/>
          <w:lang w:val="lv-LV"/>
        </w:rPr>
        <w:t xml:space="preserve"> Laboratorijas iekārtas elektromehānisko īpašību pētīšanai</w:t>
      </w:r>
      <w:r w:rsidR="00426920" w:rsidRPr="00D518CF">
        <w:rPr>
          <w:kern w:val="56"/>
          <w:sz w:val="22"/>
          <w:szCs w:val="22"/>
          <w:lang w:val="lv-LV"/>
        </w:rPr>
        <w:t>, kas atbilst iepirkumu procedūrā izvirzītajām tehniskās specifikācijas</w:t>
      </w:r>
      <w:r w:rsidR="00822F42" w:rsidRPr="00D518CF">
        <w:rPr>
          <w:kern w:val="56"/>
          <w:sz w:val="22"/>
          <w:szCs w:val="22"/>
          <w:lang w:val="lv-LV"/>
        </w:rPr>
        <w:t xml:space="preserve"> prasībām un Piegādātāja piedāvājumam</w:t>
      </w:r>
      <w:r w:rsidR="003B10A0" w:rsidRPr="00D518CF">
        <w:rPr>
          <w:kern w:val="56"/>
          <w:sz w:val="22"/>
          <w:szCs w:val="22"/>
          <w:lang w:val="lv-LV"/>
        </w:rPr>
        <w:t xml:space="preserve"> </w:t>
      </w:r>
      <w:r w:rsidR="003B10A0" w:rsidRPr="00D518CF">
        <w:rPr>
          <w:i/>
          <w:kern w:val="56"/>
          <w:sz w:val="22"/>
          <w:szCs w:val="22"/>
          <w:lang w:val="lv-LV"/>
        </w:rPr>
        <w:t xml:space="preserve">(iespējams precizēt, atkarībā no tā kurā daļā ir piešķirtas </w:t>
      </w:r>
      <w:proofErr w:type="spellStart"/>
      <w:r w:rsidR="003B10A0" w:rsidRPr="00D518CF">
        <w:rPr>
          <w:i/>
          <w:kern w:val="56"/>
          <w:sz w:val="22"/>
          <w:szCs w:val="22"/>
          <w:lang w:val="lv-LV"/>
        </w:rPr>
        <w:t>līgumslēgšanas</w:t>
      </w:r>
      <w:proofErr w:type="spellEnd"/>
      <w:r w:rsidR="003B10A0" w:rsidRPr="00D518CF">
        <w:rPr>
          <w:i/>
          <w:kern w:val="56"/>
          <w:sz w:val="22"/>
          <w:szCs w:val="22"/>
          <w:lang w:val="lv-LV"/>
        </w:rPr>
        <w:t xml:space="preserve"> tiesības)</w:t>
      </w:r>
      <w:r w:rsidR="00822F42" w:rsidRPr="00D518CF">
        <w:rPr>
          <w:i/>
          <w:kern w:val="56"/>
          <w:sz w:val="22"/>
          <w:szCs w:val="22"/>
          <w:lang w:val="lv-LV"/>
        </w:rPr>
        <w:t>.</w:t>
      </w:r>
      <w:r w:rsidR="003B10A0" w:rsidRPr="00D518CF">
        <w:rPr>
          <w:b/>
          <w:i/>
          <w:kern w:val="56"/>
          <w:sz w:val="22"/>
          <w:szCs w:val="22"/>
          <w:lang w:val="lv-LV"/>
        </w:rPr>
        <w:t xml:space="preserve"> </w:t>
      </w:r>
    </w:p>
    <w:p w14:paraId="274C2151" w14:textId="7FD63DAF" w:rsidR="00062C11" w:rsidRPr="00D518CF" w:rsidRDefault="00062C11" w:rsidP="00062C11">
      <w:pPr>
        <w:numPr>
          <w:ilvl w:val="1"/>
          <w:numId w:val="1"/>
        </w:numPr>
        <w:ind w:left="720" w:hanging="450"/>
        <w:contextualSpacing/>
        <w:jc w:val="both"/>
        <w:rPr>
          <w:b/>
          <w:kern w:val="56"/>
          <w:sz w:val="22"/>
          <w:szCs w:val="22"/>
          <w:lang w:val="lv-LV"/>
        </w:rPr>
      </w:pPr>
      <w:r w:rsidRPr="00D518CF">
        <w:rPr>
          <w:b/>
          <w:kern w:val="56"/>
          <w:sz w:val="22"/>
          <w:szCs w:val="22"/>
          <w:lang w:val="lv-LV"/>
        </w:rPr>
        <w:t xml:space="preserve">Piegāde </w:t>
      </w:r>
      <w:r w:rsidRPr="00D518CF">
        <w:rPr>
          <w:kern w:val="56"/>
          <w:sz w:val="22"/>
          <w:szCs w:val="22"/>
          <w:lang w:val="lv-LV"/>
        </w:rPr>
        <w:t xml:space="preserve">- Preces piegāde </w:t>
      </w:r>
      <w:r w:rsidR="00761C69" w:rsidRPr="00D518CF">
        <w:rPr>
          <w:kern w:val="56"/>
          <w:sz w:val="22"/>
          <w:szCs w:val="22"/>
          <w:lang w:val="lv-LV"/>
        </w:rPr>
        <w:t xml:space="preserve">un uzstādīšana </w:t>
      </w:r>
      <w:r w:rsidRPr="00D518CF">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bookmarkStart w:id="0" w:name="_GoBack"/>
      <w:bookmarkEnd w:id="0"/>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lastRenderedPageBreak/>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7F1DD3C8" w14:textId="77777777" w:rsidR="00904718" w:rsidRDefault="00904718" w:rsidP="00904718">
      <w:pPr>
        <w:ind w:left="720"/>
        <w:contextualSpacing/>
        <w:jc w:val="both"/>
        <w:rPr>
          <w:b/>
          <w:kern w:val="56"/>
          <w:sz w:val="22"/>
          <w:szCs w:val="22"/>
          <w:lang w:val="lv-LV"/>
        </w:rPr>
      </w:pPr>
    </w:p>
    <w:p w14:paraId="365295D2" w14:textId="77777777" w:rsidR="00904718" w:rsidRPr="0065528B" w:rsidRDefault="00904718" w:rsidP="00904718">
      <w:pPr>
        <w:ind w:left="720"/>
        <w:contextualSpacing/>
        <w:jc w:val="both"/>
        <w:rPr>
          <w:b/>
          <w:kern w:val="56"/>
          <w:sz w:val="22"/>
          <w:szCs w:val="22"/>
          <w:lang w:val="lv-LV"/>
        </w:rPr>
      </w:pP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4CB5EA10" w:rsidR="00062C11" w:rsidRPr="003B10A0" w:rsidRDefault="00062C11" w:rsidP="00062C11">
      <w:pPr>
        <w:numPr>
          <w:ilvl w:val="1"/>
          <w:numId w:val="1"/>
        </w:numPr>
        <w:ind w:left="720" w:hanging="450"/>
        <w:contextualSpacing/>
        <w:jc w:val="both"/>
        <w:rPr>
          <w:b/>
          <w:kern w:val="56"/>
          <w:sz w:val="22"/>
          <w:szCs w:val="22"/>
          <w:lang w:val="lv-LV"/>
        </w:rPr>
      </w:pPr>
      <w:r w:rsidRPr="003B10A0">
        <w:rPr>
          <w:kern w:val="56"/>
          <w:sz w:val="22"/>
          <w:szCs w:val="22"/>
          <w:lang w:val="lv-LV"/>
        </w:rPr>
        <w:t xml:space="preserve">Prece tiek piegādāta atbilstoši Piegādātāja Iepirkuma procedūrā iesniegtam Tehniskajam piedāvājumam </w:t>
      </w:r>
      <w:r w:rsidR="00904718" w:rsidRPr="003B10A0">
        <w:rPr>
          <w:kern w:val="56"/>
          <w:sz w:val="22"/>
          <w:szCs w:val="22"/>
          <w:lang w:val="lv-LV"/>
        </w:rPr>
        <w:t xml:space="preserve">un Finanšu piedāvājumam. </w:t>
      </w:r>
      <w:r w:rsidRPr="003B10A0">
        <w:rPr>
          <w:kern w:val="56"/>
          <w:sz w:val="22"/>
          <w:szCs w:val="22"/>
          <w:lang w:val="lv-LV"/>
        </w:rPr>
        <w:t>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1B7A541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Piegādātāja </w:t>
      </w:r>
      <w:r w:rsidR="009949CB" w:rsidRPr="009949CB">
        <w:rPr>
          <w:kern w:val="56"/>
          <w:sz w:val="22"/>
          <w:szCs w:val="22"/>
          <w:lang w:val="lv-LV"/>
        </w:rPr>
        <w:t>Tehniskaj</w:t>
      </w:r>
      <w:r w:rsidR="009949CB">
        <w:rPr>
          <w:kern w:val="56"/>
          <w:sz w:val="22"/>
          <w:szCs w:val="22"/>
          <w:lang w:val="lv-LV"/>
        </w:rPr>
        <w:t>ā</w:t>
      </w:r>
      <w:r w:rsidR="009949CB" w:rsidRPr="009949CB">
        <w:rPr>
          <w:kern w:val="56"/>
          <w:sz w:val="22"/>
          <w:szCs w:val="22"/>
          <w:lang w:val="lv-LV"/>
        </w:rPr>
        <w:t xml:space="preserve"> </w:t>
      </w:r>
      <w:r w:rsidR="009949CB">
        <w:rPr>
          <w:kern w:val="56"/>
          <w:sz w:val="22"/>
          <w:szCs w:val="22"/>
          <w:lang w:val="lv-LV"/>
        </w:rPr>
        <w:t>un</w:t>
      </w:r>
      <w:r w:rsidR="009949CB" w:rsidRPr="009949CB">
        <w:rPr>
          <w:kern w:val="56"/>
          <w:sz w:val="22"/>
          <w:szCs w:val="22"/>
          <w:lang w:val="lv-LV"/>
        </w:rPr>
        <w:t xml:space="preserve"> </w:t>
      </w:r>
      <w:r w:rsidRPr="0065528B">
        <w:rPr>
          <w:kern w:val="56"/>
          <w:sz w:val="22"/>
          <w:szCs w:val="22"/>
          <w:lang w:val="lv-LV"/>
        </w:rPr>
        <w:t xml:space="preserve">Finanšu </w:t>
      </w:r>
      <w:r w:rsidRPr="003B10A0">
        <w:rPr>
          <w:kern w:val="56"/>
          <w:sz w:val="22"/>
          <w:szCs w:val="22"/>
          <w:lang w:val="lv-LV"/>
        </w:rPr>
        <w:t>piedāvājumā (Pielikums Nr.</w:t>
      </w:r>
      <w:r w:rsidR="003B10A0" w:rsidRPr="003B10A0">
        <w:rPr>
          <w:kern w:val="56"/>
          <w:sz w:val="22"/>
          <w:szCs w:val="22"/>
          <w:lang w:val="lv-LV"/>
        </w:rPr>
        <w:t>1</w:t>
      </w:r>
      <w:r w:rsidRPr="003B10A0">
        <w:rPr>
          <w:i/>
          <w:kern w:val="56"/>
          <w:sz w:val="22"/>
          <w:szCs w:val="22"/>
          <w:lang w:val="lv-LV"/>
        </w:rPr>
        <w:t>)</w:t>
      </w:r>
      <w:r w:rsidRPr="0065528B">
        <w:rPr>
          <w:kern w:val="56"/>
          <w:sz w:val="22"/>
          <w:szCs w:val="22"/>
          <w:lang w:val="lv-LV"/>
        </w:rPr>
        <w:t xml:space="preserve">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91ACF8B"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9949CB">
        <w:rPr>
          <w:kern w:val="56"/>
          <w:sz w:val="22"/>
          <w:szCs w:val="22"/>
          <w:lang w:val="lv-LV"/>
        </w:rPr>
        <w:t xml:space="preserve">veic </w:t>
      </w:r>
      <w:r w:rsidR="00233589" w:rsidRPr="009949CB">
        <w:rPr>
          <w:b/>
          <w:kern w:val="56"/>
          <w:sz w:val="22"/>
          <w:szCs w:val="22"/>
          <w:lang w:val="lv-LV"/>
        </w:rPr>
        <w:t xml:space="preserve">ne ilgāk kā </w:t>
      </w:r>
      <w:r w:rsidR="003B10A0">
        <w:rPr>
          <w:b/>
          <w:kern w:val="56"/>
          <w:sz w:val="22"/>
          <w:szCs w:val="22"/>
          <w:lang w:val="lv-LV"/>
        </w:rPr>
        <w:t>3</w:t>
      </w:r>
      <w:r w:rsidR="00036F57" w:rsidRPr="009949CB">
        <w:rPr>
          <w:b/>
          <w:kern w:val="56"/>
          <w:sz w:val="22"/>
          <w:szCs w:val="22"/>
          <w:lang w:val="lv-LV"/>
        </w:rPr>
        <w:t xml:space="preserve"> (</w:t>
      </w:r>
      <w:r w:rsidR="003B10A0">
        <w:rPr>
          <w:b/>
          <w:kern w:val="56"/>
          <w:sz w:val="22"/>
          <w:szCs w:val="22"/>
          <w:lang w:val="lv-LV"/>
        </w:rPr>
        <w:t>trīs</w:t>
      </w:r>
      <w:r w:rsidR="00D97584" w:rsidRPr="009949CB">
        <w:rPr>
          <w:b/>
          <w:kern w:val="56"/>
          <w:sz w:val="22"/>
          <w:szCs w:val="22"/>
          <w:lang w:val="lv-LV"/>
        </w:rPr>
        <w:t>)</w:t>
      </w:r>
      <w:r w:rsidRPr="009949CB">
        <w:rPr>
          <w:b/>
          <w:kern w:val="56"/>
          <w:sz w:val="22"/>
          <w:szCs w:val="22"/>
          <w:lang w:val="lv-LV"/>
        </w:rPr>
        <w:t xml:space="preserve"> </w:t>
      </w:r>
      <w:r w:rsidR="00D97584" w:rsidRPr="009949CB">
        <w:rPr>
          <w:b/>
          <w:kern w:val="56"/>
          <w:sz w:val="22"/>
          <w:szCs w:val="22"/>
          <w:lang w:val="lv-LV"/>
        </w:rPr>
        <w:t xml:space="preserve">mēnešu </w:t>
      </w:r>
      <w:r w:rsidRPr="009949CB">
        <w:rPr>
          <w:b/>
          <w:kern w:val="56"/>
          <w:sz w:val="22"/>
          <w:szCs w:val="22"/>
          <w:lang w:val="lv-LV"/>
        </w:rPr>
        <w:t>laikā</w:t>
      </w:r>
      <w:r w:rsidRPr="0065528B">
        <w:rPr>
          <w:b/>
          <w:kern w:val="56"/>
          <w:sz w:val="22"/>
          <w:szCs w:val="22"/>
          <w:lang w:val="lv-LV"/>
        </w:rPr>
        <w:t xml:space="preserve">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lastRenderedPageBreak/>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8"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lastRenderedPageBreak/>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apmērā no 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lastRenderedPageBreak/>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10"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904718">
      <w:pPr>
        <w:numPr>
          <w:ilvl w:val="0"/>
          <w:numId w:val="1"/>
        </w:numPr>
        <w:ind w:left="142" w:hanging="142"/>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2315B4DA" w14:textId="77777777" w:rsidR="00644588" w:rsidRDefault="00062C11" w:rsidP="00644588">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55BA822F" w14:textId="77777777" w:rsidR="00644588" w:rsidRPr="00904718" w:rsidRDefault="00644588" w:rsidP="00644588">
      <w:pPr>
        <w:numPr>
          <w:ilvl w:val="1"/>
          <w:numId w:val="1"/>
        </w:numPr>
        <w:ind w:left="720" w:hanging="450"/>
        <w:contextualSpacing/>
        <w:jc w:val="both"/>
        <w:rPr>
          <w:rFonts w:eastAsia="Cambria"/>
          <w:kern w:val="56"/>
          <w:sz w:val="22"/>
          <w:szCs w:val="22"/>
          <w:lang w:val="lv-LV"/>
        </w:rPr>
      </w:pPr>
      <w:r w:rsidRPr="00904718">
        <w:rPr>
          <w:sz w:val="22"/>
          <w:szCs w:val="22"/>
          <w:lang w:val="lv-LV" w:eastAsia="lv-LV"/>
        </w:rPr>
        <w:t>Iepirkuma līguma izpildē iesaistītā apakšuzņēmēja vai personāla nomaiņa notiek saskaņā ar Publisko iepirkumu likuma 62.pantā noteikto kārtību.</w:t>
      </w:r>
    </w:p>
    <w:p w14:paraId="4500C871" w14:textId="68353FF1" w:rsidR="00644588" w:rsidRPr="00904718" w:rsidRDefault="00644588" w:rsidP="00904718">
      <w:pPr>
        <w:ind w:left="720" w:hanging="436"/>
        <w:contextualSpacing/>
        <w:jc w:val="both"/>
        <w:rPr>
          <w:rFonts w:eastAsia="Cambria"/>
          <w:kern w:val="56"/>
          <w:sz w:val="22"/>
          <w:szCs w:val="22"/>
          <w:lang w:val="lv-LV"/>
        </w:rPr>
      </w:pPr>
      <w:r w:rsidRPr="00904718">
        <w:rPr>
          <w:sz w:val="22"/>
          <w:szCs w:val="22"/>
          <w:lang w:val="lv-LV" w:eastAsia="lv-LV"/>
        </w:rPr>
        <w:t>13.2.1.</w:t>
      </w:r>
      <w:r w:rsidRPr="00904718">
        <w:rPr>
          <w:b/>
          <w:sz w:val="22"/>
          <w:szCs w:val="22"/>
          <w:lang w:val="lv-LV" w:eastAsia="lv-LV"/>
        </w:rPr>
        <w:t xml:space="preserve"> </w:t>
      </w:r>
      <w:r w:rsidRPr="00904718">
        <w:rPr>
          <w:sz w:val="22"/>
          <w:szCs w:val="22"/>
          <w:lang w:val="lv-LV" w:eastAsia="lv-LV"/>
        </w:rPr>
        <w:t xml:space="preserve">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w:t>
      </w:r>
      <w:proofErr w:type="spellStart"/>
      <w:r w:rsidRPr="00904718">
        <w:rPr>
          <w:sz w:val="22"/>
          <w:szCs w:val="22"/>
          <w:lang w:eastAsia="lv-LV"/>
        </w:rPr>
        <w:t>Pasūtītājs</w:t>
      </w:r>
      <w:proofErr w:type="spellEnd"/>
      <w:r w:rsidRPr="00904718">
        <w:rPr>
          <w:sz w:val="22"/>
          <w:szCs w:val="22"/>
          <w:lang w:eastAsia="lv-LV"/>
        </w:rPr>
        <w:t xml:space="preserve"> </w:t>
      </w:r>
      <w:proofErr w:type="spellStart"/>
      <w:r w:rsidRPr="00904718">
        <w:rPr>
          <w:sz w:val="22"/>
          <w:szCs w:val="22"/>
          <w:lang w:eastAsia="lv-LV"/>
        </w:rPr>
        <w:t>šo</w:t>
      </w:r>
      <w:proofErr w:type="spellEnd"/>
      <w:r w:rsidRPr="00904718">
        <w:rPr>
          <w:sz w:val="22"/>
          <w:szCs w:val="22"/>
          <w:lang w:eastAsia="lv-LV"/>
        </w:rPr>
        <w:t xml:space="preserve"> </w:t>
      </w:r>
      <w:proofErr w:type="spellStart"/>
      <w:r w:rsidRPr="00904718">
        <w:rPr>
          <w:sz w:val="22"/>
          <w:szCs w:val="22"/>
          <w:lang w:eastAsia="lv-LV"/>
        </w:rPr>
        <w:t>lēmumu</w:t>
      </w:r>
      <w:proofErr w:type="spellEnd"/>
      <w:r w:rsidRPr="00904718">
        <w:rPr>
          <w:sz w:val="22"/>
          <w:szCs w:val="22"/>
          <w:lang w:eastAsia="lv-LV"/>
        </w:rPr>
        <w:t xml:space="preserve"> </w:t>
      </w:r>
      <w:proofErr w:type="spellStart"/>
      <w:r w:rsidRPr="00904718">
        <w:rPr>
          <w:sz w:val="22"/>
          <w:szCs w:val="22"/>
          <w:lang w:eastAsia="lv-LV"/>
        </w:rPr>
        <w:t>Piegādātājam</w:t>
      </w:r>
      <w:proofErr w:type="spellEnd"/>
      <w:r w:rsidRPr="00904718">
        <w:rPr>
          <w:sz w:val="22"/>
          <w:szCs w:val="22"/>
          <w:lang w:eastAsia="lv-LV"/>
        </w:rPr>
        <w:t xml:space="preserve"> </w:t>
      </w:r>
      <w:proofErr w:type="spellStart"/>
      <w:r w:rsidRPr="00904718">
        <w:rPr>
          <w:sz w:val="22"/>
          <w:szCs w:val="22"/>
          <w:lang w:eastAsia="lv-LV"/>
        </w:rPr>
        <w:t>paziņo</w:t>
      </w:r>
      <w:proofErr w:type="spellEnd"/>
      <w:r w:rsidRPr="00904718">
        <w:rPr>
          <w:sz w:val="22"/>
          <w:szCs w:val="22"/>
          <w:lang w:eastAsia="lv-LV"/>
        </w:rPr>
        <w:t xml:space="preserve"> </w:t>
      </w:r>
      <w:proofErr w:type="spellStart"/>
      <w:r w:rsidRPr="00904718">
        <w:rPr>
          <w:sz w:val="22"/>
          <w:szCs w:val="22"/>
          <w:lang w:eastAsia="lv-LV"/>
        </w:rPr>
        <w:t>rakstveidā</w:t>
      </w:r>
      <w:proofErr w:type="spellEnd"/>
      <w:r w:rsidRPr="00904718">
        <w:rPr>
          <w:sz w:val="22"/>
          <w:szCs w:val="22"/>
          <w:lang w:eastAsia="lv-LV"/>
        </w:rPr>
        <w:t>.</w:t>
      </w:r>
    </w:p>
    <w:p w14:paraId="0F9A59F0" w14:textId="3EF78F3E" w:rsidR="005243D5" w:rsidRPr="002E7D30" w:rsidRDefault="00062C11" w:rsidP="002E7D30">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64907A48" w:rsidR="00062C11" w:rsidRPr="00904718" w:rsidRDefault="00062C11" w:rsidP="00062C11">
      <w:pPr>
        <w:numPr>
          <w:ilvl w:val="1"/>
          <w:numId w:val="1"/>
        </w:numPr>
        <w:ind w:left="720" w:hanging="450"/>
        <w:contextualSpacing/>
        <w:jc w:val="both"/>
        <w:rPr>
          <w:rFonts w:eastAsia="Cambria"/>
          <w:kern w:val="56"/>
          <w:sz w:val="22"/>
          <w:szCs w:val="22"/>
          <w:lang w:val="lv-LV"/>
        </w:rPr>
      </w:pPr>
      <w:r w:rsidRPr="00904718">
        <w:rPr>
          <w:rFonts w:eastAsia="Cambria"/>
          <w:kern w:val="56"/>
          <w:sz w:val="22"/>
          <w:szCs w:val="22"/>
          <w:lang w:val="lv-LV"/>
        </w:rPr>
        <w:t xml:space="preserve">Lai izmantotu Līguma </w:t>
      </w:r>
      <w:r w:rsidR="002E7D30" w:rsidRPr="00904718">
        <w:rPr>
          <w:rFonts w:eastAsia="Cambria"/>
          <w:kern w:val="56"/>
          <w:sz w:val="22"/>
          <w:szCs w:val="22"/>
          <w:lang w:val="lv-LV"/>
        </w:rPr>
        <w:t>13.9.</w:t>
      </w:r>
      <w:r w:rsidRPr="00904718">
        <w:rPr>
          <w:rFonts w:eastAsia="Cambria"/>
          <w:kern w:val="56"/>
          <w:sz w:val="22"/>
          <w:szCs w:val="22"/>
          <w:lang w:val="lv-LV"/>
        </w:rPr>
        <w:t xml:space="preserve">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w:t>
      </w:r>
      <w:r w:rsidR="002E7D30" w:rsidRPr="00904718">
        <w:rPr>
          <w:rFonts w:eastAsia="Cambria"/>
          <w:kern w:val="56"/>
          <w:sz w:val="22"/>
          <w:szCs w:val="22"/>
          <w:lang w:val="lv-LV"/>
        </w:rPr>
        <w:t xml:space="preserve">13.9.1. </w:t>
      </w:r>
      <w:r w:rsidRPr="00904718">
        <w:rPr>
          <w:rFonts w:eastAsia="Cambria"/>
          <w:kern w:val="56"/>
          <w:sz w:val="22"/>
          <w:szCs w:val="22"/>
          <w:lang w:val="lv-LV"/>
        </w:rPr>
        <w:t xml:space="preserve">punkta gadījumā attiecīgā ražotāja vai ražotāja pilnvarotā pārstāvja (iesniedzot pilnvarojumu apliecinošu dokumentu) apliecinājumu par konkrēta produkta ražošanas pārtraukšanu. </w:t>
      </w:r>
    </w:p>
    <w:p w14:paraId="79C1F6BC" w14:textId="43A9D478" w:rsidR="00062C11" w:rsidRPr="00904718" w:rsidRDefault="00062C11" w:rsidP="00062C11">
      <w:pPr>
        <w:numPr>
          <w:ilvl w:val="1"/>
          <w:numId w:val="1"/>
        </w:numPr>
        <w:ind w:left="720" w:hanging="450"/>
        <w:contextualSpacing/>
        <w:jc w:val="both"/>
        <w:rPr>
          <w:rFonts w:eastAsia="Cambria"/>
          <w:kern w:val="56"/>
          <w:sz w:val="22"/>
          <w:szCs w:val="22"/>
          <w:lang w:val="lv-LV"/>
        </w:rPr>
      </w:pPr>
      <w:r w:rsidRPr="00904718">
        <w:rPr>
          <w:rFonts w:eastAsia="Cambria"/>
          <w:kern w:val="56"/>
          <w:sz w:val="22"/>
          <w:szCs w:val="22"/>
          <w:lang w:val="lv-LV"/>
        </w:rPr>
        <w:t xml:space="preserve">Pēc </w:t>
      </w:r>
      <w:r w:rsidR="002E7D30" w:rsidRPr="00904718">
        <w:rPr>
          <w:rFonts w:eastAsia="Cambria"/>
          <w:kern w:val="56"/>
          <w:sz w:val="22"/>
          <w:szCs w:val="22"/>
          <w:lang w:val="lv-LV"/>
        </w:rPr>
        <w:t xml:space="preserve">13.10. </w:t>
      </w:r>
      <w:r w:rsidRPr="00904718">
        <w:rPr>
          <w:rFonts w:eastAsia="Cambria"/>
          <w:kern w:val="56"/>
          <w:sz w:val="22"/>
          <w:szCs w:val="22"/>
          <w:lang w:val="lv-LV"/>
        </w:rPr>
        <w:t xml:space="preserve">punktā norādītās informācijas saņemšanas Pasūtītājs izvērtē šīs  informācijas atbilstību  </w:t>
      </w:r>
      <w:r w:rsidR="002E7D30" w:rsidRPr="00904718">
        <w:rPr>
          <w:rFonts w:eastAsia="Cambria"/>
          <w:kern w:val="56"/>
          <w:sz w:val="22"/>
          <w:szCs w:val="22"/>
          <w:lang w:val="lv-LV"/>
        </w:rPr>
        <w:t xml:space="preserve">13.9.punkta </w:t>
      </w:r>
      <w:r w:rsidRPr="00904718">
        <w:rPr>
          <w:rFonts w:eastAsia="Cambria"/>
          <w:kern w:val="56"/>
          <w:sz w:val="22"/>
          <w:szCs w:val="22"/>
          <w:lang w:val="lv-LV"/>
        </w:rPr>
        <w:t xml:space="preserve">nosacījumiem. Ja Pasūtītājs piekrīt grozījumu veikšanai, minētie dokumenti tiek pievienoti Līgumam kā Līguma pielikumi un uz to pamata </w:t>
      </w:r>
      <w:r w:rsidRPr="00904718">
        <w:rPr>
          <w:rFonts w:eastAsia="Cambria"/>
          <w:kern w:val="56"/>
          <w:sz w:val="22"/>
          <w:szCs w:val="22"/>
          <w:lang w:val="lv-LV"/>
        </w:rPr>
        <w:lastRenderedPageBreak/>
        <w:t>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6548E066" w:rsidR="00062C11" w:rsidRPr="0065528B" w:rsidRDefault="00062C11" w:rsidP="00062C11">
      <w:pPr>
        <w:numPr>
          <w:ilvl w:val="1"/>
          <w:numId w:val="1"/>
        </w:numPr>
        <w:ind w:left="720" w:hanging="450"/>
        <w:contextualSpacing/>
        <w:jc w:val="both"/>
        <w:rPr>
          <w:rFonts w:eastAsia="Cambria"/>
          <w:kern w:val="56"/>
          <w:sz w:val="22"/>
          <w:szCs w:val="22"/>
          <w:lang w:val="lv-LV"/>
        </w:rPr>
      </w:pPr>
      <w:r w:rsidRPr="00904718">
        <w:rPr>
          <w:rFonts w:eastAsia="Cambria"/>
          <w:kern w:val="56"/>
          <w:sz w:val="22"/>
          <w:szCs w:val="22"/>
          <w:lang w:val="lv-LV"/>
        </w:rPr>
        <w:t xml:space="preserve">Līguma </w:t>
      </w:r>
      <w:r w:rsidR="002E7D30" w:rsidRPr="00904718">
        <w:rPr>
          <w:rFonts w:eastAsia="Cambria"/>
          <w:kern w:val="56"/>
          <w:sz w:val="22"/>
          <w:szCs w:val="22"/>
          <w:lang w:val="lv-LV"/>
        </w:rPr>
        <w:t>13.9</w:t>
      </w:r>
      <w:r w:rsidRPr="00904718">
        <w:rPr>
          <w:rFonts w:eastAsia="Cambria"/>
          <w:kern w:val="56"/>
          <w:sz w:val="22"/>
          <w:szCs w:val="22"/>
          <w:lang w:val="lv-LV"/>
        </w:rPr>
        <w:t xml:space="preserve">.punktā pielīgto </w:t>
      </w:r>
      <w:r w:rsidRPr="0065528B">
        <w:rPr>
          <w:rFonts w:eastAsia="Cambria"/>
          <w:kern w:val="56"/>
          <w:sz w:val="22"/>
          <w:szCs w:val="22"/>
          <w:lang w:val="lv-LV"/>
        </w:rPr>
        <w:t>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92E8449" w14:textId="4661515E" w:rsidR="00062C11" w:rsidRPr="009949CB" w:rsidRDefault="00062C11" w:rsidP="009949CB">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w:t>
      </w:r>
      <w:r w:rsidR="009949CB">
        <w:rPr>
          <w:rFonts w:eastAsia="Cambria"/>
          <w:kern w:val="56"/>
          <w:sz w:val="22"/>
          <w:szCs w:val="22"/>
          <w:lang w:val="lv-LV"/>
        </w:rPr>
        <w:t>s</w:t>
      </w:r>
      <w:r w:rsidRPr="0065528B">
        <w:rPr>
          <w:rFonts w:eastAsia="Cambria"/>
          <w:kern w:val="56"/>
          <w:sz w:val="22"/>
          <w:szCs w:val="22"/>
          <w:lang w:val="lv-LV"/>
        </w:rPr>
        <w:t xml:space="preserve"> pieliku</w:t>
      </w:r>
      <w:r w:rsidRPr="009949CB">
        <w:rPr>
          <w:rFonts w:eastAsia="Cambria"/>
          <w:kern w:val="56"/>
          <w:sz w:val="22"/>
          <w:szCs w:val="22"/>
          <w:lang w:val="lv-LV"/>
        </w:rPr>
        <w:t>m</w:t>
      </w:r>
      <w:r w:rsidR="009949CB" w:rsidRPr="009949CB">
        <w:rPr>
          <w:rFonts w:eastAsia="Cambria"/>
          <w:kern w:val="56"/>
          <w:sz w:val="22"/>
          <w:szCs w:val="22"/>
          <w:lang w:val="lv-LV"/>
        </w:rPr>
        <w:t>s</w:t>
      </w:r>
      <w:r w:rsidRPr="009949CB">
        <w:rPr>
          <w:rFonts w:eastAsia="Cambria"/>
          <w:kern w:val="56"/>
          <w:sz w:val="22"/>
          <w:szCs w:val="22"/>
          <w:lang w:val="lv-LV"/>
        </w:rPr>
        <w:t>:</w:t>
      </w:r>
      <w:r w:rsidR="009949CB" w:rsidRPr="009949CB">
        <w:rPr>
          <w:rFonts w:eastAsia="Cambria"/>
          <w:kern w:val="56"/>
          <w:sz w:val="22"/>
          <w:szCs w:val="22"/>
          <w:lang w:val="lv-LV"/>
        </w:rPr>
        <w:t xml:space="preserve"> </w:t>
      </w:r>
      <w:r w:rsidR="00DF0ACD" w:rsidRPr="009949CB">
        <w:rPr>
          <w:rFonts w:eastAsia="Cambria"/>
          <w:kern w:val="56"/>
          <w:sz w:val="22"/>
          <w:szCs w:val="22"/>
          <w:lang w:val="lv-LV"/>
        </w:rPr>
        <w:t>Tehniskā</w:t>
      </w:r>
      <w:r w:rsidRPr="009949CB">
        <w:rPr>
          <w:rFonts w:eastAsia="Cambria"/>
          <w:kern w:val="56"/>
          <w:sz w:val="22"/>
          <w:szCs w:val="22"/>
          <w:lang w:val="lv-LV"/>
        </w:rPr>
        <w:t xml:space="preserve"> piedāvājuma</w:t>
      </w:r>
      <w:r w:rsidR="009949CB" w:rsidRPr="009949CB">
        <w:rPr>
          <w:rFonts w:eastAsia="Cambria"/>
          <w:kern w:val="56"/>
          <w:sz w:val="22"/>
          <w:szCs w:val="22"/>
          <w:lang w:val="lv-LV"/>
        </w:rPr>
        <w:t xml:space="preserve"> un finanšu piedāvājuma</w:t>
      </w:r>
      <w:r w:rsidRPr="009949CB">
        <w:rPr>
          <w:rFonts w:eastAsia="Cambria"/>
          <w:kern w:val="56"/>
          <w:sz w:val="22"/>
          <w:szCs w:val="22"/>
          <w:lang w:val="lv-LV"/>
        </w:rPr>
        <w:t xml:space="preserve">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644588">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644588">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644588">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644588">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644588">
            <w:pPr>
              <w:pStyle w:val="Heading6"/>
              <w:spacing w:before="60" w:after="60"/>
              <w:ind w:left="47"/>
              <w:jc w:val="left"/>
              <w:rPr>
                <w:rFonts w:ascii="Times New Roman" w:hAnsi="Times New Roman"/>
                <w:b w:val="0"/>
                <w:bCs w:val="0"/>
                <w:lang w:val="lv-LV"/>
              </w:rPr>
            </w:pPr>
          </w:p>
        </w:tc>
      </w:tr>
      <w:tr w:rsidR="0090767E" w:rsidRPr="0065528B" w14:paraId="35A8A80E" w14:textId="77777777" w:rsidTr="00644588">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644588">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644588">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644588">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644588">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644588">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644588">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644588">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644588">
            <w:pPr>
              <w:pStyle w:val="Heading6"/>
              <w:ind w:left="47"/>
              <w:jc w:val="left"/>
              <w:rPr>
                <w:rFonts w:ascii="Times New Roman" w:hAnsi="Times New Roman"/>
                <w:b w:val="0"/>
                <w:bCs w:val="0"/>
                <w:lang w:val="lv-LV"/>
              </w:rPr>
            </w:pPr>
          </w:p>
        </w:tc>
      </w:tr>
      <w:tr w:rsidR="0090767E" w:rsidRPr="0065528B" w14:paraId="3BFBC7AB" w14:textId="77777777" w:rsidTr="00644588">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1EB27BF" w14:textId="77777777" w:rsidR="003048B1" w:rsidRPr="0065528B" w:rsidRDefault="003048B1">
      <w:pPr>
        <w:rPr>
          <w:lang w:val="lv-LV"/>
        </w:rPr>
      </w:pPr>
    </w:p>
    <w:sectPr w:rsidR="003048B1" w:rsidRPr="0065528B" w:rsidSect="001F6384">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6A071" w14:textId="77777777" w:rsidR="004978A9" w:rsidRDefault="004978A9" w:rsidP="006E4BC3">
      <w:r>
        <w:separator/>
      </w:r>
    </w:p>
  </w:endnote>
  <w:endnote w:type="continuationSeparator" w:id="0">
    <w:p w14:paraId="425B19DC" w14:textId="77777777" w:rsidR="004978A9" w:rsidRDefault="004978A9"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2E7D30" w:rsidRDefault="002E7D30"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2E7D30" w:rsidRDefault="002E7D30" w:rsidP="0064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8CF">
      <w:rPr>
        <w:rStyle w:val="PageNumber"/>
        <w:noProof/>
      </w:rPr>
      <w:t>6</w:t>
    </w:r>
    <w:r>
      <w:rPr>
        <w:rStyle w:val="PageNumber"/>
      </w:rPr>
      <w:fldChar w:fldCharType="end"/>
    </w:r>
  </w:p>
  <w:p w14:paraId="5AD71973" w14:textId="77777777" w:rsidR="002E7D30" w:rsidRDefault="002E7D30"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2F8B" w14:textId="77777777" w:rsidR="004978A9" w:rsidRDefault="004978A9" w:rsidP="006E4BC3">
      <w:r>
        <w:separator/>
      </w:r>
    </w:p>
  </w:footnote>
  <w:footnote w:type="continuationSeparator" w:id="0">
    <w:p w14:paraId="06CCDD4C" w14:textId="77777777" w:rsidR="004978A9" w:rsidRDefault="004978A9"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AC6DB5"/>
    <w:multiLevelType w:val="hybridMultilevel"/>
    <w:tmpl w:val="0518E2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0F5BE5"/>
    <w:rsid w:val="000F78E1"/>
    <w:rsid w:val="00100F73"/>
    <w:rsid w:val="001261CE"/>
    <w:rsid w:val="001404A5"/>
    <w:rsid w:val="00191905"/>
    <w:rsid w:val="001C3641"/>
    <w:rsid w:val="001D6DB3"/>
    <w:rsid w:val="001F6384"/>
    <w:rsid w:val="00233589"/>
    <w:rsid w:val="00280CE5"/>
    <w:rsid w:val="00296ED0"/>
    <w:rsid w:val="002D20EA"/>
    <w:rsid w:val="002E7D30"/>
    <w:rsid w:val="003048B1"/>
    <w:rsid w:val="00393EFF"/>
    <w:rsid w:val="003B10A0"/>
    <w:rsid w:val="003B7F8F"/>
    <w:rsid w:val="00426920"/>
    <w:rsid w:val="004978A9"/>
    <w:rsid w:val="004C2BC5"/>
    <w:rsid w:val="005243D5"/>
    <w:rsid w:val="0059787A"/>
    <w:rsid w:val="005B0C92"/>
    <w:rsid w:val="006220AE"/>
    <w:rsid w:val="00644588"/>
    <w:rsid w:val="00653B28"/>
    <w:rsid w:val="0065528B"/>
    <w:rsid w:val="00676771"/>
    <w:rsid w:val="00677458"/>
    <w:rsid w:val="006C1032"/>
    <w:rsid w:val="006D1FF3"/>
    <w:rsid w:val="006E4BC3"/>
    <w:rsid w:val="006F2FA2"/>
    <w:rsid w:val="00761C69"/>
    <w:rsid w:val="0077492B"/>
    <w:rsid w:val="007A5A48"/>
    <w:rsid w:val="00822F42"/>
    <w:rsid w:val="00840F86"/>
    <w:rsid w:val="00882DA3"/>
    <w:rsid w:val="008E0B65"/>
    <w:rsid w:val="00904718"/>
    <w:rsid w:val="0090767E"/>
    <w:rsid w:val="009949CB"/>
    <w:rsid w:val="009B530E"/>
    <w:rsid w:val="00A1111B"/>
    <w:rsid w:val="00A215FE"/>
    <w:rsid w:val="00A830E2"/>
    <w:rsid w:val="00AA31ED"/>
    <w:rsid w:val="00B023DF"/>
    <w:rsid w:val="00B64B41"/>
    <w:rsid w:val="00BC547E"/>
    <w:rsid w:val="00BE314C"/>
    <w:rsid w:val="00C47B45"/>
    <w:rsid w:val="00C57A10"/>
    <w:rsid w:val="00CE7219"/>
    <w:rsid w:val="00D1725B"/>
    <w:rsid w:val="00D518CF"/>
    <w:rsid w:val="00D97584"/>
    <w:rsid w:val="00DD196A"/>
    <w:rsid w:val="00DF0ACD"/>
    <w:rsid w:val="00E329E8"/>
    <w:rsid w:val="00E50875"/>
    <w:rsid w:val="00EF1D5D"/>
    <w:rsid w:val="00F43C0F"/>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04839C74-9CF1-48AE-9709-2CD6C8FC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hyperlink" Target="mailto:mikelis.dzikevics@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11865</Words>
  <Characters>6764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4</cp:revision>
  <cp:lastPrinted>2018-04-25T08:38:00Z</cp:lastPrinted>
  <dcterms:created xsi:type="dcterms:W3CDTF">2018-05-24T14:20:00Z</dcterms:created>
  <dcterms:modified xsi:type="dcterms:W3CDTF">2018-05-26T07:21:00Z</dcterms:modified>
</cp:coreProperties>
</file>