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B5290" w14:textId="77777777" w:rsidR="00073306" w:rsidRPr="00353436" w:rsidRDefault="00073306" w:rsidP="00073306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353436">
        <w:rPr>
          <w:rFonts w:ascii="Times New Roman" w:hAnsi="Times New Roman" w:cs="Times New Roman"/>
          <w:noProof/>
          <w:sz w:val="20"/>
          <w:szCs w:val="20"/>
          <w:lang w:eastAsia="lv-LV"/>
        </w:rPr>
        <w:drawing>
          <wp:inline distT="0" distB="0" distL="0" distR="0" wp14:anchorId="4B08117A" wp14:editId="0F93639F">
            <wp:extent cx="5613400" cy="13462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97" r="874" b="32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B4BEF" w14:textId="77777777" w:rsidR="00073306" w:rsidRPr="00353436" w:rsidRDefault="00073306" w:rsidP="00073306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53436">
        <w:rPr>
          <w:rFonts w:ascii="Times New Roman" w:hAnsi="Times New Roman" w:cs="Times New Roman"/>
          <w:b/>
          <w:bCs/>
          <w:sz w:val="20"/>
          <w:szCs w:val="20"/>
          <w:u w:val="single"/>
        </w:rPr>
        <w:t>AIZPILDA PRETENDENTS</w:t>
      </w:r>
      <w:r w:rsidRPr="00353436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14:paraId="61BEA1A1" w14:textId="0E887F03" w:rsidR="00073306" w:rsidRDefault="001A3186" w:rsidP="001A3186">
      <w:pPr>
        <w:jc w:val="right"/>
        <w:rPr>
          <w:rFonts w:ascii="Times New Roman" w:hAnsi="Times New Roman" w:cs="Times New Roman"/>
          <w:sz w:val="20"/>
          <w:szCs w:val="20"/>
        </w:rPr>
      </w:pPr>
      <w:r w:rsidRPr="00353436">
        <w:rPr>
          <w:rFonts w:ascii="Times New Roman" w:hAnsi="Times New Roman" w:cs="Times New Roman"/>
          <w:sz w:val="20"/>
          <w:szCs w:val="20"/>
        </w:rPr>
        <w:t>2</w:t>
      </w:r>
      <w:r w:rsidR="00073306" w:rsidRPr="00353436">
        <w:rPr>
          <w:rFonts w:ascii="Times New Roman" w:hAnsi="Times New Roman" w:cs="Times New Roman"/>
          <w:sz w:val="20"/>
          <w:szCs w:val="20"/>
        </w:rPr>
        <w:t>. pielikums</w:t>
      </w:r>
      <w:r w:rsidRPr="00353436">
        <w:rPr>
          <w:rFonts w:ascii="Times New Roman" w:hAnsi="Times New Roman" w:cs="Times New Roman"/>
          <w:sz w:val="20"/>
          <w:szCs w:val="20"/>
        </w:rPr>
        <w:t xml:space="preserve"> </w:t>
      </w:r>
      <w:r w:rsidR="00073306" w:rsidRPr="00353436">
        <w:rPr>
          <w:rFonts w:ascii="Times New Roman" w:hAnsi="Times New Roman" w:cs="Times New Roman"/>
          <w:sz w:val="20"/>
          <w:szCs w:val="20"/>
        </w:rPr>
        <w:t>nolikumam</w:t>
      </w:r>
    </w:p>
    <w:p w14:paraId="78385FEA" w14:textId="1924A419" w:rsidR="009A345B" w:rsidRPr="00353436" w:rsidRDefault="009A345B" w:rsidP="001A3186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Atklāta konkursa “</w:t>
      </w:r>
      <w:r w:rsidR="00B82968" w:rsidRPr="00B82968">
        <w:rPr>
          <w:rFonts w:ascii="Times New Roman" w:hAnsi="Times New Roman" w:cs="Times New Roman"/>
          <w:sz w:val="20"/>
          <w:szCs w:val="20"/>
        </w:rPr>
        <w:t>Diferenciālās kalorimetrijas-termiskās gravimetrijas sistēma</w:t>
      </w:r>
      <w:r w:rsidR="00B82968">
        <w:rPr>
          <w:rFonts w:ascii="Times New Roman" w:hAnsi="Times New Roman" w:cs="Times New Roman"/>
          <w:sz w:val="20"/>
          <w:szCs w:val="20"/>
        </w:rPr>
        <w:t>”</w:t>
      </w:r>
    </w:p>
    <w:p w14:paraId="694B81E4" w14:textId="226157AA" w:rsidR="00073306" w:rsidRPr="00B82968" w:rsidRDefault="00073306" w:rsidP="00073306">
      <w:pPr>
        <w:tabs>
          <w:tab w:val="left" w:pos="855"/>
        </w:tabs>
        <w:jc w:val="right"/>
        <w:rPr>
          <w:rFonts w:ascii="Times New Roman" w:hAnsi="Times New Roman" w:cs="Times New Roman"/>
          <w:bCs/>
          <w:iCs/>
          <w:sz w:val="20"/>
          <w:szCs w:val="20"/>
        </w:rPr>
      </w:pPr>
      <w:r w:rsidRPr="00353436">
        <w:rPr>
          <w:rFonts w:ascii="Times New Roman" w:hAnsi="Times New Roman" w:cs="Times New Roman"/>
          <w:sz w:val="20"/>
          <w:szCs w:val="20"/>
        </w:rPr>
        <w:t xml:space="preserve">iepirkums id.nr. </w:t>
      </w:r>
      <w:r w:rsidRPr="00B82968">
        <w:rPr>
          <w:rFonts w:ascii="Times New Roman" w:hAnsi="Times New Roman" w:cs="Times New Roman"/>
          <w:sz w:val="20"/>
          <w:szCs w:val="20"/>
        </w:rPr>
        <w:t>LU CFI 2018/</w:t>
      </w:r>
      <w:r w:rsidR="009A345B" w:rsidRPr="00B82968">
        <w:rPr>
          <w:rFonts w:ascii="Times New Roman" w:hAnsi="Times New Roman" w:cs="Times New Roman"/>
          <w:sz w:val="20"/>
          <w:szCs w:val="20"/>
        </w:rPr>
        <w:t>17</w:t>
      </w:r>
      <w:r w:rsidRPr="00B82968">
        <w:rPr>
          <w:rFonts w:ascii="Times New Roman" w:hAnsi="Times New Roman" w:cs="Times New Roman"/>
          <w:sz w:val="20"/>
          <w:szCs w:val="20"/>
        </w:rPr>
        <w:t>/ERAF</w:t>
      </w:r>
    </w:p>
    <w:p w14:paraId="10C2F0F5" w14:textId="77777777" w:rsidR="00073306" w:rsidRPr="00353436" w:rsidRDefault="00073306" w:rsidP="00073306">
      <w:pPr>
        <w:pStyle w:val="Heading7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21A2946A" w14:textId="77777777" w:rsidR="00073306" w:rsidRPr="00353436" w:rsidRDefault="00073306" w:rsidP="00073306">
      <w:pPr>
        <w:rPr>
          <w:rFonts w:ascii="Times New Roman" w:hAnsi="Times New Roman" w:cs="Times New Roman"/>
          <w:sz w:val="20"/>
          <w:szCs w:val="20"/>
        </w:rPr>
      </w:pPr>
    </w:p>
    <w:p w14:paraId="75245CD4" w14:textId="77777777" w:rsidR="00073306" w:rsidRPr="00353436" w:rsidRDefault="00073306" w:rsidP="0007330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3436">
        <w:rPr>
          <w:rFonts w:ascii="Times New Roman" w:hAnsi="Times New Roman" w:cs="Times New Roman"/>
          <w:b/>
          <w:sz w:val="20"/>
          <w:szCs w:val="20"/>
        </w:rPr>
        <w:t xml:space="preserve">TEHNISKĀ SPECIFIKĀCIJA UN </w:t>
      </w:r>
    </w:p>
    <w:p w14:paraId="0F0A254F" w14:textId="77777777" w:rsidR="00073306" w:rsidRPr="00353436" w:rsidRDefault="00073306" w:rsidP="0007330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3436">
        <w:rPr>
          <w:rFonts w:ascii="Times New Roman" w:hAnsi="Times New Roman" w:cs="Times New Roman"/>
          <w:b/>
          <w:sz w:val="20"/>
          <w:szCs w:val="20"/>
        </w:rPr>
        <w:t>TEHNISKĀ PIEDĀVĀJUMA IESNIEGŠANAS FORMA</w:t>
      </w:r>
    </w:p>
    <w:p w14:paraId="1345F795" w14:textId="77777777" w:rsidR="00073306" w:rsidRPr="00353436" w:rsidRDefault="00073306" w:rsidP="0007330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E37C539" w14:textId="77777777" w:rsidR="00073306" w:rsidRPr="00353436" w:rsidRDefault="00073306" w:rsidP="00073306">
      <w:pPr>
        <w:ind w:right="-235"/>
        <w:rPr>
          <w:rFonts w:ascii="Times New Roman" w:hAnsi="Times New Roman" w:cs="Times New Roman"/>
          <w:i/>
          <w:sz w:val="20"/>
          <w:szCs w:val="20"/>
        </w:rPr>
      </w:pPr>
      <w:r w:rsidRPr="00353436">
        <w:rPr>
          <w:rFonts w:ascii="Times New Roman" w:hAnsi="Times New Roman" w:cs="Times New Roman"/>
          <w:i/>
          <w:sz w:val="20"/>
          <w:szCs w:val="20"/>
        </w:rPr>
        <w:t>Iepirkums tiek veikts ERAF projekta Nr. Nr.:1.1.1.4/17/I/002  „Latvijas Universitātes Cietvielu fizikas institūta pētniecības infrastruktūras attīstība”  vajadzībām</w:t>
      </w:r>
    </w:p>
    <w:p w14:paraId="3C962174" w14:textId="6FFF0415" w:rsidR="00073306" w:rsidRPr="00353436" w:rsidRDefault="00073306" w:rsidP="00073306">
      <w:pPr>
        <w:pStyle w:val="Heading2"/>
        <w:spacing w:before="120"/>
        <w:ind w:left="709"/>
        <w:rPr>
          <w:rFonts w:ascii="Times New Roman" w:hAnsi="Times New Roman" w:cs="Times New Roman"/>
          <w:b w:val="0"/>
          <w:sz w:val="20"/>
          <w:szCs w:val="20"/>
        </w:rPr>
      </w:pPr>
      <w:r w:rsidRPr="00B82968">
        <w:rPr>
          <w:rFonts w:ascii="Times New Roman" w:hAnsi="Times New Roman" w:cs="Times New Roman"/>
          <w:sz w:val="20"/>
          <w:szCs w:val="20"/>
        </w:rPr>
        <w:t xml:space="preserve">I Iekārtas nosaukums: </w:t>
      </w:r>
      <w:bookmarkStart w:id="0" w:name="_GoBack"/>
      <w:r w:rsidR="00F0241A" w:rsidRPr="00B82968">
        <w:rPr>
          <w:rFonts w:ascii="Times New Roman" w:hAnsi="Times New Roman" w:cs="Times New Roman"/>
          <w:b w:val="0"/>
          <w:sz w:val="20"/>
          <w:szCs w:val="20"/>
        </w:rPr>
        <w:t xml:space="preserve">Diferenciālās kalorimetrijas-termiskās gravimetrijas </w:t>
      </w:r>
      <w:r w:rsidR="00EE7B2D" w:rsidRPr="00B82968">
        <w:rPr>
          <w:rFonts w:ascii="Times New Roman" w:hAnsi="Times New Roman" w:cs="Times New Roman"/>
          <w:b w:val="0"/>
          <w:sz w:val="20"/>
          <w:szCs w:val="20"/>
        </w:rPr>
        <w:t xml:space="preserve">sistēma </w:t>
      </w:r>
      <w:bookmarkEnd w:id="0"/>
      <w:r w:rsidR="00C93AFB" w:rsidRPr="00B82968">
        <w:rPr>
          <w:rFonts w:ascii="Times New Roman" w:hAnsi="Times New Roman" w:cs="Times New Roman"/>
          <w:b w:val="0"/>
          <w:sz w:val="20"/>
          <w:szCs w:val="20"/>
        </w:rPr>
        <w:t xml:space="preserve">/ </w:t>
      </w:r>
      <w:r w:rsidR="00F0241A" w:rsidRPr="00B82968">
        <w:rPr>
          <w:rFonts w:ascii="Times New Roman" w:hAnsi="Times New Roman" w:cs="Times New Roman"/>
          <w:b w:val="0"/>
          <w:sz w:val="20"/>
          <w:szCs w:val="20"/>
        </w:rPr>
        <w:t>Differential Calorimetry-Thermal Gravimetry</w:t>
      </w:r>
      <w:r w:rsidR="009B0755" w:rsidRPr="00B82968">
        <w:rPr>
          <w:rFonts w:ascii="Times New Roman" w:hAnsi="Times New Roman" w:cs="Times New Roman"/>
          <w:b w:val="0"/>
          <w:sz w:val="20"/>
          <w:szCs w:val="20"/>
        </w:rPr>
        <w:t xml:space="preserve"> system</w:t>
      </w:r>
    </w:p>
    <w:p w14:paraId="668E41D2" w14:textId="77777777" w:rsidR="00073306" w:rsidRPr="00353436" w:rsidRDefault="00073306" w:rsidP="00073306">
      <w:pPr>
        <w:pStyle w:val="Heading2"/>
        <w:spacing w:before="120"/>
        <w:ind w:firstLine="720"/>
        <w:rPr>
          <w:rFonts w:ascii="Times New Roman" w:hAnsi="Times New Roman" w:cs="Times New Roman"/>
          <w:b w:val="0"/>
          <w:i/>
          <w:sz w:val="20"/>
          <w:szCs w:val="20"/>
        </w:rPr>
      </w:pPr>
      <w:r w:rsidRPr="00353436">
        <w:rPr>
          <w:rFonts w:ascii="Times New Roman" w:hAnsi="Times New Roman" w:cs="Times New Roman"/>
          <w:sz w:val="20"/>
          <w:szCs w:val="20"/>
        </w:rPr>
        <w:t xml:space="preserve">II CPV kods: 38000000-5 </w:t>
      </w:r>
      <w:r w:rsidRPr="00353436">
        <w:rPr>
          <w:rFonts w:ascii="Times New Roman" w:hAnsi="Times New Roman" w:cs="Times New Roman"/>
          <w:b w:val="0"/>
          <w:i/>
          <w:sz w:val="20"/>
          <w:szCs w:val="20"/>
        </w:rPr>
        <w:t>Laboratorijas, optiskās un precīzijas ierīces/ Laboratory, optical and precision equipments</w:t>
      </w:r>
    </w:p>
    <w:p w14:paraId="7A7FF797" w14:textId="29B2A456" w:rsidR="00073306" w:rsidRPr="00353436" w:rsidRDefault="00073306" w:rsidP="00073306">
      <w:pPr>
        <w:pStyle w:val="Heading2"/>
        <w:spacing w:before="120"/>
        <w:ind w:firstLine="720"/>
        <w:rPr>
          <w:rFonts w:ascii="Times New Roman" w:hAnsi="Times New Roman" w:cs="Times New Roman"/>
          <w:b w:val="0"/>
          <w:sz w:val="20"/>
          <w:szCs w:val="20"/>
        </w:rPr>
      </w:pPr>
      <w:r w:rsidRPr="00353436">
        <w:rPr>
          <w:rFonts w:ascii="Times New Roman" w:hAnsi="Times New Roman" w:cs="Times New Roman"/>
          <w:sz w:val="20"/>
          <w:szCs w:val="20"/>
        </w:rPr>
        <w:t xml:space="preserve">III Iekārtas piegādes un uzstādīšanas termiņš: </w:t>
      </w:r>
      <w:r w:rsidR="00380981" w:rsidRPr="00353436">
        <w:rPr>
          <w:rFonts w:ascii="Times New Roman" w:hAnsi="Times New Roman" w:cs="Times New Roman"/>
          <w:b w:val="0"/>
          <w:sz w:val="20"/>
          <w:szCs w:val="20"/>
        </w:rPr>
        <w:t>3</w:t>
      </w:r>
      <w:r w:rsidRPr="00353436">
        <w:rPr>
          <w:rFonts w:ascii="Times New Roman" w:hAnsi="Times New Roman" w:cs="Times New Roman"/>
          <w:b w:val="0"/>
          <w:sz w:val="20"/>
          <w:szCs w:val="20"/>
        </w:rPr>
        <w:t xml:space="preserve"> mēnešu laikā no līguma noslēgšanas.</w:t>
      </w:r>
    </w:p>
    <w:p w14:paraId="1A4A680D" w14:textId="67DC0B6D" w:rsidR="00073306" w:rsidRPr="00353436" w:rsidRDefault="00073306" w:rsidP="00073306">
      <w:pPr>
        <w:pStyle w:val="Heading2"/>
        <w:spacing w:before="120"/>
        <w:ind w:left="720"/>
        <w:rPr>
          <w:rFonts w:ascii="Times New Roman" w:hAnsi="Times New Roman" w:cs="Times New Roman"/>
          <w:b w:val="0"/>
          <w:sz w:val="20"/>
          <w:szCs w:val="20"/>
        </w:rPr>
      </w:pPr>
      <w:r w:rsidRPr="00353436">
        <w:rPr>
          <w:rFonts w:ascii="Times New Roman" w:hAnsi="Times New Roman" w:cs="Times New Roman"/>
          <w:sz w:val="20"/>
          <w:szCs w:val="20"/>
        </w:rPr>
        <w:t>IV Par iekārtas tehniskās specifikācijas prasībām atbildīgais speciālists</w:t>
      </w:r>
      <w:r w:rsidRPr="00353436">
        <w:rPr>
          <w:rFonts w:ascii="Times New Roman" w:hAnsi="Times New Roman" w:cs="Times New Roman"/>
          <w:b w:val="0"/>
          <w:sz w:val="20"/>
          <w:szCs w:val="20"/>
        </w:rPr>
        <w:t xml:space="preserve"> – Latvijas Universitātes Cietvielu fizikas </w:t>
      </w:r>
      <w:r w:rsidRPr="00B82968">
        <w:rPr>
          <w:rFonts w:ascii="Times New Roman" w:hAnsi="Times New Roman" w:cs="Times New Roman"/>
          <w:b w:val="0"/>
          <w:color w:val="548DD4" w:themeColor="text2" w:themeTint="99"/>
          <w:sz w:val="20"/>
          <w:szCs w:val="20"/>
        </w:rPr>
        <w:t xml:space="preserve">institūta </w:t>
      </w:r>
      <w:r w:rsidR="00B82968" w:rsidRPr="00B82968">
        <w:rPr>
          <w:rFonts w:ascii="Times New Roman" w:hAnsi="Times New Roman" w:cs="Times New Roman"/>
          <w:b w:val="0"/>
          <w:color w:val="548DD4" w:themeColor="text2" w:themeTint="99"/>
          <w:sz w:val="20"/>
          <w:szCs w:val="20"/>
        </w:rPr>
        <w:t>Guntars Vaivars</w:t>
      </w:r>
      <w:r w:rsidRPr="00B82968">
        <w:rPr>
          <w:rFonts w:ascii="Times New Roman" w:hAnsi="Times New Roman" w:cs="Times New Roman"/>
          <w:b w:val="0"/>
          <w:color w:val="548DD4" w:themeColor="text2" w:themeTint="99"/>
          <w:sz w:val="20"/>
          <w:szCs w:val="20"/>
        </w:rPr>
        <w:t xml:space="preserve"> (kontaktinformācija </w:t>
      </w:r>
      <w:r w:rsidRPr="00353436">
        <w:rPr>
          <w:rFonts w:ascii="Times New Roman" w:hAnsi="Times New Roman" w:cs="Times New Roman"/>
          <w:b w:val="0"/>
          <w:sz w:val="20"/>
          <w:szCs w:val="20"/>
        </w:rPr>
        <w:t xml:space="preserve">atrodama: nolikumā un </w:t>
      </w:r>
      <w:hyperlink r:id="rId9" w:history="1">
        <w:r w:rsidRPr="00353436">
          <w:rPr>
            <w:rStyle w:val="Hyperlink"/>
            <w:rFonts w:ascii="Times New Roman" w:hAnsi="Times New Roman" w:cs="Times New Roman"/>
            <w:b w:val="0"/>
            <w:sz w:val="20"/>
            <w:szCs w:val="20"/>
          </w:rPr>
          <w:t>www.cfi.lu.lv</w:t>
        </w:r>
      </w:hyperlink>
      <w:r w:rsidRPr="00353436">
        <w:rPr>
          <w:rFonts w:ascii="Times New Roman" w:hAnsi="Times New Roman" w:cs="Times New Roman"/>
          <w:b w:val="0"/>
          <w:sz w:val="20"/>
          <w:szCs w:val="20"/>
        </w:rPr>
        <w:t xml:space="preserve"> sadaļā “Par institūtu” apakšsadaļā “Personāls”.</w:t>
      </w:r>
    </w:p>
    <w:p w14:paraId="33866881" w14:textId="77777777" w:rsidR="00073306" w:rsidRPr="00353436" w:rsidRDefault="00073306" w:rsidP="00073306">
      <w:pPr>
        <w:ind w:right="-235"/>
        <w:rPr>
          <w:rFonts w:ascii="Times New Roman" w:hAnsi="Times New Roman" w:cs="Times New Roman"/>
          <w:i/>
          <w:sz w:val="20"/>
          <w:szCs w:val="20"/>
        </w:rPr>
      </w:pPr>
      <w:r w:rsidRPr="00353436">
        <w:rPr>
          <w:rFonts w:ascii="Times New Roman" w:hAnsi="Times New Roman" w:cs="Times New Roman"/>
          <w:i/>
          <w:sz w:val="20"/>
          <w:szCs w:val="20"/>
        </w:rPr>
        <w:t>.</w:t>
      </w:r>
    </w:p>
    <w:p w14:paraId="4663F607" w14:textId="42FC1725" w:rsidR="00F30668" w:rsidRPr="00353436" w:rsidRDefault="00F30668" w:rsidP="00064A3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C10BFFB" w14:textId="08AD8892" w:rsidR="00C60D2B" w:rsidRPr="00353436" w:rsidRDefault="00C60D2B" w:rsidP="00064A3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45CFE51" w14:textId="77777777" w:rsidR="00F0241A" w:rsidRPr="00353436" w:rsidRDefault="00F0241A" w:rsidP="00064A3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BBC1444" w14:textId="77777777" w:rsidR="00C60D2B" w:rsidRPr="00353436" w:rsidRDefault="00C60D2B" w:rsidP="00064A35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14922" w:type="dxa"/>
        <w:tblLook w:val="04A0" w:firstRow="1" w:lastRow="0" w:firstColumn="1" w:lastColumn="0" w:noHBand="0" w:noVBand="1"/>
      </w:tblPr>
      <w:tblGrid>
        <w:gridCol w:w="816"/>
        <w:gridCol w:w="1847"/>
        <w:gridCol w:w="4098"/>
        <w:gridCol w:w="1885"/>
        <w:gridCol w:w="3561"/>
        <w:gridCol w:w="2715"/>
      </w:tblGrid>
      <w:tr w:rsidR="001A407D" w:rsidRPr="00353436" w14:paraId="0BD75E2E" w14:textId="77777777" w:rsidTr="00D9572B">
        <w:tc>
          <w:tcPr>
            <w:tcW w:w="816" w:type="dxa"/>
          </w:tcPr>
          <w:p w14:paraId="03E24A3B" w14:textId="77777777" w:rsidR="001A407D" w:rsidRPr="00353436" w:rsidRDefault="001A407D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5945" w:type="dxa"/>
            <w:gridSpan w:val="2"/>
          </w:tcPr>
          <w:p w14:paraId="1B466B30" w14:textId="77777777" w:rsidR="001A407D" w:rsidRPr="00353436" w:rsidRDefault="00073306" w:rsidP="00064A35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353436">
              <w:rPr>
                <w:b/>
                <w:bCs/>
                <w:sz w:val="20"/>
                <w:szCs w:val="20"/>
              </w:rPr>
              <w:t>P</w:t>
            </w:r>
            <w:r w:rsidR="001A407D" w:rsidRPr="00353436">
              <w:rPr>
                <w:b/>
                <w:bCs/>
                <w:sz w:val="20"/>
                <w:szCs w:val="20"/>
              </w:rPr>
              <w:t xml:space="preserve">rasības </w:t>
            </w:r>
          </w:p>
        </w:tc>
        <w:tc>
          <w:tcPr>
            <w:tcW w:w="5446" w:type="dxa"/>
            <w:gridSpan w:val="2"/>
          </w:tcPr>
          <w:p w14:paraId="778ADB4A" w14:textId="77777777" w:rsidR="00073306" w:rsidRPr="00353436" w:rsidRDefault="00073306" w:rsidP="000733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50B9155" w14:textId="77777777" w:rsidR="001A407D" w:rsidRPr="00353436" w:rsidRDefault="00073306" w:rsidP="000733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b/>
                <w:sz w:val="20"/>
                <w:szCs w:val="20"/>
              </w:rPr>
              <w:t>Requirements</w:t>
            </w:r>
          </w:p>
        </w:tc>
        <w:tc>
          <w:tcPr>
            <w:tcW w:w="2715" w:type="dxa"/>
          </w:tcPr>
          <w:p w14:paraId="47D32FA3" w14:textId="77777777" w:rsidR="001A407D" w:rsidRPr="00353436" w:rsidRDefault="001A407D" w:rsidP="00064A35">
            <w:pPr>
              <w:pStyle w:val="Default"/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</w:tr>
      <w:tr w:rsidR="00153418" w:rsidRPr="00353436" w14:paraId="2CC5E932" w14:textId="77777777" w:rsidTr="00D9572B">
        <w:tc>
          <w:tcPr>
            <w:tcW w:w="816" w:type="dxa"/>
          </w:tcPr>
          <w:p w14:paraId="6044B5A5" w14:textId="77777777" w:rsidR="00153418" w:rsidRPr="00353436" w:rsidRDefault="00153418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7" w:type="dxa"/>
          </w:tcPr>
          <w:p w14:paraId="46F957DA" w14:textId="77777777" w:rsidR="00153418" w:rsidRPr="00353436" w:rsidRDefault="00153418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8" w:type="dxa"/>
          </w:tcPr>
          <w:p w14:paraId="66AC2906" w14:textId="77777777" w:rsidR="00153418" w:rsidRPr="00353436" w:rsidRDefault="00153418" w:rsidP="0022252F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353436">
              <w:rPr>
                <w:b/>
                <w:bCs/>
                <w:sz w:val="20"/>
                <w:szCs w:val="20"/>
              </w:rPr>
              <w:t xml:space="preserve">Vispārīgās prasības </w:t>
            </w:r>
          </w:p>
        </w:tc>
        <w:tc>
          <w:tcPr>
            <w:tcW w:w="1885" w:type="dxa"/>
          </w:tcPr>
          <w:p w14:paraId="75AEBB6B" w14:textId="77777777" w:rsidR="00153418" w:rsidRPr="00353436" w:rsidRDefault="00153418" w:rsidP="0022252F">
            <w:pPr>
              <w:pStyle w:val="Default"/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1" w:type="dxa"/>
          </w:tcPr>
          <w:p w14:paraId="4B58FBD2" w14:textId="77777777" w:rsidR="00153418" w:rsidRPr="00353436" w:rsidRDefault="009C299E" w:rsidP="0022252F">
            <w:pPr>
              <w:pStyle w:val="Default"/>
              <w:spacing w:before="120" w:after="120"/>
              <w:rPr>
                <w:b/>
                <w:bCs/>
                <w:sz w:val="20"/>
                <w:szCs w:val="20"/>
              </w:rPr>
            </w:pPr>
            <w:r w:rsidRPr="00353436">
              <w:rPr>
                <w:rStyle w:val="shorttext"/>
                <w:b/>
                <w:sz w:val="20"/>
                <w:szCs w:val="20"/>
              </w:rPr>
              <w:t>General requirements</w:t>
            </w:r>
          </w:p>
        </w:tc>
        <w:tc>
          <w:tcPr>
            <w:tcW w:w="2715" w:type="dxa"/>
          </w:tcPr>
          <w:p w14:paraId="2FC17C2F" w14:textId="77777777" w:rsidR="00153418" w:rsidRPr="00353436" w:rsidRDefault="00153418" w:rsidP="0022252F">
            <w:pPr>
              <w:pStyle w:val="Default"/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</w:tr>
      <w:tr w:rsidR="00153418" w:rsidRPr="00353436" w14:paraId="63C6427C" w14:textId="77777777" w:rsidTr="00D9572B">
        <w:tc>
          <w:tcPr>
            <w:tcW w:w="816" w:type="dxa"/>
          </w:tcPr>
          <w:p w14:paraId="3F900000" w14:textId="77777777" w:rsidR="00153418" w:rsidRPr="00353436" w:rsidRDefault="00153418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847" w:type="dxa"/>
          </w:tcPr>
          <w:p w14:paraId="125CDBDD" w14:textId="77777777" w:rsidR="00153418" w:rsidRPr="00353436" w:rsidRDefault="00153418" w:rsidP="00D57572">
            <w:pPr>
              <w:pStyle w:val="Default"/>
              <w:rPr>
                <w:sz w:val="20"/>
                <w:szCs w:val="20"/>
              </w:rPr>
            </w:pPr>
            <w:r w:rsidRPr="00353436">
              <w:rPr>
                <w:sz w:val="20"/>
                <w:szCs w:val="20"/>
              </w:rPr>
              <w:t xml:space="preserve">Nenodefinētās prasības </w:t>
            </w:r>
          </w:p>
          <w:p w14:paraId="0F6B7B4A" w14:textId="77777777" w:rsidR="00153418" w:rsidRPr="00353436" w:rsidRDefault="00153418" w:rsidP="00D57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8" w:type="dxa"/>
          </w:tcPr>
          <w:p w14:paraId="29657CBB" w14:textId="77777777" w:rsidR="00153418" w:rsidRPr="00353436" w:rsidRDefault="00153418" w:rsidP="0022252F">
            <w:pPr>
              <w:pStyle w:val="Default"/>
              <w:rPr>
                <w:sz w:val="20"/>
                <w:szCs w:val="20"/>
              </w:rPr>
            </w:pPr>
            <w:r w:rsidRPr="00353436">
              <w:rPr>
                <w:sz w:val="20"/>
                <w:szCs w:val="20"/>
              </w:rPr>
              <w:t xml:space="preserve">Ja tehniskajās specifikācijās kāda uz šo līgumu attiecošās tehniskā prasība nav definēta, tai ir jāatbilst minimālajām vispārpieņemtajām prasībām vai standartiem. </w:t>
            </w:r>
          </w:p>
        </w:tc>
        <w:tc>
          <w:tcPr>
            <w:tcW w:w="1885" w:type="dxa"/>
          </w:tcPr>
          <w:p w14:paraId="356EEA46" w14:textId="77777777" w:rsidR="00153418" w:rsidRPr="00353436" w:rsidRDefault="00F30668" w:rsidP="0022252F">
            <w:pPr>
              <w:pStyle w:val="Default"/>
              <w:rPr>
                <w:sz w:val="20"/>
                <w:szCs w:val="20"/>
              </w:rPr>
            </w:pPr>
            <w:r w:rsidRPr="00353436">
              <w:rPr>
                <w:rStyle w:val="shorttext"/>
                <w:sz w:val="20"/>
                <w:szCs w:val="20"/>
              </w:rPr>
              <w:t xml:space="preserve">Unspecified </w:t>
            </w:r>
            <w:r w:rsidRPr="00353436">
              <w:rPr>
                <w:rStyle w:val="shorttext"/>
                <w:color w:val="auto"/>
                <w:sz w:val="20"/>
                <w:szCs w:val="20"/>
              </w:rPr>
              <w:t>requirements</w:t>
            </w:r>
          </w:p>
        </w:tc>
        <w:tc>
          <w:tcPr>
            <w:tcW w:w="3561" w:type="dxa"/>
          </w:tcPr>
          <w:p w14:paraId="7B1E5F2F" w14:textId="77777777" w:rsidR="00153418" w:rsidRPr="00353436" w:rsidRDefault="00F30668" w:rsidP="0022252F">
            <w:pPr>
              <w:pStyle w:val="Default"/>
              <w:rPr>
                <w:sz w:val="20"/>
                <w:szCs w:val="20"/>
              </w:rPr>
            </w:pPr>
            <w:r w:rsidRPr="00353436">
              <w:rPr>
                <w:sz w:val="20"/>
                <w:szCs w:val="20"/>
              </w:rPr>
              <w:t>If the technical specifications relating to this contract are not defined, they must comply with the minimum commonly accepted requirements or standards.</w:t>
            </w:r>
          </w:p>
        </w:tc>
        <w:tc>
          <w:tcPr>
            <w:tcW w:w="2715" w:type="dxa"/>
          </w:tcPr>
          <w:p w14:paraId="57369385" w14:textId="77777777" w:rsidR="00153418" w:rsidRPr="00353436" w:rsidRDefault="00153418" w:rsidP="0022252F">
            <w:pPr>
              <w:pStyle w:val="Default"/>
              <w:rPr>
                <w:sz w:val="20"/>
                <w:szCs w:val="20"/>
              </w:rPr>
            </w:pPr>
          </w:p>
        </w:tc>
      </w:tr>
      <w:tr w:rsidR="00153418" w:rsidRPr="00353436" w14:paraId="538BA9EC" w14:textId="77777777" w:rsidTr="00D9572B">
        <w:tc>
          <w:tcPr>
            <w:tcW w:w="816" w:type="dxa"/>
          </w:tcPr>
          <w:p w14:paraId="47F181D6" w14:textId="77777777" w:rsidR="00153418" w:rsidRPr="00353436" w:rsidRDefault="00153418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847" w:type="dxa"/>
          </w:tcPr>
          <w:p w14:paraId="170ED313" w14:textId="77777777" w:rsidR="00153418" w:rsidRPr="00353436" w:rsidRDefault="00153418" w:rsidP="0022252F">
            <w:pPr>
              <w:pStyle w:val="Default"/>
              <w:rPr>
                <w:sz w:val="20"/>
                <w:szCs w:val="20"/>
              </w:rPr>
            </w:pPr>
            <w:r w:rsidRPr="00353436">
              <w:rPr>
                <w:sz w:val="20"/>
                <w:szCs w:val="20"/>
              </w:rPr>
              <w:t xml:space="preserve">Piegādājamās iekārtas stāvoklis </w:t>
            </w:r>
          </w:p>
        </w:tc>
        <w:tc>
          <w:tcPr>
            <w:tcW w:w="4098" w:type="dxa"/>
          </w:tcPr>
          <w:p w14:paraId="2EC43BB2" w14:textId="77777777" w:rsidR="00153418" w:rsidRPr="00353436" w:rsidRDefault="00153418" w:rsidP="0022252F">
            <w:pPr>
              <w:pStyle w:val="Default"/>
              <w:rPr>
                <w:sz w:val="20"/>
                <w:szCs w:val="20"/>
              </w:rPr>
            </w:pPr>
            <w:r w:rsidRPr="00353436">
              <w:rPr>
                <w:sz w:val="20"/>
                <w:szCs w:val="20"/>
              </w:rPr>
              <w:t xml:space="preserve">Līguma ietvaros piegādājamā iekārta nedrīkst būt lietota, tajā nedrīkst būt iebūvētas lietotas vai renovētas daļas. </w:t>
            </w:r>
          </w:p>
        </w:tc>
        <w:tc>
          <w:tcPr>
            <w:tcW w:w="1885" w:type="dxa"/>
          </w:tcPr>
          <w:p w14:paraId="3932F38E" w14:textId="77777777" w:rsidR="00153418" w:rsidRPr="00353436" w:rsidRDefault="00F30668" w:rsidP="0022252F">
            <w:pPr>
              <w:pStyle w:val="Default"/>
              <w:rPr>
                <w:sz w:val="20"/>
                <w:szCs w:val="20"/>
              </w:rPr>
            </w:pPr>
            <w:r w:rsidRPr="00353436">
              <w:rPr>
                <w:rStyle w:val="shorttext"/>
                <w:sz w:val="20"/>
                <w:szCs w:val="20"/>
              </w:rPr>
              <w:t>Condition of the equipment to be supplied</w:t>
            </w:r>
          </w:p>
        </w:tc>
        <w:tc>
          <w:tcPr>
            <w:tcW w:w="3561" w:type="dxa"/>
          </w:tcPr>
          <w:p w14:paraId="72B66AE5" w14:textId="77777777" w:rsidR="00153418" w:rsidRPr="00353436" w:rsidRDefault="00F30668" w:rsidP="0022252F">
            <w:pPr>
              <w:pStyle w:val="Default"/>
              <w:rPr>
                <w:sz w:val="20"/>
                <w:szCs w:val="20"/>
              </w:rPr>
            </w:pPr>
            <w:r w:rsidRPr="00353436">
              <w:rPr>
                <w:sz w:val="20"/>
                <w:szCs w:val="20"/>
              </w:rPr>
              <w:t>The equipment supplied in the contract shall not be used, it shall not have built-in used or renovated parts.</w:t>
            </w:r>
          </w:p>
        </w:tc>
        <w:tc>
          <w:tcPr>
            <w:tcW w:w="2715" w:type="dxa"/>
          </w:tcPr>
          <w:p w14:paraId="5B2FCB00" w14:textId="77777777" w:rsidR="00153418" w:rsidRPr="00353436" w:rsidRDefault="00153418" w:rsidP="0022252F">
            <w:pPr>
              <w:pStyle w:val="Default"/>
              <w:rPr>
                <w:sz w:val="20"/>
                <w:szCs w:val="20"/>
              </w:rPr>
            </w:pPr>
          </w:p>
        </w:tc>
      </w:tr>
      <w:tr w:rsidR="00C60D2B" w:rsidRPr="00353436" w14:paraId="1C72EAA8" w14:textId="77777777" w:rsidTr="00D9572B">
        <w:tc>
          <w:tcPr>
            <w:tcW w:w="816" w:type="dxa"/>
          </w:tcPr>
          <w:p w14:paraId="7F7EF979" w14:textId="11826C95" w:rsidR="00C60D2B" w:rsidRPr="00353436" w:rsidRDefault="00C60D2B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7" w:type="dxa"/>
          </w:tcPr>
          <w:p w14:paraId="45359AE8" w14:textId="77777777" w:rsidR="00C60D2B" w:rsidRPr="00353436" w:rsidRDefault="00C60D2B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8" w:type="dxa"/>
          </w:tcPr>
          <w:p w14:paraId="34848B2D" w14:textId="2D777085" w:rsidR="00C60D2B" w:rsidRPr="00353436" w:rsidRDefault="00EE7B2D" w:rsidP="00C640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b/>
                <w:sz w:val="20"/>
                <w:szCs w:val="20"/>
              </w:rPr>
              <w:t>Vispārējs apraksts</w:t>
            </w:r>
          </w:p>
        </w:tc>
        <w:tc>
          <w:tcPr>
            <w:tcW w:w="1885" w:type="dxa"/>
          </w:tcPr>
          <w:p w14:paraId="5BDC0F78" w14:textId="77777777" w:rsidR="00C60D2B" w:rsidRPr="00353436" w:rsidRDefault="00C60D2B" w:rsidP="00064A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1" w:type="dxa"/>
          </w:tcPr>
          <w:p w14:paraId="244A4B6F" w14:textId="27E4F76D" w:rsidR="00C60D2B" w:rsidRPr="00353436" w:rsidRDefault="00EE7B2D" w:rsidP="00064A35">
            <w:pPr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</w:pPr>
            <w:r w:rsidRPr="00353436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  <w:t>General description</w:t>
            </w:r>
          </w:p>
        </w:tc>
        <w:tc>
          <w:tcPr>
            <w:tcW w:w="2715" w:type="dxa"/>
          </w:tcPr>
          <w:p w14:paraId="513C96D3" w14:textId="77777777" w:rsidR="00C60D2B" w:rsidRPr="00353436" w:rsidRDefault="00C60D2B" w:rsidP="00064A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0D2B" w:rsidRPr="00353436" w14:paraId="49636543" w14:textId="77777777" w:rsidTr="00D9572B">
        <w:tc>
          <w:tcPr>
            <w:tcW w:w="816" w:type="dxa"/>
          </w:tcPr>
          <w:p w14:paraId="7FA0E5E0" w14:textId="6642F8F9" w:rsidR="00C60D2B" w:rsidRPr="00353436" w:rsidRDefault="00B60B7E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847" w:type="dxa"/>
          </w:tcPr>
          <w:p w14:paraId="5A9FC114" w14:textId="02E9983A" w:rsidR="00C60D2B" w:rsidRPr="00353436" w:rsidRDefault="00B60B7E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Moduļu sistēma</w:t>
            </w:r>
          </w:p>
        </w:tc>
        <w:tc>
          <w:tcPr>
            <w:tcW w:w="4098" w:type="dxa"/>
          </w:tcPr>
          <w:p w14:paraId="3DBEFC19" w14:textId="76E9AD80" w:rsidR="00C60D2B" w:rsidRPr="00353436" w:rsidRDefault="005A73F4" w:rsidP="00C64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EE7B2D" w:rsidRPr="00353436">
              <w:rPr>
                <w:rFonts w:ascii="Times New Roman" w:hAnsi="Times New Roman" w:cs="Times New Roman"/>
                <w:sz w:val="20"/>
                <w:szCs w:val="20"/>
              </w:rPr>
              <w:t>istēmas augstas temperatūras modulim jānodrošina termiskā analīze no istabas temperatūras līdz 1600 °C; vidē</w:t>
            </w:r>
            <w:r w:rsidR="00725619" w:rsidRPr="00353436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="00EF6E08" w:rsidRPr="00353436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EE7B2D" w:rsidRPr="00353436">
              <w:rPr>
                <w:rFonts w:ascii="Times New Roman" w:hAnsi="Times New Roman" w:cs="Times New Roman"/>
                <w:sz w:val="20"/>
                <w:szCs w:val="20"/>
              </w:rPr>
              <w:t xml:space="preserve"> temperatūr</w:t>
            </w:r>
            <w:r w:rsidR="00EF6E08" w:rsidRPr="00353436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EE7B2D" w:rsidRPr="00353436">
              <w:rPr>
                <w:rFonts w:ascii="Times New Roman" w:hAnsi="Times New Roman" w:cs="Times New Roman"/>
                <w:sz w:val="20"/>
                <w:szCs w:val="20"/>
              </w:rPr>
              <w:t xml:space="preserve"> modulim jānodrošina </w:t>
            </w:r>
            <w:r w:rsidR="00D65A56" w:rsidRPr="00353436">
              <w:rPr>
                <w:rFonts w:ascii="Times New Roman" w:hAnsi="Times New Roman" w:cs="Times New Roman"/>
                <w:sz w:val="20"/>
                <w:szCs w:val="20"/>
              </w:rPr>
              <w:t>DSC (diferenciālās skenējošās kalorimetrijas mērījumi) no istabas temperatūras līdz 700 °C.</w:t>
            </w:r>
            <w:r w:rsidR="00EE7B2D" w:rsidRPr="003534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5AEF" w:rsidRPr="00353436">
              <w:rPr>
                <w:rFonts w:ascii="Times New Roman" w:hAnsi="Times New Roman" w:cs="Times New Roman"/>
                <w:sz w:val="20"/>
                <w:szCs w:val="20"/>
              </w:rPr>
              <w:t>Abiem moduļiem jābūt vadāmiem no viena datora</w:t>
            </w:r>
            <w:r w:rsidR="007013B4" w:rsidRPr="00353436">
              <w:rPr>
                <w:rFonts w:ascii="Times New Roman" w:hAnsi="Times New Roman" w:cs="Times New Roman"/>
                <w:sz w:val="20"/>
                <w:szCs w:val="20"/>
              </w:rPr>
              <w:t xml:space="preserve">, kas apgādāts ar </w:t>
            </w: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 xml:space="preserve">datu ieguves un apstrādes </w:t>
            </w:r>
            <w:r w:rsidR="007013B4" w:rsidRPr="00353436">
              <w:rPr>
                <w:rFonts w:ascii="Times New Roman" w:hAnsi="Times New Roman" w:cs="Times New Roman"/>
                <w:sz w:val="20"/>
                <w:szCs w:val="20"/>
              </w:rPr>
              <w:t>programmu.</w:t>
            </w:r>
          </w:p>
        </w:tc>
        <w:tc>
          <w:tcPr>
            <w:tcW w:w="1885" w:type="dxa"/>
          </w:tcPr>
          <w:p w14:paraId="62DA3122" w14:textId="001C910A" w:rsidR="00C60D2B" w:rsidRPr="00353436" w:rsidRDefault="00B60B7E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Modularity of the system</w:t>
            </w:r>
          </w:p>
        </w:tc>
        <w:tc>
          <w:tcPr>
            <w:tcW w:w="3561" w:type="dxa"/>
          </w:tcPr>
          <w:p w14:paraId="679BCE53" w14:textId="43C219E5" w:rsidR="00C60D2B" w:rsidRPr="00353436" w:rsidRDefault="00820E8E" w:rsidP="00064A35">
            <w:pPr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The system module for the high temperatures should provide thermal analysis from room temperature to 1600 ° C; the moderate temperatures module should provide DSC (differential scanning calorimetry measurements) from room temperature to 700°</w:t>
            </w:r>
            <w:r w:rsidR="005A73F4" w:rsidRPr="00353436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C</w:t>
            </w:r>
            <w:r w:rsidRPr="00353436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. Both modules must be controlled from one computer equipped with a data acquisition and processing software.</w:t>
            </w:r>
          </w:p>
        </w:tc>
        <w:tc>
          <w:tcPr>
            <w:tcW w:w="2715" w:type="dxa"/>
          </w:tcPr>
          <w:p w14:paraId="5F473259" w14:textId="77777777" w:rsidR="00C60D2B" w:rsidRPr="00353436" w:rsidRDefault="00C60D2B" w:rsidP="00064A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18" w:rsidRPr="00353436" w14:paraId="7D041282" w14:textId="77777777" w:rsidTr="00D9572B">
        <w:tc>
          <w:tcPr>
            <w:tcW w:w="816" w:type="dxa"/>
          </w:tcPr>
          <w:p w14:paraId="3002A44B" w14:textId="229F731B" w:rsidR="00153418" w:rsidRPr="00353436" w:rsidRDefault="00E47170" w:rsidP="00064A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847" w:type="dxa"/>
          </w:tcPr>
          <w:p w14:paraId="706597C0" w14:textId="77777777" w:rsidR="00153418" w:rsidRPr="00353436" w:rsidRDefault="00153418" w:rsidP="00064A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8" w:type="dxa"/>
          </w:tcPr>
          <w:p w14:paraId="047B9E09" w14:textId="4065C6B2" w:rsidR="00153418" w:rsidRPr="00353436" w:rsidRDefault="00EE7B2D" w:rsidP="00C640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b/>
                <w:sz w:val="20"/>
                <w:szCs w:val="20"/>
              </w:rPr>
              <w:t>Augstu temperatūru analīzes modulis</w:t>
            </w:r>
          </w:p>
        </w:tc>
        <w:tc>
          <w:tcPr>
            <w:tcW w:w="1885" w:type="dxa"/>
          </w:tcPr>
          <w:p w14:paraId="156A675C" w14:textId="77777777" w:rsidR="00153418" w:rsidRPr="00353436" w:rsidRDefault="00153418" w:rsidP="00064A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1" w:type="dxa"/>
          </w:tcPr>
          <w:p w14:paraId="2E0BEEB8" w14:textId="09381055" w:rsidR="00153418" w:rsidRPr="00353436" w:rsidRDefault="007013B4" w:rsidP="00064A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b/>
                <w:sz w:val="20"/>
                <w:szCs w:val="20"/>
              </w:rPr>
              <w:t>High temperature analysis</w:t>
            </w:r>
            <w:r w:rsidR="00E47170" w:rsidRPr="003534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module</w:t>
            </w:r>
          </w:p>
        </w:tc>
        <w:tc>
          <w:tcPr>
            <w:tcW w:w="2715" w:type="dxa"/>
          </w:tcPr>
          <w:p w14:paraId="1AD1C876" w14:textId="77777777" w:rsidR="00153418" w:rsidRPr="00353436" w:rsidRDefault="00153418" w:rsidP="00064A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18" w:rsidRPr="00353436" w14:paraId="4ACF7C0A" w14:textId="77777777" w:rsidTr="007013B4">
        <w:trPr>
          <w:trHeight w:val="152"/>
        </w:trPr>
        <w:tc>
          <w:tcPr>
            <w:tcW w:w="816" w:type="dxa"/>
          </w:tcPr>
          <w:p w14:paraId="2046F58C" w14:textId="4DE35377" w:rsidR="00153418" w:rsidRPr="00353436" w:rsidRDefault="00E47170" w:rsidP="00064A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b/>
                <w:sz w:val="20"/>
                <w:szCs w:val="20"/>
              </w:rPr>
              <w:t>3.1.</w:t>
            </w:r>
          </w:p>
        </w:tc>
        <w:tc>
          <w:tcPr>
            <w:tcW w:w="1847" w:type="dxa"/>
          </w:tcPr>
          <w:p w14:paraId="5D46BA20" w14:textId="1B049D36" w:rsidR="00153418" w:rsidRPr="00353436" w:rsidRDefault="00153418" w:rsidP="005A4586">
            <w:pPr>
              <w:pStyle w:val="Default"/>
              <w:rPr>
                <w:b/>
                <w:sz w:val="20"/>
                <w:szCs w:val="20"/>
              </w:rPr>
            </w:pPr>
            <w:r w:rsidRPr="0035343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98" w:type="dxa"/>
          </w:tcPr>
          <w:p w14:paraId="7D5F354A" w14:textId="5990CD88" w:rsidR="008F3281" w:rsidRPr="00353436" w:rsidRDefault="007013B4" w:rsidP="008744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b/>
                <w:sz w:val="20"/>
                <w:szCs w:val="20"/>
              </w:rPr>
              <w:t>Moduļa apraksts</w:t>
            </w:r>
          </w:p>
        </w:tc>
        <w:tc>
          <w:tcPr>
            <w:tcW w:w="1885" w:type="dxa"/>
          </w:tcPr>
          <w:p w14:paraId="488C45A7" w14:textId="49579CAA" w:rsidR="00153418" w:rsidRPr="00353436" w:rsidRDefault="00153418" w:rsidP="00DF3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1" w:type="dxa"/>
          </w:tcPr>
          <w:p w14:paraId="4858F58E" w14:textId="0CE1DA58" w:rsidR="008F3281" w:rsidRPr="00353436" w:rsidRDefault="007013B4" w:rsidP="00C065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b/>
                <w:sz w:val="20"/>
                <w:szCs w:val="20"/>
              </w:rPr>
              <w:t>Module description</w:t>
            </w:r>
          </w:p>
        </w:tc>
        <w:tc>
          <w:tcPr>
            <w:tcW w:w="2715" w:type="dxa"/>
          </w:tcPr>
          <w:p w14:paraId="17D112EB" w14:textId="77777777" w:rsidR="00153418" w:rsidRPr="00353436" w:rsidRDefault="00153418" w:rsidP="00DF3E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418" w:rsidRPr="00353436" w14:paraId="749D110A" w14:textId="77777777" w:rsidTr="00D9572B">
        <w:tc>
          <w:tcPr>
            <w:tcW w:w="816" w:type="dxa"/>
          </w:tcPr>
          <w:p w14:paraId="14D66E17" w14:textId="73218197" w:rsidR="00153418" w:rsidRPr="00353436" w:rsidRDefault="00E47170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7013B4" w:rsidRPr="0035343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7" w:type="dxa"/>
          </w:tcPr>
          <w:p w14:paraId="014A35C3" w14:textId="4CDA7F7E" w:rsidR="00153418" w:rsidRPr="00353436" w:rsidRDefault="00675AEF" w:rsidP="005A4586">
            <w:pPr>
              <w:pStyle w:val="Default"/>
              <w:rPr>
                <w:sz w:val="20"/>
                <w:szCs w:val="20"/>
              </w:rPr>
            </w:pPr>
            <w:r w:rsidRPr="00353436">
              <w:rPr>
                <w:sz w:val="20"/>
                <w:szCs w:val="20"/>
              </w:rPr>
              <w:t>Parauga temperatūras diapazons</w:t>
            </w:r>
          </w:p>
        </w:tc>
        <w:tc>
          <w:tcPr>
            <w:tcW w:w="4098" w:type="dxa"/>
          </w:tcPr>
          <w:p w14:paraId="16FD1F4F" w14:textId="0E913246" w:rsidR="00153418" w:rsidRPr="00353436" w:rsidRDefault="007013B4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Modulis</w:t>
            </w:r>
            <w:r w:rsidR="00675AEF" w:rsidRPr="00353436">
              <w:rPr>
                <w:rFonts w:ascii="Times New Roman" w:hAnsi="Times New Roman" w:cs="Times New Roman"/>
                <w:sz w:val="20"/>
                <w:szCs w:val="20"/>
              </w:rPr>
              <w:t xml:space="preserve"> nodrošina pētāmā parauga temperatūru no istabas temperatūras līdz 1600 °C</w:t>
            </w:r>
          </w:p>
        </w:tc>
        <w:tc>
          <w:tcPr>
            <w:tcW w:w="1885" w:type="dxa"/>
          </w:tcPr>
          <w:p w14:paraId="07A6C649" w14:textId="093AFAFF" w:rsidR="00153418" w:rsidRPr="00353436" w:rsidRDefault="00675AEF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Sample temperature range</w:t>
            </w:r>
          </w:p>
        </w:tc>
        <w:tc>
          <w:tcPr>
            <w:tcW w:w="3561" w:type="dxa"/>
          </w:tcPr>
          <w:p w14:paraId="2411A06C" w14:textId="78AA5744" w:rsidR="00153418" w:rsidRPr="00353436" w:rsidRDefault="006E0BDB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The module provides the temperature of the test sample from room temperature to 1600 ° C</w:t>
            </w:r>
          </w:p>
        </w:tc>
        <w:tc>
          <w:tcPr>
            <w:tcW w:w="2715" w:type="dxa"/>
          </w:tcPr>
          <w:p w14:paraId="53440C6A" w14:textId="77777777" w:rsidR="00153418" w:rsidRPr="00353436" w:rsidRDefault="00153418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F3C" w:rsidRPr="00353436" w14:paraId="1FBA225D" w14:textId="77777777" w:rsidTr="00D9572B">
        <w:tc>
          <w:tcPr>
            <w:tcW w:w="816" w:type="dxa"/>
          </w:tcPr>
          <w:p w14:paraId="771662E9" w14:textId="37FB5F67" w:rsidR="002C4F3C" w:rsidRPr="00353436" w:rsidRDefault="007013B4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847" w:type="dxa"/>
          </w:tcPr>
          <w:p w14:paraId="30DD8778" w14:textId="71FADD94" w:rsidR="002C4F3C" w:rsidRPr="00353436" w:rsidRDefault="002C4F3C" w:rsidP="005A4586">
            <w:pPr>
              <w:pStyle w:val="Default"/>
              <w:rPr>
                <w:sz w:val="20"/>
                <w:szCs w:val="20"/>
              </w:rPr>
            </w:pPr>
            <w:r w:rsidRPr="00353436">
              <w:rPr>
                <w:sz w:val="20"/>
                <w:szCs w:val="20"/>
              </w:rPr>
              <w:t>Mērījumu režīmi</w:t>
            </w:r>
          </w:p>
        </w:tc>
        <w:tc>
          <w:tcPr>
            <w:tcW w:w="4098" w:type="dxa"/>
          </w:tcPr>
          <w:p w14:paraId="3DA2E621" w14:textId="60902113" w:rsidR="002C4F3C" w:rsidRPr="00353436" w:rsidRDefault="00625863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Modulis</w:t>
            </w:r>
            <w:r w:rsidR="002C4F3C" w:rsidRPr="00353436">
              <w:rPr>
                <w:rFonts w:ascii="Times New Roman" w:hAnsi="Times New Roman" w:cs="Times New Roman"/>
                <w:sz w:val="20"/>
                <w:szCs w:val="20"/>
              </w:rPr>
              <w:t xml:space="preserve"> nodrošina mērījumu režīmus TGA</w:t>
            </w:r>
            <w:r w:rsidR="00843A5C" w:rsidRPr="00353436">
              <w:rPr>
                <w:rFonts w:ascii="Times New Roman" w:hAnsi="Times New Roman" w:cs="Times New Roman"/>
                <w:sz w:val="20"/>
                <w:szCs w:val="20"/>
              </w:rPr>
              <w:t xml:space="preserve"> (termogravimetriskā analīze)</w:t>
            </w:r>
            <w:r w:rsidR="002C4F3C" w:rsidRPr="00353436">
              <w:rPr>
                <w:rFonts w:ascii="Times New Roman" w:hAnsi="Times New Roman" w:cs="Times New Roman"/>
                <w:sz w:val="20"/>
                <w:szCs w:val="20"/>
              </w:rPr>
              <w:t>; DTA</w:t>
            </w:r>
            <w:r w:rsidR="00843A5C" w:rsidRPr="00353436">
              <w:rPr>
                <w:rFonts w:ascii="Times New Roman" w:hAnsi="Times New Roman" w:cs="Times New Roman"/>
                <w:sz w:val="20"/>
                <w:szCs w:val="20"/>
              </w:rPr>
              <w:t xml:space="preserve"> (diferenciālā termālā analīze)</w:t>
            </w:r>
            <w:r w:rsidR="002C4F3C" w:rsidRPr="00353436">
              <w:rPr>
                <w:rFonts w:ascii="Times New Roman" w:hAnsi="Times New Roman" w:cs="Times New Roman"/>
                <w:sz w:val="20"/>
                <w:szCs w:val="20"/>
              </w:rPr>
              <w:t>; DSC</w:t>
            </w:r>
            <w:r w:rsidR="00843A5C" w:rsidRPr="00353436">
              <w:rPr>
                <w:rFonts w:ascii="Times New Roman" w:hAnsi="Times New Roman" w:cs="Times New Roman"/>
                <w:sz w:val="20"/>
                <w:szCs w:val="20"/>
              </w:rPr>
              <w:t xml:space="preserve"> (diferenciālā skenējošā kalorimetrija)</w:t>
            </w:r>
            <w:r w:rsidR="002C4F3C" w:rsidRPr="00353436">
              <w:rPr>
                <w:rFonts w:ascii="Times New Roman" w:hAnsi="Times New Roman" w:cs="Times New Roman"/>
                <w:sz w:val="20"/>
                <w:szCs w:val="20"/>
              </w:rPr>
              <w:t>; Cp</w:t>
            </w:r>
            <w:r w:rsidR="00843A5C" w:rsidRPr="00353436">
              <w:rPr>
                <w:rFonts w:ascii="Times New Roman" w:hAnsi="Times New Roman" w:cs="Times New Roman"/>
                <w:sz w:val="20"/>
                <w:szCs w:val="20"/>
              </w:rPr>
              <w:t xml:space="preserve"> (siltumietilpība)</w:t>
            </w:r>
            <w:r w:rsidR="002C4F3C" w:rsidRPr="00353436">
              <w:rPr>
                <w:rFonts w:ascii="Times New Roman" w:hAnsi="Times New Roman" w:cs="Times New Roman"/>
                <w:sz w:val="20"/>
                <w:szCs w:val="20"/>
              </w:rPr>
              <w:t xml:space="preserve"> kā arī vienlaicīgus TGA un DTA vai TGA un DSC mērījumus</w:t>
            </w:r>
            <w:r w:rsidR="00843A5C" w:rsidRPr="0035343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885" w:type="dxa"/>
          </w:tcPr>
          <w:p w14:paraId="2D634A2B" w14:textId="602D58E3" w:rsidR="002C4F3C" w:rsidRPr="00353436" w:rsidRDefault="002C4F3C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Measurement modes</w:t>
            </w:r>
          </w:p>
        </w:tc>
        <w:tc>
          <w:tcPr>
            <w:tcW w:w="3561" w:type="dxa"/>
          </w:tcPr>
          <w:p w14:paraId="552126B7" w14:textId="1C980444" w:rsidR="002C4F3C" w:rsidRPr="00353436" w:rsidRDefault="006E0BDB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Module provides measurement modes TGA (thermogravimetric analysis); DTA (differential thermal analysis); DSC (differential scanning calorimetry); Cp (thermal capacity) as well as simultaneous measurements of TGA and DTA or TGA and DSC.</w:t>
            </w:r>
          </w:p>
        </w:tc>
        <w:tc>
          <w:tcPr>
            <w:tcW w:w="2715" w:type="dxa"/>
          </w:tcPr>
          <w:p w14:paraId="73D7252D" w14:textId="77777777" w:rsidR="002C4F3C" w:rsidRPr="00353436" w:rsidRDefault="002C4F3C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F3C" w:rsidRPr="00353436" w14:paraId="24B074AA" w14:textId="77777777" w:rsidTr="00D9572B">
        <w:tc>
          <w:tcPr>
            <w:tcW w:w="816" w:type="dxa"/>
          </w:tcPr>
          <w:p w14:paraId="42C51CBB" w14:textId="7F8123FB" w:rsidR="002C4F3C" w:rsidRPr="00353436" w:rsidRDefault="007013B4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3.1.3</w:t>
            </w:r>
          </w:p>
        </w:tc>
        <w:tc>
          <w:tcPr>
            <w:tcW w:w="1847" w:type="dxa"/>
          </w:tcPr>
          <w:p w14:paraId="1EEC0EB2" w14:textId="4BF87FC6" w:rsidR="002C4F3C" w:rsidRPr="00353436" w:rsidRDefault="002C4F3C" w:rsidP="005A4586">
            <w:pPr>
              <w:pStyle w:val="Default"/>
              <w:rPr>
                <w:sz w:val="20"/>
                <w:szCs w:val="20"/>
              </w:rPr>
            </w:pPr>
            <w:r w:rsidRPr="00353436">
              <w:rPr>
                <w:sz w:val="20"/>
                <w:szCs w:val="20"/>
              </w:rPr>
              <w:t>Programmējams sildīšanas ātrums</w:t>
            </w:r>
          </w:p>
        </w:tc>
        <w:tc>
          <w:tcPr>
            <w:tcW w:w="4098" w:type="dxa"/>
          </w:tcPr>
          <w:p w14:paraId="60FC978E" w14:textId="252F6147" w:rsidR="002C4F3C" w:rsidRPr="00353436" w:rsidRDefault="002C4F3C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Parauga sildīšanas ātrumam jābūt vismaz no 0.01°C/min līdz vismaz 90°C/min ar izmaiņas soli ne lielāku kā 0.01°C/min</w:t>
            </w:r>
          </w:p>
        </w:tc>
        <w:tc>
          <w:tcPr>
            <w:tcW w:w="1885" w:type="dxa"/>
          </w:tcPr>
          <w:p w14:paraId="554F1B12" w14:textId="2C153EF0" w:rsidR="002C4F3C" w:rsidRPr="00353436" w:rsidRDefault="002C4F3C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Programmable heating rate</w:t>
            </w:r>
          </w:p>
        </w:tc>
        <w:tc>
          <w:tcPr>
            <w:tcW w:w="3561" w:type="dxa"/>
          </w:tcPr>
          <w:p w14:paraId="56CE5E60" w14:textId="11B2D404" w:rsidR="002C4F3C" w:rsidRPr="00353436" w:rsidRDefault="00FB24F8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The sample heating rate must be at least from 0.01 °C/min to at least 90 °</w:t>
            </w:r>
            <w:r w:rsidR="00A65F0E" w:rsidRPr="00353436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/min with a change increments not greater than 0.01 °C/min</w:t>
            </w:r>
          </w:p>
        </w:tc>
        <w:tc>
          <w:tcPr>
            <w:tcW w:w="2715" w:type="dxa"/>
          </w:tcPr>
          <w:p w14:paraId="460764BD" w14:textId="77777777" w:rsidR="002C4F3C" w:rsidRPr="00353436" w:rsidRDefault="002C4F3C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81D" w:rsidRPr="00353436" w14:paraId="5D8B5078" w14:textId="77777777" w:rsidTr="00D9572B">
        <w:tc>
          <w:tcPr>
            <w:tcW w:w="816" w:type="dxa"/>
          </w:tcPr>
          <w:p w14:paraId="62355E7E" w14:textId="0C11FAD7" w:rsidR="002A281D" w:rsidRPr="00353436" w:rsidRDefault="002A281D" w:rsidP="002A2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1847" w:type="dxa"/>
          </w:tcPr>
          <w:p w14:paraId="3476EB21" w14:textId="01F7E469" w:rsidR="002A281D" w:rsidRPr="00353436" w:rsidRDefault="002A281D" w:rsidP="002A281D">
            <w:pPr>
              <w:pStyle w:val="Default"/>
              <w:rPr>
                <w:sz w:val="20"/>
                <w:szCs w:val="20"/>
              </w:rPr>
            </w:pPr>
            <w:r w:rsidRPr="00353436">
              <w:rPr>
                <w:sz w:val="20"/>
                <w:szCs w:val="20"/>
              </w:rPr>
              <w:t>Parauga kameras atdzišanas laiks</w:t>
            </w:r>
          </w:p>
        </w:tc>
        <w:tc>
          <w:tcPr>
            <w:tcW w:w="4098" w:type="dxa"/>
          </w:tcPr>
          <w:p w14:paraId="51272548" w14:textId="501BE02E" w:rsidR="002A281D" w:rsidRPr="00353436" w:rsidRDefault="002A281D" w:rsidP="002A2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Modulim ar ārējās dzesēšanas iekārtas palīdzību jānodrošina parauga kameras atdzišanas laiks no +</w:t>
            </w:r>
            <w:r w:rsidR="0018711A" w:rsidRPr="0035343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00°C līdz +</w:t>
            </w:r>
            <w:r w:rsidR="0018711A" w:rsidRPr="003534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 xml:space="preserve">0°C ne ilgāks kā </w:t>
            </w:r>
            <w:r w:rsidR="0018711A" w:rsidRPr="0035343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 xml:space="preserve"> min.</w:t>
            </w:r>
          </w:p>
        </w:tc>
        <w:tc>
          <w:tcPr>
            <w:tcW w:w="1885" w:type="dxa"/>
          </w:tcPr>
          <w:p w14:paraId="65CE2241" w14:textId="59618B7E" w:rsidR="002A281D" w:rsidRPr="00353436" w:rsidRDefault="002A281D" w:rsidP="002A2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Cooling time of sample chamber</w:t>
            </w:r>
          </w:p>
        </w:tc>
        <w:tc>
          <w:tcPr>
            <w:tcW w:w="3561" w:type="dxa"/>
          </w:tcPr>
          <w:p w14:paraId="3005156B" w14:textId="5DA155BD" w:rsidR="002A281D" w:rsidRPr="00353436" w:rsidRDefault="002A281D" w:rsidP="002A2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The module must provide a cooling time of sample chamber from +</w:t>
            </w:r>
            <w:r w:rsidR="0018711A" w:rsidRPr="0035343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00°C to +</w:t>
            </w:r>
            <w:r w:rsidR="0018711A" w:rsidRPr="003534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 xml:space="preserve">0°C </w:t>
            </w:r>
            <w:r w:rsidR="005A73F4" w:rsidRPr="00353436">
              <w:rPr>
                <w:rFonts w:ascii="Times New Roman" w:hAnsi="Times New Roman" w:cs="Times New Roman"/>
                <w:sz w:val="20"/>
                <w:szCs w:val="20"/>
              </w:rPr>
              <w:t>at time not more than</w:t>
            </w: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711A" w:rsidRPr="0035343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 xml:space="preserve"> minutes with additional external cooling equipment.</w:t>
            </w:r>
          </w:p>
        </w:tc>
        <w:tc>
          <w:tcPr>
            <w:tcW w:w="2715" w:type="dxa"/>
          </w:tcPr>
          <w:p w14:paraId="4E1382BC" w14:textId="77777777" w:rsidR="002A281D" w:rsidRPr="00353436" w:rsidRDefault="002A281D" w:rsidP="002A2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F3C" w:rsidRPr="00353436" w14:paraId="6193D59C" w14:textId="77777777" w:rsidTr="00D9572B">
        <w:tc>
          <w:tcPr>
            <w:tcW w:w="816" w:type="dxa"/>
          </w:tcPr>
          <w:p w14:paraId="3F5CE2EF" w14:textId="0BD28A69" w:rsidR="002C4F3C" w:rsidRPr="00353436" w:rsidRDefault="007013B4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</w:t>
            </w:r>
            <w:r w:rsidR="002A281D" w:rsidRPr="003534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7" w:type="dxa"/>
          </w:tcPr>
          <w:p w14:paraId="697AC616" w14:textId="624D1A47" w:rsidR="002C4F3C" w:rsidRPr="00353436" w:rsidRDefault="007013B4" w:rsidP="005A4586">
            <w:pPr>
              <w:pStyle w:val="Default"/>
              <w:rPr>
                <w:sz w:val="20"/>
                <w:szCs w:val="20"/>
              </w:rPr>
            </w:pPr>
            <w:r w:rsidRPr="00353436">
              <w:rPr>
                <w:sz w:val="20"/>
                <w:szCs w:val="20"/>
              </w:rPr>
              <w:t>Izotermas precizitāte</w:t>
            </w:r>
          </w:p>
        </w:tc>
        <w:tc>
          <w:tcPr>
            <w:tcW w:w="4098" w:type="dxa"/>
          </w:tcPr>
          <w:p w14:paraId="260E1CF9" w14:textId="7661C7BD" w:rsidR="002C4F3C" w:rsidRPr="00353436" w:rsidRDefault="007013B4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Temperatūras izotermas precizitātei jābūt vismaz ±1°C</w:t>
            </w:r>
          </w:p>
        </w:tc>
        <w:tc>
          <w:tcPr>
            <w:tcW w:w="1885" w:type="dxa"/>
          </w:tcPr>
          <w:p w14:paraId="067A5447" w14:textId="0216E69E" w:rsidR="002C4F3C" w:rsidRPr="00353436" w:rsidRDefault="002D5C45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Isothermal accuracy</w:t>
            </w:r>
          </w:p>
        </w:tc>
        <w:tc>
          <w:tcPr>
            <w:tcW w:w="3561" w:type="dxa"/>
          </w:tcPr>
          <w:p w14:paraId="1DFFD6C7" w14:textId="5B2C4610" w:rsidR="002C4F3C" w:rsidRPr="00353436" w:rsidRDefault="002D5C45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Isothermal temperature accuracy must be at least ±1°C</w:t>
            </w:r>
          </w:p>
        </w:tc>
        <w:tc>
          <w:tcPr>
            <w:tcW w:w="2715" w:type="dxa"/>
          </w:tcPr>
          <w:p w14:paraId="7ADF3F7F" w14:textId="77777777" w:rsidR="002C4F3C" w:rsidRPr="00353436" w:rsidRDefault="002C4F3C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F3C" w:rsidRPr="00353436" w14:paraId="0E853100" w14:textId="77777777" w:rsidTr="00D9572B">
        <w:tc>
          <w:tcPr>
            <w:tcW w:w="816" w:type="dxa"/>
          </w:tcPr>
          <w:p w14:paraId="7F769FDA" w14:textId="46082807" w:rsidR="002C4F3C" w:rsidRPr="00353436" w:rsidRDefault="007013B4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="002A281D" w:rsidRPr="003534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7" w:type="dxa"/>
          </w:tcPr>
          <w:p w14:paraId="04DF7AC4" w14:textId="7A1363D0" w:rsidR="002C4F3C" w:rsidRPr="00353436" w:rsidRDefault="00625863" w:rsidP="005A4586">
            <w:pPr>
              <w:pStyle w:val="Default"/>
              <w:rPr>
                <w:sz w:val="20"/>
                <w:szCs w:val="20"/>
              </w:rPr>
            </w:pPr>
            <w:r w:rsidRPr="00353436">
              <w:rPr>
                <w:color w:val="auto"/>
                <w:sz w:val="20"/>
                <w:szCs w:val="20"/>
              </w:rPr>
              <w:t>K</w:t>
            </w:r>
            <w:r w:rsidR="00843A5C" w:rsidRPr="00353436">
              <w:rPr>
                <w:color w:val="auto"/>
                <w:sz w:val="20"/>
                <w:szCs w:val="20"/>
              </w:rPr>
              <w:t>alibrēšana</w:t>
            </w:r>
          </w:p>
        </w:tc>
        <w:tc>
          <w:tcPr>
            <w:tcW w:w="4098" w:type="dxa"/>
          </w:tcPr>
          <w:p w14:paraId="0C755B64" w14:textId="048FA0BD" w:rsidR="002C4F3C" w:rsidRPr="00353436" w:rsidRDefault="00625863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Moduļa</w:t>
            </w:r>
            <w:r w:rsidR="00843A5C" w:rsidRPr="00353436">
              <w:rPr>
                <w:rFonts w:ascii="Times New Roman" w:hAnsi="Times New Roman" w:cs="Times New Roman"/>
                <w:sz w:val="20"/>
                <w:szCs w:val="20"/>
              </w:rPr>
              <w:t xml:space="preserve"> kalibrēšanas iespējām jānodrošina vismaz </w:t>
            </w:r>
            <w:r w:rsidR="00B175D2" w:rsidRPr="003534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43A5C" w:rsidRPr="00353436">
              <w:rPr>
                <w:rFonts w:ascii="Times New Roman" w:hAnsi="Times New Roman" w:cs="Times New Roman"/>
                <w:sz w:val="20"/>
                <w:szCs w:val="20"/>
              </w:rPr>
              <w:t xml:space="preserve"> dažādu kalibrēšanas metālu standartu izmantošana, kurus kalibrēšanas procesā silda ar 3 dažādiem ātrumiem, lai veiktu vienu pilnu instrumenta kalibrēšanu pie dažādiem </w:t>
            </w:r>
            <w:r w:rsidR="00206C85" w:rsidRPr="00353436">
              <w:rPr>
                <w:rFonts w:ascii="Times New Roman" w:hAnsi="Times New Roman" w:cs="Times New Roman"/>
                <w:sz w:val="20"/>
                <w:szCs w:val="20"/>
              </w:rPr>
              <w:t xml:space="preserve">sekojošiem </w:t>
            </w:r>
            <w:r w:rsidR="00843A5C" w:rsidRPr="00353436">
              <w:rPr>
                <w:rFonts w:ascii="Times New Roman" w:hAnsi="Times New Roman" w:cs="Times New Roman"/>
                <w:sz w:val="20"/>
                <w:szCs w:val="20"/>
              </w:rPr>
              <w:t>sildīšanas režīmiem.</w:t>
            </w:r>
          </w:p>
        </w:tc>
        <w:tc>
          <w:tcPr>
            <w:tcW w:w="1885" w:type="dxa"/>
          </w:tcPr>
          <w:p w14:paraId="0D3FC8EC" w14:textId="0BE51AC0" w:rsidR="002C4F3C" w:rsidRPr="00353436" w:rsidRDefault="00601888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Calibration</w:t>
            </w:r>
          </w:p>
        </w:tc>
        <w:tc>
          <w:tcPr>
            <w:tcW w:w="3561" w:type="dxa"/>
          </w:tcPr>
          <w:p w14:paraId="630BC50C" w14:textId="4180933A" w:rsidR="002C4F3C" w:rsidRPr="00353436" w:rsidRDefault="001D61B9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Temperatu</w:t>
            </w:r>
            <w:r w:rsidR="00D97B6F" w:rsidRPr="00353436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 xml:space="preserve">e calibration of the </w:t>
            </w:r>
            <w:r w:rsidR="005A73F4" w:rsidRPr="00353436">
              <w:rPr>
                <w:rFonts w:ascii="Times New Roman" w:hAnsi="Times New Roman" w:cs="Times New Roman"/>
                <w:sz w:val="20"/>
                <w:szCs w:val="20"/>
              </w:rPr>
              <w:t>module</w:t>
            </w:r>
            <w:r w:rsidR="00206C85" w:rsidRPr="003534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 xml:space="preserve">must allow for a minimum of </w:t>
            </w:r>
            <w:r w:rsidR="00B175D2" w:rsidRPr="003534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 xml:space="preserve"> metal standards run at 3 different heating rates for one </w:t>
            </w:r>
            <w:r w:rsidR="005A73F4" w:rsidRPr="00353436">
              <w:rPr>
                <w:rFonts w:ascii="Times New Roman" w:hAnsi="Times New Roman" w:cs="Times New Roman"/>
                <w:sz w:val="20"/>
                <w:szCs w:val="20"/>
              </w:rPr>
              <w:t>complete</w:t>
            </w: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 xml:space="preserve"> calibration of the instrument under any subsequent heating profiles.</w:t>
            </w:r>
          </w:p>
        </w:tc>
        <w:tc>
          <w:tcPr>
            <w:tcW w:w="2715" w:type="dxa"/>
          </w:tcPr>
          <w:p w14:paraId="559349DB" w14:textId="77777777" w:rsidR="002C4F3C" w:rsidRPr="00353436" w:rsidRDefault="002C4F3C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863" w:rsidRPr="00353436" w14:paraId="2597FB60" w14:textId="77777777" w:rsidTr="00D9572B">
        <w:tc>
          <w:tcPr>
            <w:tcW w:w="816" w:type="dxa"/>
          </w:tcPr>
          <w:p w14:paraId="267605F1" w14:textId="57CCE18B" w:rsidR="00625863" w:rsidRPr="00353436" w:rsidRDefault="00625863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="002A281D" w:rsidRPr="003534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7" w:type="dxa"/>
          </w:tcPr>
          <w:p w14:paraId="18CEBEF4" w14:textId="5E59E859" w:rsidR="00625863" w:rsidRPr="00353436" w:rsidRDefault="00625863" w:rsidP="005A4586">
            <w:pPr>
              <w:pStyle w:val="Default"/>
              <w:rPr>
                <w:color w:val="00B050"/>
                <w:sz w:val="20"/>
                <w:szCs w:val="20"/>
              </w:rPr>
            </w:pPr>
            <w:r w:rsidRPr="00353436">
              <w:rPr>
                <w:color w:val="auto"/>
                <w:sz w:val="20"/>
                <w:szCs w:val="20"/>
              </w:rPr>
              <w:t>Vakuums parauga kamerā</w:t>
            </w:r>
          </w:p>
        </w:tc>
        <w:tc>
          <w:tcPr>
            <w:tcW w:w="4098" w:type="dxa"/>
          </w:tcPr>
          <w:p w14:paraId="4E80464B" w14:textId="69463624" w:rsidR="00625863" w:rsidRPr="00353436" w:rsidRDefault="00625863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Modulim jābūt ar iespēju vakuumēt parauga kameru līdz spiedienam ne lielākam kā 0.1mbar un jābūt apgādātam ar vakuuma sūkni</w:t>
            </w:r>
          </w:p>
        </w:tc>
        <w:tc>
          <w:tcPr>
            <w:tcW w:w="1885" w:type="dxa"/>
          </w:tcPr>
          <w:p w14:paraId="2A15992B" w14:textId="77777777" w:rsidR="00625863" w:rsidRPr="00353436" w:rsidRDefault="00625863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</w:tcPr>
          <w:p w14:paraId="19A1CC02" w14:textId="5C24198D" w:rsidR="00625863" w:rsidRPr="00353436" w:rsidRDefault="00D23D63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The module must be able to vacuum the sample chamber up to a pressure of not more than 0.1 mbar and be equipped with a vacuum pump</w:t>
            </w:r>
          </w:p>
        </w:tc>
        <w:tc>
          <w:tcPr>
            <w:tcW w:w="2715" w:type="dxa"/>
          </w:tcPr>
          <w:p w14:paraId="6F1C23D8" w14:textId="77777777" w:rsidR="00625863" w:rsidRPr="00353436" w:rsidRDefault="00625863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F3C" w:rsidRPr="00353436" w14:paraId="580C8CD0" w14:textId="77777777" w:rsidTr="00D9572B">
        <w:tc>
          <w:tcPr>
            <w:tcW w:w="816" w:type="dxa"/>
          </w:tcPr>
          <w:p w14:paraId="6B6F674E" w14:textId="04C927D7" w:rsidR="002C4F3C" w:rsidRPr="00353436" w:rsidRDefault="00843A5C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="002A281D" w:rsidRPr="003534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7" w:type="dxa"/>
          </w:tcPr>
          <w:p w14:paraId="2BDB0091" w14:textId="5321ED8F" w:rsidR="002C4F3C" w:rsidRPr="00353436" w:rsidRDefault="00BE3193" w:rsidP="005A4586">
            <w:pPr>
              <w:pStyle w:val="Default"/>
              <w:rPr>
                <w:sz w:val="20"/>
                <w:szCs w:val="20"/>
              </w:rPr>
            </w:pPr>
            <w:r w:rsidRPr="00353436">
              <w:rPr>
                <w:sz w:val="20"/>
                <w:szCs w:val="20"/>
              </w:rPr>
              <w:t>Automatizēta gāzu plūsmas kontrole parauga kamerā</w:t>
            </w:r>
            <w:r w:rsidR="00625863" w:rsidRPr="00353436">
              <w:rPr>
                <w:sz w:val="20"/>
                <w:szCs w:val="20"/>
              </w:rPr>
              <w:t>- nesējgāzes</w:t>
            </w:r>
          </w:p>
        </w:tc>
        <w:tc>
          <w:tcPr>
            <w:tcW w:w="4098" w:type="dxa"/>
          </w:tcPr>
          <w:p w14:paraId="0BB17D71" w14:textId="6F74825D" w:rsidR="002C4F3C" w:rsidRPr="00353436" w:rsidRDefault="00BE3193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Jābūt iespējai izvēlēties vienu no 3 atšķirīgām nesējgāzēm (ar plūsmas ātrumu no vismaz 5 līdz vismaz 200 mL/min)</w:t>
            </w:r>
          </w:p>
        </w:tc>
        <w:tc>
          <w:tcPr>
            <w:tcW w:w="1885" w:type="dxa"/>
          </w:tcPr>
          <w:p w14:paraId="33260575" w14:textId="5D711B86" w:rsidR="002C4F3C" w:rsidRPr="00353436" w:rsidRDefault="0093627E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Automated gas flow control in the sample chamber - carrier gas</w:t>
            </w:r>
          </w:p>
        </w:tc>
        <w:tc>
          <w:tcPr>
            <w:tcW w:w="3561" w:type="dxa"/>
          </w:tcPr>
          <w:p w14:paraId="54AC3630" w14:textId="41889615" w:rsidR="002C4F3C" w:rsidRPr="00353436" w:rsidRDefault="000B51B1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It must be possible to choose one of 3 different carrier gases (at a flow rate</w:t>
            </w:r>
            <w:r w:rsidR="005A73F4" w:rsidRPr="003534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5A73F4" w:rsidRPr="00353436">
              <w:rPr>
                <w:rFonts w:ascii="Times New Roman" w:hAnsi="Times New Roman" w:cs="Times New Roman"/>
                <w:sz w:val="20"/>
                <w:szCs w:val="20"/>
              </w:rPr>
              <w:t>rom</w:t>
            </w: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 xml:space="preserve"> at least 5 to at least 200 mL / min)</w:t>
            </w:r>
          </w:p>
        </w:tc>
        <w:tc>
          <w:tcPr>
            <w:tcW w:w="2715" w:type="dxa"/>
          </w:tcPr>
          <w:p w14:paraId="6DA7C3B9" w14:textId="77777777" w:rsidR="002C4F3C" w:rsidRPr="00353436" w:rsidRDefault="002C4F3C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F3C" w:rsidRPr="00353436" w14:paraId="6E714F79" w14:textId="77777777" w:rsidTr="00D9572B">
        <w:tc>
          <w:tcPr>
            <w:tcW w:w="816" w:type="dxa"/>
          </w:tcPr>
          <w:p w14:paraId="7482E419" w14:textId="573768F8" w:rsidR="002C4F3C" w:rsidRPr="00353436" w:rsidRDefault="00625863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="002A281D" w:rsidRPr="0035343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7" w:type="dxa"/>
          </w:tcPr>
          <w:p w14:paraId="5C75796F" w14:textId="79AE8539" w:rsidR="002C4F3C" w:rsidRPr="00353436" w:rsidRDefault="00625863" w:rsidP="005A4586">
            <w:pPr>
              <w:pStyle w:val="Default"/>
              <w:rPr>
                <w:sz w:val="20"/>
                <w:szCs w:val="20"/>
              </w:rPr>
            </w:pPr>
            <w:r w:rsidRPr="00353436">
              <w:rPr>
                <w:sz w:val="20"/>
                <w:szCs w:val="20"/>
              </w:rPr>
              <w:t>Automatizēta gāzu plūsmas kontrole parauga kamerā- gāzu maisīšana</w:t>
            </w:r>
          </w:p>
        </w:tc>
        <w:tc>
          <w:tcPr>
            <w:tcW w:w="4098" w:type="dxa"/>
          </w:tcPr>
          <w:p w14:paraId="21C075F6" w14:textId="4392590C" w:rsidR="002C4F3C" w:rsidRPr="00353436" w:rsidRDefault="00BE3193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Jābūt iespējai maisīt nesējgāz</w:t>
            </w:r>
            <w:r w:rsidR="00625863" w:rsidRPr="0035343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 xml:space="preserve"> ar vēl vienu papildus vai “reaģējošo” gāzi (ar plūsmas ātrumu no vismaz 0.5 līdz vismaz 16 mL/min)</w:t>
            </w:r>
          </w:p>
        </w:tc>
        <w:tc>
          <w:tcPr>
            <w:tcW w:w="1885" w:type="dxa"/>
          </w:tcPr>
          <w:p w14:paraId="6F7A21A6" w14:textId="735B9A31" w:rsidR="002C4F3C" w:rsidRPr="00353436" w:rsidRDefault="000B51B1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Automated gas flow control in the sample chamber – gas mixing</w:t>
            </w:r>
          </w:p>
        </w:tc>
        <w:tc>
          <w:tcPr>
            <w:tcW w:w="3561" w:type="dxa"/>
          </w:tcPr>
          <w:p w14:paraId="3B69E1DA" w14:textId="2E2DC8DE" w:rsidR="002C4F3C" w:rsidRPr="00353436" w:rsidRDefault="000B51B1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 xml:space="preserve">It must be possible to mix the carrier gas with another auxiliary or "reactive" gas (at a flow rate </w:t>
            </w:r>
            <w:r w:rsidR="005A73F4" w:rsidRPr="00353436">
              <w:rPr>
                <w:rFonts w:ascii="Times New Roman" w:hAnsi="Times New Roman" w:cs="Times New Roman"/>
                <w:sz w:val="20"/>
                <w:szCs w:val="20"/>
              </w:rPr>
              <w:t>from</w:t>
            </w: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 xml:space="preserve"> at least 0.5 to at least 16 mL / min)</w:t>
            </w:r>
          </w:p>
        </w:tc>
        <w:tc>
          <w:tcPr>
            <w:tcW w:w="2715" w:type="dxa"/>
          </w:tcPr>
          <w:p w14:paraId="680A4E78" w14:textId="77777777" w:rsidR="002C4F3C" w:rsidRPr="00353436" w:rsidRDefault="002C4F3C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863" w:rsidRPr="00353436" w14:paraId="03BF1ACA" w14:textId="77777777" w:rsidTr="00D9572B">
        <w:tc>
          <w:tcPr>
            <w:tcW w:w="816" w:type="dxa"/>
          </w:tcPr>
          <w:p w14:paraId="11BB8F85" w14:textId="593DDF98" w:rsidR="00625863" w:rsidRPr="00353436" w:rsidRDefault="00D205D4" w:rsidP="00064A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625863" w:rsidRPr="00353436">
              <w:rPr>
                <w:rFonts w:ascii="Times New Roman" w:hAnsi="Times New Roman" w:cs="Times New Roman"/>
                <w:b/>
                <w:sz w:val="20"/>
                <w:szCs w:val="20"/>
              </w:rPr>
              <w:t>.2.</w:t>
            </w:r>
          </w:p>
        </w:tc>
        <w:tc>
          <w:tcPr>
            <w:tcW w:w="1847" w:type="dxa"/>
          </w:tcPr>
          <w:p w14:paraId="637D89B3" w14:textId="77777777" w:rsidR="00625863" w:rsidRPr="00353436" w:rsidRDefault="00625863" w:rsidP="005A4586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4098" w:type="dxa"/>
          </w:tcPr>
          <w:p w14:paraId="6218948E" w14:textId="5F1D3398" w:rsidR="00625863" w:rsidRPr="00353436" w:rsidRDefault="002B6A89" w:rsidP="000204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Prasības TGA </w:t>
            </w:r>
            <w:r w:rsidR="00625863" w:rsidRPr="00353436">
              <w:rPr>
                <w:rFonts w:ascii="Times New Roman" w:hAnsi="Times New Roman" w:cs="Times New Roman"/>
                <w:b/>
                <w:sz w:val="20"/>
                <w:szCs w:val="20"/>
              </w:rPr>
              <w:t>mērījumi</w:t>
            </w:r>
            <w:r w:rsidRPr="00353436">
              <w:rPr>
                <w:rFonts w:ascii="Times New Roman" w:hAnsi="Times New Roman" w:cs="Times New Roman"/>
                <w:b/>
                <w:sz w:val="20"/>
                <w:szCs w:val="20"/>
              </w:rPr>
              <w:t>em</w:t>
            </w:r>
          </w:p>
        </w:tc>
        <w:tc>
          <w:tcPr>
            <w:tcW w:w="1885" w:type="dxa"/>
          </w:tcPr>
          <w:p w14:paraId="64080771" w14:textId="77777777" w:rsidR="00625863" w:rsidRPr="00353436" w:rsidRDefault="00625863" w:rsidP="000204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1" w:type="dxa"/>
          </w:tcPr>
          <w:p w14:paraId="23125D8F" w14:textId="06E9FA3A" w:rsidR="00625863" w:rsidRPr="00353436" w:rsidRDefault="002B6A89" w:rsidP="000204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b/>
                <w:sz w:val="20"/>
                <w:szCs w:val="20"/>
              </w:rPr>
              <w:t>TGA measurement requirements</w:t>
            </w:r>
          </w:p>
        </w:tc>
        <w:tc>
          <w:tcPr>
            <w:tcW w:w="2715" w:type="dxa"/>
          </w:tcPr>
          <w:p w14:paraId="129BF2D2" w14:textId="77777777" w:rsidR="00625863" w:rsidRPr="00353436" w:rsidRDefault="00625863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863" w:rsidRPr="00353436" w14:paraId="0B6EB456" w14:textId="77777777" w:rsidTr="00D9572B">
        <w:tc>
          <w:tcPr>
            <w:tcW w:w="816" w:type="dxa"/>
          </w:tcPr>
          <w:p w14:paraId="55736936" w14:textId="5B80DDC8" w:rsidR="00625863" w:rsidRPr="00353436" w:rsidRDefault="00D205D4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B6A89" w:rsidRPr="00353436">
              <w:rPr>
                <w:rFonts w:ascii="Times New Roman" w:hAnsi="Times New Roman" w:cs="Times New Roman"/>
                <w:sz w:val="20"/>
                <w:szCs w:val="20"/>
              </w:rPr>
              <w:t>.2.1.</w:t>
            </w:r>
          </w:p>
        </w:tc>
        <w:tc>
          <w:tcPr>
            <w:tcW w:w="1847" w:type="dxa"/>
          </w:tcPr>
          <w:p w14:paraId="47980E70" w14:textId="046CE0B5" w:rsidR="00625863" w:rsidRPr="00353436" w:rsidRDefault="00625863" w:rsidP="005A4586">
            <w:pPr>
              <w:pStyle w:val="Default"/>
              <w:rPr>
                <w:sz w:val="20"/>
                <w:szCs w:val="20"/>
              </w:rPr>
            </w:pPr>
            <w:r w:rsidRPr="00353436">
              <w:rPr>
                <w:sz w:val="20"/>
                <w:szCs w:val="20"/>
              </w:rPr>
              <w:t>Svaru kapacitāte</w:t>
            </w:r>
          </w:p>
        </w:tc>
        <w:tc>
          <w:tcPr>
            <w:tcW w:w="4098" w:type="dxa"/>
          </w:tcPr>
          <w:p w14:paraId="2F6EC604" w14:textId="3310E891" w:rsidR="00625863" w:rsidRPr="00353436" w:rsidRDefault="00625863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Parauga svariem jābūt ar kapacitāti vismaz 20g</w:t>
            </w:r>
          </w:p>
        </w:tc>
        <w:tc>
          <w:tcPr>
            <w:tcW w:w="1885" w:type="dxa"/>
          </w:tcPr>
          <w:p w14:paraId="47AF4D70" w14:textId="1BA5AAC5" w:rsidR="00625863" w:rsidRPr="00353436" w:rsidRDefault="000B51B1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Capacity of balance</w:t>
            </w:r>
          </w:p>
        </w:tc>
        <w:tc>
          <w:tcPr>
            <w:tcW w:w="3561" w:type="dxa"/>
          </w:tcPr>
          <w:p w14:paraId="2B3A8E31" w14:textId="726EA657" w:rsidR="00625863" w:rsidRPr="00353436" w:rsidRDefault="000B51B1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Sample balance must have a capacity of at least 20g</w:t>
            </w:r>
          </w:p>
        </w:tc>
        <w:tc>
          <w:tcPr>
            <w:tcW w:w="2715" w:type="dxa"/>
          </w:tcPr>
          <w:p w14:paraId="006DB2BD" w14:textId="77777777" w:rsidR="00625863" w:rsidRPr="00353436" w:rsidRDefault="00625863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863" w:rsidRPr="00353436" w14:paraId="31FB16E1" w14:textId="77777777" w:rsidTr="00D9572B">
        <w:tc>
          <w:tcPr>
            <w:tcW w:w="816" w:type="dxa"/>
          </w:tcPr>
          <w:p w14:paraId="3108F926" w14:textId="6AF38C70" w:rsidR="00625863" w:rsidRPr="00353436" w:rsidRDefault="00D205D4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B6A89" w:rsidRPr="00353436">
              <w:rPr>
                <w:rFonts w:ascii="Times New Roman" w:hAnsi="Times New Roman" w:cs="Times New Roman"/>
                <w:sz w:val="20"/>
                <w:szCs w:val="20"/>
              </w:rPr>
              <w:t>.2.2.</w:t>
            </w:r>
          </w:p>
        </w:tc>
        <w:tc>
          <w:tcPr>
            <w:tcW w:w="1847" w:type="dxa"/>
          </w:tcPr>
          <w:p w14:paraId="404AE4BC" w14:textId="074CA01E" w:rsidR="00625863" w:rsidRPr="00353436" w:rsidRDefault="002B6A89" w:rsidP="005A4586">
            <w:pPr>
              <w:pStyle w:val="Default"/>
              <w:rPr>
                <w:sz w:val="20"/>
                <w:szCs w:val="20"/>
              </w:rPr>
            </w:pPr>
            <w:r w:rsidRPr="00353436">
              <w:rPr>
                <w:sz w:val="20"/>
                <w:szCs w:val="20"/>
              </w:rPr>
              <w:t>Svaru mērapjoms</w:t>
            </w:r>
          </w:p>
        </w:tc>
        <w:tc>
          <w:tcPr>
            <w:tcW w:w="4098" w:type="dxa"/>
          </w:tcPr>
          <w:p w14:paraId="1435CBCA" w14:textId="3C9A3081" w:rsidR="00625863" w:rsidRPr="00353436" w:rsidRDefault="00625863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Svaru mērapjomam jābūt diapazonā vismaz ±1000 mg</w:t>
            </w:r>
          </w:p>
        </w:tc>
        <w:tc>
          <w:tcPr>
            <w:tcW w:w="1885" w:type="dxa"/>
          </w:tcPr>
          <w:p w14:paraId="6ED7CB1D" w14:textId="44F57781" w:rsidR="00625863" w:rsidRPr="00353436" w:rsidRDefault="000B51B1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Weight range</w:t>
            </w:r>
          </w:p>
        </w:tc>
        <w:tc>
          <w:tcPr>
            <w:tcW w:w="3561" w:type="dxa"/>
          </w:tcPr>
          <w:p w14:paraId="6798035B" w14:textId="05D776C4" w:rsidR="00625863" w:rsidRPr="00353436" w:rsidRDefault="000B51B1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The weight range of the balance must be at least ± 1000 mg</w:t>
            </w:r>
          </w:p>
        </w:tc>
        <w:tc>
          <w:tcPr>
            <w:tcW w:w="2715" w:type="dxa"/>
          </w:tcPr>
          <w:p w14:paraId="4DC5A295" w14:textId="77777777" w:rsidR="00625863" w:rsidRPr="00353436" w:rsidRDefault="00625863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863" w:rsidRPr="00353436" w14:paraId="53042B1B" w14:textId="77777777" w:rsidTr="00D9572B">
        <w:tc>
          <w:tcPr>
            <w:tcW w:w="816" w:type="dxa"/>
          </w:tcPr>
          <w:p w14:paraId="241AB100" w14:textId="656EAE37" w:rsidR="00625863" w:rsidRPr="00353436" w:rsidRDefault="00D205D4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B6A89" w:rsidRPr="00353436">
              <w:rPr>
                <w:rFonts w:ascii="Times New Roman" w:hAnsi="Times New Roman" w:cs="Times New Roman"/>
                <w:sz w:val="20"/>
                <w:szCs w:val="20"/>
              </w:rPr>
              <w:t>.2.3.</w:t>
            </w:r>
          </w:p>
        </w:tc>
        <w:tc>
          <w:tcPr>
            <w:tcW w:w="1847" w:type="dxa"/>
          </w:tcPr>
          <w:p w14:paraId="2F051B87" w14:textId="11377F13" w:rsidR="00625863" w:rsidRPr="00353436" w:rsidRDefault="00355798" w:rsidP="005A4586">
            <w:pPr>
              <w:pStyle w:val="Default"/>
              <w:rPr>
                <w:sz w:val="20"/>
                <w:szCs w:val="20"/>
              </w:rPr>
            </w:pPr>
            <w:r w:rsidRPr="00353436">
              <w:rPr>
                <w:sz w:val="20"/>
                <w:szCs w:val="20"/>
              </w:rPr>
              <w:t>TGA</w:t>
            </w:r>
            <w:r w:rsidR="002B6A89" w:rsidRPr="00353436">
              <w:rPr>
                <w:sz w:val="20"/>
                <w:szCs w:val="20"/>
              </w:rPr>
              <w:t xml:space="preserve"> izšķirtspēja </w:t>
            </w:r>
            <w:r w:rsidRPr="00353436">
              <w:rPr>
                <w:sz w:val="20"/>
                <w:szCs w:val="20"/>
              </w:rPr>
              <w:t xml:space="preserve">svaru </w:t>
            </w:r>
            <w:r w:rsidR="002B6A89" w:rsidRPr="00353436">
              <w:rPr>
                <w:sz w:val="20"/>
                <w:szCs w:val="20"/>
              </w:rPr>
              <w:t>diapazonā līdz ±100 mg</w:t>
            </w:r>
          </w:p>
        </w:tc>
        <w:tc>
          <w:tcPr>
            <w:tcW w:w="4098" w:type="dxa"/>
          </w:tcPr>
          <w:p w14:paraId="71FDCB4E" w14:textId="74D6E05A" w:rsidR="00625863" w:rsidRPr="00353436" w:rsidRDefault="00355798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625863" w:rsidRPr="00353436">
              <w:rPr>
                <w:rFonts w:ascii="Times New Roman" w:hAnsi="Times New Roman" w:cs="Times New Roman"/>
                <w:sz w:val="20"/>
                <w:szCs w:val="20"/>
              </w:rPr>
              <w:t>zšķirtspējai diapazonā līdz ±100 mg jābūt vismaz 0.02 µg</w:t>
            </w:r>
          </w:p>
        </w:tc>
        <w:tc>
          <w:tcPr>
            <w:tcW w:w="1885" w:type="dxa"/>
          </w:tcPr>
          <w:p w14:paraId="306D5132" w14:textId="0EF324A3" w:rsidR="00625863" w:rsidRPr="00353436" w:rsidRDefault="00355798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TGA resolution in weight range up to ± 100 mg</w:t>
            </w:r>
          </w:p>
        </w:tc>
        <w:tc>
          <w:tcPr>
            <w:tcW w:w="3561" w:type="dxa"/>
          </w:tcPr>
          <w:p w14:paraId="6CD0A754" w14:textId="468FABB5" w:rsidR="00625863" w:rsidRPr="00353436" w:rsidRDefault="00355798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TGA resolution in weight range up to ± 100 mg must be at least 0.02 µg</w:t>
            </w:r>
          </w:p>
        </w:tc>
        <w:tc>
          <w:tcPr>
            <w:tcW w:w="2715" w:type="dxa"/>
          </w:tcPr>
          <w:p w14:paraId="1BB03C40" w14:textId="77777777" w:rsidR="00625863" w:rsidRPr="00353436" w:rsidRDefault="00625863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863" w:rsidRPr="00353436" w14:paraId="53F12BBF" w14:textId="77777777" w:rsidTr="00D9572B">
        <w:tc>
          <w:tcPr>
            <w:tcW w:w="816" w:type="dxa"/>
          </w:tcPr>
          <w:p w14:paraId="61F68C10" w14:textId="0D80DB78" w:rsidR="00625863" w:rsidRPr="00353436" w:rsidRDefault="00D205D4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B6A89" w:rsidRPr="00353436">
              <w:rPr>
                <w:rFonts w:ascii="Times New Roman" w:hAnsi="Times New Roman" w:cs="Times New Roman"/>
                <w:sz w:val="20"/>
                <w:szCs w:val="20"/>
              </w:rPr>
              <w:t>.2.4.</w:t>
            </w:r>
          </w:p>
        </w:tc>
        <w:tc>
          <w:tcPr>
            <w:tcW w:w="1847" w:type="dxa"/>
          </w:tcPr>
          <w:p w14:paraId="4A68392C" w14:textId="49A5B7E5" w:rsidR="00625863" w:rsidRPr="00353436" w:rsidRDefault="00355798" w:rsidP="005A4586">
            <w:pPr>
              <w:pStyle w:val="Default"/>
              <w:rPr>
                <w:sz w:val="20"/>
                <w:szCs w:val="20"/>
              </w:rPr>
            </w:pPr>
            <w:r w:rsidRPr="00353436">
              <w:rPr>
                <w:sz w:val="20"/>
                <w:szCs w:val="20"/>
              </w:rPr>
              <w:t>TGA</w:t>
            </w:r>
            <w:r w:rsidR="002B6A89" w:rsidRPr="00353436">
              <w:rPr>
                <w:sz w:val="20"/>
                <w:szCs w:val="20"/>
              </w:rPr>
              <w:t xml:space="preserve"> izšķirtspēja</w:t>
            </w:r>
            <w:r w:rsidRPr="00353436">
              <w:rPr>
                <w:sz w:val="20"/>
                <w:szCs w:val="20"/>
              </w:rPr>
              <w:t xml:space="preserve"> svaru </w:t>
            </w:r>
            <w:r w:rsidR="002B6A89" w:rsidRPr="00353436">
              <w:rPr>
                <w:sz w:val="20"/>
                <w:szCs w:val="20"/>
              </w:rPr>
              <w:t>diapazonā virs ±100 mg līdz ±1000 mg</w:t>
            </w:r>
          </w:p>
        </w:tc>
        <w:tc>
          <w:tcPr>
            <w:tcW w:w="4098" w:type="dxa"/>
          </w:tcPr>
          <w:p w14:paraId="1B663463" w14:textId="4B6B64CD" w:rsidR="00625863" w:rsidRPr="00353436" w:rsidRDefault="00353436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Izšķirtspējai</w:t>
            </w:r>
            <w:r w:rsidR="00625863" w:rsidRPr="00353436">
              <w:rPr>
                <w:rFonts w:ascii="Times New Roman" w:hAnsi="Times New Roman" w:cs="Times New Roman"/>
                <w:sz w:val="20"/>
                <w:szCs w:val="20"/>
              </w:rPr>
              <w:t xml:space="preserve"> diapazonā virs ±100 mg līdz ±1000 mg jābūt vismaz 0.2 µg</w:t>
            </w:r>
          </w:p>
        </w:tc>
        <w:tc>
          <w:tcPr>
            <w:tcW w:w="1885" w:type="dxa"/>
          </w:tcPr>
          <w:p w14:paraId="3AF486EB" w14:textId="767FB306" w:rsidR="00625863" w:rsidRPr="00353436" w:rsidRDefault="00355798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TGA resolution in weight range above ± 100 mg up to ±1000 mg</w:t>
            </w:r>
          </w:p>
        </w:tc>
        <w:tc>
          <w:tcPr>
            <w:tcW w:w="3561" w:type="dxa"/>
          </w:tcPr>
          <w:p w14:paraId="51E8ADC0" w14:textId="4C6919F8" w:rsidR="00625863" w:rsidRPr="00353436" w:rsidRDefault="00355798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TGA resolution in weight range above ± 100 mg up to ±1000 mg must be at least 0.2 µg</w:t>
            </w:r>
          </w:p>
        </w:tc>
        <w:tc>
          <w:tcPr>
            <w:tcW w:w="2715" w:type="dxa"/>
          </w:tcPr>
          <w:p w14:paraId="665E8A6C" w14:textId="77777777" w:rsidR="00625863" w:rsidRPr="00353436" w:rsidRDefault="00625863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863" w:rsidRPr="00353436" w14:paraId="6110A745" w14:textId="77777777" w:rsidTr="00D9572B">
        <w:tc>
          <w:tcPr>
            <w:tcW w:w="816" w:type="dxa"/>
          </w:tcPr>
          <w:p w14:paraId="66282869" w14:textId="5125B887" w:rsidR="00625863" w:rsidRPr="00353436" w:rsidRDefault="00D205D4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B6A89" w:rsidRPr="00353436">
              <w:rPr>
                <w:rFonts w:ascii="Times New Roman" w:hAnsi="Times New Roman" w:cs="Times New Roman"/>
                <w:sz w:val="20"/>
                <w:szCs w:val="20"/>
              </w:rPr>
              <w:t>.2.5.</w:t>
            </w:r>
          </w:p>
        </w:tc>
        <w:tc>
          <w:tcPr>
            <w:tcW w:w="1847" w:type="dxa"/>
          </w:tcPr>
          <w:p w14:paraId="2DA31ECF" w14:textId="74F51477" w:rsidR="00625863" w:rsidRPr="00353436" w:rsidRDefault="00FA3D73" w:rsidP="005A4586">
            <w:pPr>
              <w:pStyle w:val="Default"/>
              <w:rPr>
                <w:sz w:val="20"/>
                <w:szCs w:val="20"/>
              </w:rPr>
            </w:pPr>
            <w:r w:rsidRPr="00353436">
              <w:rPr>
                <w:sz w:val="20"/>
                <w:szCs w:val="20"/>
              </w:rPr>
              <w:t xml:space="preserve">Parauga ielāde un termostatēšana </w:t>
            </w:r>
          </w:p>
        </w:tc>
        <w:tc>
          <w:tcPr>
            <w:tcW w:w="4098" w:type="dxa"/>
          </w:tcPr>
          <w:p w14:paraId="65E1BCCB" w14:textId="5F64AA28" w:rsidR="00625863" w:rsidRPr="00353436" w:rsidRDefault="002B6A89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Svariem jābūt ar parauga ie</w:t>
            </w:r>
            <w:r w:rsidR="00FA3D73" w:rsidRPr="00353436">
              <w:rPr>
                <w:rFonts w:ascii="Times New Roman" w:hAnsi="Times New Roman" w:cs="Times New Roman"/>
                <w:sz w:val="20"/>
                <w:szCs w:val="20"/>
              </w:rPr>
              <w:t>lādi</w:t>
            </w: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 xml:space="preserve"> no augšas un ar termostatēšanas iespēju, lai bāzes līnijas dinamisko dreifu samazinātu vismaz zem 10 µg/stundā</w:t>
            </w:r>
          </w:p>
        </w:tc>
        <w:tc>
          <w:tcPr>
            <w:tcW w:w="1885" w:type="dxa"/>
          </w:tcPr>
          <w:p w14:paraId="2014B088" w14:textId="75FAB9B3" w:rsidR="00625863" w:rsidRPr="00353436" w:rsidRDefault="00FA3D73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Sample loading and thermo-stating</w:t>
            </w:r>
          </w:p>
        </w:tc>
        <w:tc>
          <w:tcPr>
            <w:tcW w:w="3561" w:type="dxa"/>
          </w:tcPr>
          <w:p w14:paraId="54C523C0" w14:textId="7D24A260" w:rsidR="00625863" w:rsidRPr="00353436" w:rsidRDefault="00D205D4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The balance must be top loading and termostated, in order to keep baseline dynamic drift below 10 µg/hour</w:t>
            </w:r>
          </w:p>
        </w:tc>
        <w:tc>
          <w:tcPr>
            <w:tcW w:w="2715" w:type="dxa"/>
          </w:tcPr>
          <w:p w14:paraId="29F96E7E" w14:textId="77777777" w:rsidR="00625863" w:rsidRPr="00353436" w:rsidRDefault="00625863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863" w:rsidRPr="00353436" w14:paraId="58153A19" w14:textId="77777777" w:rsidTr="00D9572B">
        <w:tc>
          <w:tcPr>
            <w:tcW w:w="816" w:type="dxa"/>
          </w:tcPr>
          <w:p w14:paraId="77FFFE1F" w14:textId="1DB25E42" w:rsidR="00625863" w:rsidRPr="00353436" w:rsidRDefault="00B74904" w:rsidP="00064A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b/>
                <w:sz w:val="20"/>
                <w:szCs w:val="20"/>
              </w:rPr>
              <w:t>3.3.</w:t>
            </w:r>
          </w:p>
        </w:tc>
        <w:tc>
          <w:tcPr>
            <w:tcW w:w="1847" w:type="dxa"/>
          </w:tcPr>
          <w:p w14:paraId="32C4D164" w14:textId="77777777" w:rsidR="00625863" w:rsidRPr="00353436" w:rsidRDefault="00625863" w:rsidP="005A4586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4098" w:type="dxa"/>
          </w:tcPr>
          <w:p w14:paraId="43A1B2FC" w14:textId="2A6A9BD0" w:rsidR="00625863" w:rsidRPr="00353436" w:rsidRDefault="00B74904" w:rsidP="000204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b/>
                <w:sz w:val="20"/>
                <w:szCs w:val="20"/>
              </w:rPr>
              <w:t>Prasības termiskās analīzes sensoriem</w:t>
            </w:r>
            <w:r w:rsidR="00392357" w:rsidRPr="003534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un paraugu trauciņiem</w:t>
            </w:r>
          </w:p>
        </w:tc>
        <w:tc>
          <w:tcPr>
            <w:tcW w:w="1885" w:type="dxa"/>
          </w:tcPr>
          <w:p w14:paraId="2D5C363B" w14:textId="77777777" w:rsidR="00625863" w:rsidRPr="00353436" w:rsidRDefault="00625863" w:rsidP="000204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1" w:type="dxa"/>
          </w:tcPr>
          <w:p w14:paraId="45993041" w14:textId="176FE2B7" w:rsidR="00625863" w:rsidRPr="00353436" w:rsidRDefault="00B74904" w:rsidP="000204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b/>
                <w:sz w:val="20"/>
                <w:szCs w:val="20"/>
              </w:rPr>
              <w:t>Requirements to therm</w:t>
            </w:r>
            <w:r w:rsidR="00FC123E" w:rsidRPr="00353436">
              <w:rPr>
                <w:rFonts w:ascii="Times New Roman" w:hAnsi="Times New Roman" w:cs="Times New Roman"/>
                <w:b/>
                <w:sz w:val="20"/>
                <w:szCs w:val="20"/>
              </w:rPr>
              <w:t>al</w:t>
            </w:r>
            <w:r w:rsidRPr="003534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analysis</w:t>
            </w:r>
            <w:r w:rsidR="00392357" w:rsidRPr="003534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53436">
              <w:rPr>
                <w:rFonts w:ascii="Times New Roman" w:hAnsi="Times New Roman" w:cs="Times New Roman"/>
                <w:b/>
                <w:sz w:val="20"/>
                <w:szCs w:val="20"/>
              </w:rPr>
              <w:t>sensors</w:t>
            </w:r>
            <w:r w:rsidR="00392357" w:rsidRPr="003534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and crucibles</w:t>
            </w:r>
          </w:p>
        </w:tc>
        <w:tc>
          <w:tcPr>
            <w:tcW w:w="2715" w:type="dxa"/>
          </w:tcPr>
          <w:p w14:paraId="20DCF7A5" w14:textId="77777777" w:rsidR="00625863" w:rsidRPr="00353436" w:rsidRDefault="00625863" w:rsidP="000204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5863" w:rsidRPr="00353436" w14:paraId="146236CD" w14:textId="77777777" w:rsidTr="00D9572B">
        <w:tc>
          <w:tcPr>
            <w:tcW w:w="816" w:type="dxa"/>
          </w:tcPr>
          <w:p w14:paraId="4162C406" w14:textId="0DBDBDCA" w:rsidR="00625863" w:rsidRPr="00353436" w:rsidRDefault="002E150C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1847" w:type="dxa"/>
          </w:tcPr>
          <w:p w14:paraId="0506E616" w14:textId="0991158E" w:rsidR="00625863" w:rsidRPr="00353436" w:rsidRDefault="009E4C19" w:rsidP="005A4586">
            <w:pPr>
              <w:pStyle w:val="Default"/>
              <w:rPr>
                <w:sz w:val="20"/>
                <w:szCs w:val="20"/>
              </w:rPr>
            </w:pPr>
            <w:r w:rsidRPr="00353436">
              <w:rPr>
                <w:sz w:val="20"/>
                <w:szCs w:val="20"/>
              </w:rPr>
              <w:t xml:space="preserve">Sensoru </w:t>
            </w:r>
            <w:r w:rsidR="00392357" w:rsidRPr="00353436">
              <w:rPr>
                <w:sz w:val="20"/>
                <w:szCs w:val="20"/>
              </w:rPr>
              <w:t xml:space="preserve">ērta </w:t>
            </w:r>
            <w:r w:rsidRPr="00353436">
              <w:rPr>
                <w:sz w:val="20"/>
                <w:szCs w:val="20"/>
              </w:rPr>
              <w:t>nomaiņa</w:t>
            </w:r>
          </w:p>
        </w:tc>
        <w:tc>
          <w:tcPr>
            <w:tcW w:w="4098" w:type="dxa"/>
          </w:tcPr>
          <w:p w14:paraId="74B58D8A" w14:textId="439FA6A8" w:rsidR="00625863" w:rsidRPr="00353436" w:rsidRDefault="00392357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Sensoriem jābūt apgādātiem ar ērtu spraudņu savienojumu, lai varētu tos nomainīt un uzstādīt uz iekārtas bez papildus instrumentiem un uzreiz pēc pievienošanas varētu sākt darbu</w:t>
            </w:r>
            <w:r w:rsidR="00FC4DB0" w:rsidRPr="003534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14:paraId="7403E622" w14:textId="52754031" w:rsidR="00625863" w:rsidRPr="00353436" w:rsidRDefault="00FC4DB0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Easy exchangable sensors</w:t>
            </w:r>
          </w:p>
        </w:tc>
        <w:tc>
          <w:tcPr>
            <w:tcW w:w="3561" w:type="dxa"/>
          </w:tcPr>
          <w:p w14:paraId="54A0A20F" w14:textId="211A3BCF" w:rsidR="00625863" w:rsidRPr="00353436" w:rsidRDefault="002F2253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 xml:space="preserve">Sensors must have </w:t>
            </w:r>
            <w:r w:rsidR="00FC4DB0" w:rsidRPr="00353436">
              <w:rPr>
                <w:rFonts w:ascii="Times New Roman" w:hAnsi="Times New Roman" w:cs="Times New Roman"/>
                <w:sz w:val="20"/>
                <w:szCs w:val="20"/>
              </w:rPr>
              <w:t>an easy</w:t>
            </w: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4DB0" w:rsidRPr="00353436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plug</w:t>
            </w:r>
            <w:r w:rsidR="00FC4DB0" w:rsidRPr="00353436">
              <w:rPr>
                <w:rFonts w:ascii="Times New Roman" w:hAnsi="Times New Roman" w:cs="Times New Roman"/>
                <w:sz w:val="20"/>
                <w:szCs w:val="20"/>
              </w:rPr>
              <w:t xml:space="preserve"> and play” </w:t>
            </w: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connection</w:t>
            </w:r>
            <w:r w:rsidR="00FC4DB0" w:rsidRPr="00353436">
              <w:rPr>
                <w:rFonts w:ascii="Times New Roman" w:hAnsi="Times New Roman" w:cs="Times New Roman"/>
                <w:sz w:val="20"/>
                <w:szCs w:val="20"/>
              </w:rPr>
              <w:t>s,</w:t>
            </w: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 xml:space="preserve"> so that they can be replaced and installed without additional tools and can start work immediately after the connection.</w:t>
            </w:r>
          </w:p>
        </w:tc>
        <w:tc>
          <w:tcPr>
            <w:tcW w:w="2715" w:type="dxa"/>
          </w:tcPr>
          <w:p w14:paraId="3175EF18" w14:textId="77777777" w:rsidR="00625863" w:rsidRPr="00353436" w:rsidRDefault="00625863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863" w:rsidRPr="00353436" w14:paraId="46A02D65" w14:textId="77777777" w:rsidTr="00D9572B">
        <w:tc>
          <w:tcPr>
            <w:tcW w:w="816" w:type="dxa"/>
          </w:tcPr>
          <w:p w14:paraId="16DD0A1A" w14:textId="50E15CBF" w:rsidR="00625863" w:rsidRPr="00353436" w:rsidRDefault="002E150C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3.3.2.</w:t>
            </w:r>
          </w:p>
        </w:tc>
        <w:tc>
          <w:tcPr>
            <w:tcW w:w="1847" w:type="dxa"/>
          </w:tcPr>
          <w:p w14:paraId="38D940B1" w14:textId="61E8838C" w:rsidR="00625863" w:rsidRPr="00353436" w:rsidRDefault="00392357" w:rsidP="005A4586">
            <w:pPr>
              <w:pStyle w:val="Default"/>
              <w:rPr>
                <w:sz w:val="20"/>
                <w:szCs w:val="20"/>
              </w:rPr>
            </w:pPr>
            <w:r w:rsidRPr="00353436">
              <w:rPr>
                <w:sz w:val="20"/>
                <w:szCs w:val="20"/>
              </w:rPr>
              <w:t>TGA sensors</w:t>
            </w:r>
          </w:p>
        </w:tc>
        <w:tc>
          <w:tcPr>
            <w:tcW w:w="4098" w:type="dxa"/>
          </w:tcPr>
          <w:p w14:paraId="01939774" w14:textId="4F2E7A35" w:rsidR="00625863" w:rsidRPr="00353436" w:rsidRDefault="00F23B9C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 xml:space="preserve">TGA (termogravimetriskās analīzes) sensors, ar kuru iespējams mērīt paraugus </w:t>
            </w:r>
            <w:r w:rsidR="002B29F0" w:rsidRPr="00353436">
              <w:rPr>
                <w:rFonts w:ascii="Times New Roman" w:hAnsi="Times New Roman" w:cs="Times New Roman"/>
                <w:sz w:val="20"/>
                <w:szCs w:val="20"/>
              </w:rPr>
              <w:t xml:space="preserve">vismaz </w:t>
            </w: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līdz 1000 µL</w:t>
            </w:r>
          </w:p>
        </w:tc>
        <w:tc>
          <w:tcPr>
            <w:tcW w:w="1885" w:type="dxa"/>
          </w:tcPr>
          <w:p w14:paraId="1625E5C1" w14:textId="004CC37B" w:rsidR="00625863" w:rsidRPr="00353436" w:rsidRDefault="00FC4DB0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TGA sensor</w:t>
            </w:r>
          </w:p>
        </w:tc>
        <w:tc>
          <w:tcPr>
            <w:tcW w:w="3561" w:type="dxa"/>
          </w:tcPr>
          <w:p w14:paraId="46EBE1D3" w14:textId="310B7E7B" w:rsidR="00625863" w:rsidRPr="00353436" w:rsidRDefault="004537FF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TGA (thermogravimetric analysis) sensor, capable of measuring samples at least up to 1000 μL</w:t>
            </w:r>
          </w:p>
        </w:tc>
        <w:tc>
          <w:tcPr>
            <w:tcW w:w="2715" w:type="dxa"/>
          </w:tcPr>
          <w:p w14:paraId="62433048" w14:textId="77777777" w:rsidR="00625863" w:rsidRPr="00353436" w:rsidRDefault="00625863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50C" w:rsidRPr="00353436" w14:paraId="40A388E1" w14:textId="77777777" w:rsidTr="00D9572B">
        <w:tc>
          <w:tcPr>
            <w:tcW w:w="816" w:type="dxa"/>
          </w:tcPr>
          <w:p w14:paraId="003636DC" w14:textId="23849D2B" w:rsidR="002E150C" w:rsidRPr="00353436" w:rsidRDefault="00392357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1847" w:type="dxa"/>
          </w:tcPr>
          <w:p w14:paraId="3AE349D9" w14:textId="4099AADB" w:rsidR="002E150C" w:rsidRPr="00353436" w:rsidRDefault="00392357" w:rsidP="005A4586">
            <w:pPr>
              <w:pStyle w:val="Default"/>
              <w:rPr>
                <w:sz w:val="20"/>
                <w:szCs w:val="20"/>
              </w:rPr>
            </w:pPr>
            <w:r w:rsidRPr="00353436">
              <w:rPr>
                <w:sz w:val="20"/>
                <w:szCs w:val="20"/>
              </w:rPr>
              <w:t>DTA sensors</w:t>
            </w:r>
          </w:p>
        </w:tc>
        <w:tc>
          <w:tcPr>
            <w:tcW w:w="4098" w:type="dxa"/>
          </w:tcPr>
          <w:p w14:paraId="3C94DEF4" w14:textId="50D8563F" w:rsidR="002E150C" w:rsidRPr="00353436" w:rsidRDefault="00F23B9C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DTA (diferenciālās termiskās analīzes) sensors ar S-tipa vai P-tipa termopāri, ar kuru iespējams veikt vienlaicīgus TGA un DTA mērījumus, vai atsevišķi DTA mērījumus</w:t>
            </w:r>
          </w:p>
        </w:tc>
        <w:tc>
          <w:tcPr>
            <w:tcW w:w="1885" w:type="dxa"/>
          </w:tcPr>
          <w:p w14:paraId="363A05B1" w14:textId="58C398A2" w:rsidR="002E150C" w:rsidRPr="00353436" w:rsidRDefault="00FC4DB0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DTA sensor</w:t>
            </w:r>
          </w:p>
        </w:tc>
        <w:tc>
          <w:tcPr>
            <w:tcW w:w="3561" w:type="dxa"/>
          </w:tcPr>
          <w:p w14:paraId="6AF922FA" w14:textId="746977EC" w:rsidR="002E150C" w:rsidRPr="00353436" w:rsidRDefault="004537FF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 xml:space="preserve">DTA (differential thermal analysis) sensor with S-type or P-type thermocouple, which allows simultaneous measurement of TGA and DTA, or </w:t>
            </w:r>
            <w:r w:rsidR="004B54EC" w:rsidRPr="00353436">
              <w:rPr>
                <w:rFonts w:ascii="Times New Roman" w:hAnsi="Times New Roman" w:cs="Times New Roman"/>
                <w:sz w:val="20"/>
                <w:szCs w:val="20"/>
              </w:rPr>
              <w:t>DTA alone</w:t>
            </w: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 xml:space="preserve"> measurement</w:t>
            </w:r>
            <w:r w:rsidR="004B54EC" w:rsidRPr="0035343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715" w:type="dxa"/>
          </w:tcPr>
          <w:p w14:paraId="72BFBC31" w14:textId="77777777" w:rsidR="002E150C" w:rsidRPr="00353436" w:rsidRDefault="002E150C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50C" w:rsidRPr="00353436" w14:paraId="03F2DE23" w14:textId="77777777" w:rsidTr="00D9572B">
        <w:tc>
          <w:tcPr>
            <w:tcW w:w="816" w:type="dxa"/>
          </w:tcPr>
          <w:p w14:paraId="5CC6FAED" w14:textId="17D01D21" w:rsidR="002E150C" w:rsidRPr="00353436" w:rsidRDefault="00392357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3.3.4.</w:t>
            </w:r>
          </w:p>
        </w:tc>
        <w:tc>
          <w:tcPr>
            <w:tcW w:w="1847" w:type="dxa"/>
          </w:tcPr>
          <w:p w14:paraId="5895321C" w14:textId="219638B5" w:rsidR="002E150C" w:rsidRPr="00353436" w:rsidRDefault="00392357" w:rsidP="005A4586">
            <w:pPr>
              <w:pStyle w:val="Default"/>
              <w:rPr>
                <w:sz w:val="20"/>
                <w:szCs w:val="20"/>
              </w:rPr>
            </w:pPr>
            <w:r w:rsidRPr="00353436">
              <w:rPr>
                <w:sz w:val="20"/>
                <w:szCs w:val="20"/>
              </w:rPr>
              <w:t>DSC sensor</w:t>
            </w:r>
            <w:r w:rsidR="00547ED6" w:rsidRPr="00353436">
              <w:rPr>
                <w:sz w:val="20"/>
                <w:szCs w:val="20"/>
              </w:rPr>
              <w:t>i</w:t>
            </w:r>
          </w:p>
        </w:tc>
        <w:tc>
          <w:tcPr>
            <w:tcW w:w="4098" w:type="dxa"/>
          </w:tcPr>
          <w:p w14:paraId="6EB0381B" w14:textId="2627C477" w:rsidR="002E150C" w:rsidRPr="00353436" w:rsidRDefault="00066968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 xml:space="preserve">2 (divi) </w:t>
            </w:r>
            <w:r w:rsidR="00DC577E" w:rsidRPr="00353436">
              <w:rPr>
                <w:rFonts w:ascii="Times New Roman" w:hAnsi="Times New Roman" w:cs="Times New Roman"/>
                <w:sz w:val="20"/>
                <w:szCs w:val="20"/>
              </w:rPr>
              <w:t>DSC (diferenciālās skenējošās kalorimetrijas) sensor</w:t>
            </w: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DC577E" w:rsidRPr="00353436">
              <w:rPr>
                <w:rFonts w:ascii="Times New Roman" w:hAnsi="Times New Roman" w:cs="Times New Roman"/>
                <w:sz w:val="20"/>
                <w:szCs w:val="20"/>
              </w:rPr>
              <w:t xml:space="preserve"> ar E-tipa vai P-tipa, vai S-tipa termopāri</w:t>
            </w: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. Ar katru sensoru</w:t>
            </w:r>
            <w:r w:rsidR="00DC577E" w:rsidRPr="00353436">
              <w:rPr>
                <w:rFonts w:ascii="Times New Roman" w:hAnsi="Times New Roman" w:cs="Times New Roman"/>
                <w:sz w:val="20"/>
                <w:szCs w:val="20"/>
              </w:rPr>
              <w:t xml:space="preserve"> iespējams veikt vienlaicīgus TGA un</w:t>
            </w:r>
            <w:r w:rsidR="00AE4963" w:rsidRPr="003534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577E" w:rsidRPr="00353436">
              <w:rPr>
                <w:rFonts w:ascii="Times New Roman" w:hAnsi="Times New Roman" w:cs="Times New Roman"/>
                <w:sz w:val="20"/>
                <w:szCs w:val="20"/>
              </w:rPr>
              <w:t>DSC mērījumus vai atsevišķus DSC mērījumus.</w:t>
            </w: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 xml:space="preserve"> Pirmā sensora izšķirtspējai jābūt vismaz 0.</w:t>
            </w:r>
            <w:r w:rsidR="005A73F4" w:rsidRPr="003534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 xml:space="preserve"> µW darba diapazonā no istabas temperatūras līdz +800 °C, otrā sensora izšķirtspējai jābūt vismaz 10 µW darba diapazonā no istabas temperatūras līdz +1600 °C</w:t>
            </w:r>
          </w:p>
        </w:tc>
        <w:tc>
          <w:tcPr>
            <w:tcW w:w="1885" w:type="dxa"/>
          </w:tcPr>
          <w:p w14:paraId="79655F23" w14:textId="621AE2DB" w:rsidR="002E150C" w:rsidRPr="00353436" w:rsidRDefault="00FC4DB0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DSC sensor</w:t>
            </w:r>
            <w:r w:rsidR="00547ED6" w:rsidRPr="0035343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561" w:type="dxa"/>
          </w:tcPr>
          <w:p w14:paraId="40FFC151" w14:textId="54D20051" w:rsidR="002E150C" w:rsidRPr="00353436" w:rsidRDefault="00547ED6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2 (two) DSC (differential scanning calorimetry) sensors with E-type or P-type or S-type thermocouples. With each sensor it is possible to simultaneously perform TGA and DSC measurements or DSC alone measurements. The first sensor resolution must be at least 0.</w:t>
            </w:r>
            <w:r w:rsidR="00B00D55" w:rsidRPr="003534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 xml:space="preserve"> μW in the working range from room temperature to +800 ° C, the second sensor resolution must be at least 10 μW in the working range from room temperature to +1600 ° C</w:t>
            </w:r>
          </w:p>
        </w:tc>
        <w:tc>
          <w:tcPr>
            <w:tcW w:w="2715" w:type="dxa"/>
          </w:tcPr>
          <w:p w14:paraId="2EA82727" w14:textId="77777777" w:rsidR="002E150C" w:rsidRPr="00353436" w:rsidRDefault="002E150C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50C" w:rsidRPr="00353436" w14:paraId="4A82FBD8" w14:textId="77777777" w:rsidTr="00D9572B">
        <w:tc>
          <w:tcPr>
            <w:tcW w:w="816" w:type="dxa"/>
          </w:tcPr>
          <w:p w14:paraId="6233BB3E" w14:textId="5109C14A" w:rsidR="002E150C" w:rsidRPr="00353436" w:rsidRDefault="00392357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3.3.5.</w:t>
            </w:r>
          </w:p>
        </w:tc>
        <w:tc>
          <w:tcPr>
            <w:tcW w:w="1847" w:type="dxa"/>
          </w:tcPr>
          <w:p w14:paraId="75A33587" w14:textId="0B531506" w:rsidR="002E150C" w:rsidRPr="00353436" w:rsidRDefault="00392357" w:rsidP="005A4586">
            <w:pPr>
              <w:pStyle w:val="Default"/>
              <w:rPr>
                <w:sz w:val="20"/>
                <w:szCs w:val="20"/>
              </w:rPr>
            </w:pPr>
            <w:r w:rsidRPr="00353436">
              <w:rPr>
                <w:sz w:val="20"/>
                <w:szCs w:val="20"/>
              </w:rPr>
              <w:t>Cp sensors</w:t>
            </w:r>
          </w:p>
        </w:tc>
        <w:tc>
          <w:tcPr>
            <w:tcW w:w="4098" w:type="dxa"/>
          </w:tcPr>
          <w:p w14:paraId="11496D7D" w14:textId="5BABEFB5" w:rsidR="002E150C" w:rsidRPr="00353436" w:rsidRDefault="00896B4D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Cp (siltumietilpības) sensors t.i. augstas jutības 3 dimensiju telpisks DSC sensors (veidots no vismaz 8 termopāru tīkla), kas paredzēts Cp (siltumietilpības) mērījumiem un mazu siltuma efektu detektēšanai. Sensoram ir telpiski</w:t>
            </w:r>
            <w:r w:rsidR="00547ED6" w:rsidRPr="00353436">
              <w:rPr>
                <w:rFonts w:ascii="Times New Roman" w:hAnsi="Times New Roman" w:cs="Times New Roman"/>
                <w:sz w:val="20"/>
                <w:szCs w:val="20"/>
              </w:rPr>
              <w:t xml:space="preserve"> pilnīgi</w:t>
            </w: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 xml:space="preserve"> jāaptver paraugs, lai veiktu Cp mērījumus ar precizitāti vismaz 2%.</w:t>
            </w:r>
          </w:p>
        </w:tc>
        <w:tc>
          <w:tcPr>
            <w:tcW w:w="1885" w:type="dxa"/>
          </w:tcPr>
          <w:p w14:paraId="48FA082F" w14:textId="179F97DC" w:rsidR="002E150C" w:rsidRPr="00353436" w:rsidRDefault="00547ED6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Cp sensor</w:t>
            </w:r>
          </w:p>
        </w:tc>
        <w:tc>
          <w:tcPr>
            <w:tcW w:w="3561" w:type="dxa"/>
          </w:tcPr>
          <w:p w14:paraId="3B18E09F" w14:textId="7875FCC5" w:rsidR="002E150C" w:rsidRPr="00353436" w:rsidRDefault="00547ED6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Cp (thermal capacity) sensor i.e. high sensitivity 3 dimensional DSC sensor (made as network of at least 8 thermocoupl</w:t>
            </w:r>
            <w:r w:rsidR="007C403E" w:rsidRPr="00353436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s) designed to measure Cp (thermal capacity) and detect small heat effects. The sensor must totally surround the sample in order to obtain Cp measurements within a 2% accuracy.</w:t>
            </w:r>
          </w:p>
        </w:tc>
        <w:tc>
          <w:tcPr>
            <w:tcW w:w="2715" w:type="dxa"/>
          </w:tcPr>
          <w:p w14:paraId="446DFCAB" w14:textId="77777777" w:rsidR="002E150C" w:rsidRPr="00353436" w:rsidRDefault="002E150C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50C" w:rsidRPr="00353436" w14:paraId="314543D7" w14:textId="77777777" w:rsidTr="00D9572B">
        <w:tc>
          <w:tcPr>
            <w:tcW w:w="816" w:type="dxa"/>
          </w:tcPr>
          <w:p w14:paraId="1E047180" w14:textId="41316A9B" w:rsidR="002E150C" w:rsidRPr="00353436" w:rsidRDefault="00D14C50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3.3.6.</w:t>
            </w:r>
          </w:p>
        </w:tc>
        <w:tc>
          <w:tcPr>
            <w:tcW w:w="1847" w:type="dxa"/>
          </w:tcPr>
          <w:p w14:paraId="2B8301C9" w14:textId="31F7A410" w:rsidR="002E150C" w:rsidRPr="00353436" w:rsidRDefault="00392357" w:rsidP="005A4586">
            <w:pPr>
              <w:pStyle w:val="Default"/>
              <w:rPr>
                <w:sz w:val="20"/>
                <w:szCs w:val="20"/>
              </w:rPr>
            </w:pPr>
            <w:r w:rsidRPr="00353436">
              <w:rPr>
                <w:sz w:val="20"/>
                <w:szCs w:val="20"/>
              </w:rPr>
              <w:t>Paraugu trauciņi TGA sensoram</w:t>
            </w:r>
          </w:p>
        </w:tc>
        <w:tc>
          <w:tcPr>
            <w:tcW w:w="4098" w:type="dxa"/>
          </w:tcPr>
          <w:p w14:paraId="5BE83E08" w14:textId="4F8382E5" w:rsidR="002E150C" w:rsidRPr="00353436" w:rsidRDefault="00100AF4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020D21" w:rsidRPr="00353436">
              <w:rPr>
                <w:rFonts w:ascii="Times New Roman" w:hAnsi="Times New Roman" w:cs="Times New Roman"/>
                <w:sz w:val="20"/>
                <w:szCs w:val="20"/>
              </w:rPr>
              <w:t xml:space="preserve">(divi) </w:t>
            </w: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35343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 xml:space="preserve">b. alumīnija oksīda materiāla parauga trauciņi vismaz 400 µL un </w:t>
            </w:r>
            <w:r w:rsidR="00020D21" w:rsidRPr="00353436">
              <w:rPr>
                <w:rFonts w:ascii="Times New Roman" w:hAnsi="Times New Roman" w:cs="Times New Roman"/>
                <w:sz w:val="20"/>
                <w:szCs w:val="20"/>
              </w:rPr>
              <w:t>1 (</w:t>
            </w: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viens</w:t>
            </w:r>
            <w:r w:rsidR="00020D21" w:rsidRPr="0035343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 xml:space="preserve"> platīna parauga trauciņš vismaz 500 µL</w:t>
            </w:r>
            <w:r w:rsidR="00B96599" w:rsidRPr="00353436">
              <w:rPr>
                <w:rFonts w:ascii="Times New Roman" w:hAnsi="Times New Roman" w:cs="Times New Roman"/>
                <w:sz w:val="20"/>
                <w:szCs w:val="20"/>
              </w:rPr>
              <w:t xml:space="preserve"> tilpuma</w:t>
            </w:r>
          </w:p>
        </w:tc>
        <w:tc>
          <w:tcPr>
            <w:tcW w:w="1885" w:type="dxa"/>
          </w:tcPr>
          <w:p w14:paraId="77A093B7" w14:textId="4F919979" w:rsidR="002E150C" w:rsidRPr="00353436" w:rsidRDefault="00AE7ED7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 xml:space="preserve">Sample </w:t>
            </w:r>
            <w:r w:rsidR="002E71B2" w:rsidRPr="00353436">
              <w:rPr>
                <w:rFonts w:ascii="Times New Roman" w:hAnsi="Times New Roman" w:cs="Times New Roman"/>
                <w:sz w:val="20"/>
                <w:szCs w:val="20"/>
              </w:rPr>
              <w:t>crucibles</w:t>
            </w: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 xml:space="preserve"> for TGA </w:t>
            </w:r>
            <w:r w:rsidR="002E71B2" w:rsidRPr="0035343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ensor</w:t>
            </w:r>
          </w:p>
        </w:tc>
        <w:tc>
          <w:tcPr>
            <w:tcW w:w="3561" w:type="dxa"/>
          </w:tcPr>
          <w:p w14:paraId="664FD960" w14:textId="73EB99B7" w:rsidR="002E150C" w:rsidRPr="00353436" w:rsidRDefault="00020D21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 xml:space="preserve">2 (two) pcs. </w:t>
            </w:r>
            <w:r w:rsidR="00093CE1" w:rsidRPr="0035343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lumina crucible</w:t>
            </w:r>
            <w:r w:rsidR="001B0352" w:rsidRPr="0035343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 xml:space="preserve"> of at least 400 μL and 1 (one) platinum crucible of at least 500 μL</w:t>
            </w:r>
            <w:r w:rsidR="00B96599" w:rsidRPr="00353436">
              <w:rPr>
                <w:rFonts w:ascii="Times New Roman" w:hAnsi="Times New Roman" w:cs="Times New Roman"/>
                <w:sz w:val="20"/>
                <w:szCs w:val="20"/>
              </w:rPr>
              <w:t xml:space="preserve"> volume</w:t>
            </w:r>
          </w:p>
        </w:tc>
        <w:tc>
          <w:tcPr>
            <w:tcW w:w="2715" w:type="dxa"/>
          </w:tcPr>
          <w:p w14:paraId="2053287F" w14:textId="77777777" w:rsidR="002E150C" w:rsidRPr="00353436" w:rsidRDefault="002E150C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357" w:rsidRPr="00353436" w14:paraId="16487EB4" w14:textId="77777777" w:rsidTr="00D9572B">
        <w:tc>
          <w:tcPr>
            <w:tcW w:w="816" w:type="dxa"/>
          </w:tcPr>
          <w:p w14:paraId="1039D6DA" w14:textId="710781F7" w:rsidR="00392357" w:rsidRPr="00353436" w:rsidRDefault="00D14C50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3.3.7.</w:t>
            </w:r>
          </w:p>
        </w:tc>
        <w:tc>
          <w:tcPr>
            <w:tcW w:w="1847" w:type="dxa"/>
          </w:tcPr>
          <w:p w14:paraId="15F4212B" w14:textId="4971D17A" w:rsidR="00392357" w:rsidRPr="00353436" w:rsidRDefault="00392357" w:rsidP="005A4586">
            <w:pPr>
              <w:pStyle w:val="Default"/>
              <w:rPr>
                <w:sz w:val="20"/>
                <w:szCs w:val="20"/>
              </w:rPr>
            </w:pPr>
            <w:r w:rsidRPr="00353436">
              <w:rPr>
                <w:sz w:val="20"/>
                <w:szCs w:val="20"/>
              </w:rPr>
              <w:t>Paraugu trauciņi DTA un DSC sensoriem</w:t>
            </w:r>
          </w:p>
        </w:tc>
        <w:tc>
          <w:tcPr>
            <w:tcW w:w="4098" w:type="dxa"/>
          </w:tcPr>
          <w:p w14:paraId="51A93C65" w14:textId="7D1E88F9" w:rsidR="00392357" w:rsidRPr="00353436" w:rsidRDefault="00BE60BE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="00020D21" w:rsidRPr="00353436">
              <w:rPr>
                <w:rFonts w:ascii="Times New Roman" w:hAnsi="Times New Roman" w:cs="Times New Roman"/>
                <w:sz w:val="20"/>
                <w:szCs w:val="20"/>
              </w:rPr>
              <w:t xml:space="preserve">(divdesmit) </w:t>
            </w: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35343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 xml:space="preserve">b. alumīnija oksīda parauga trauciņi </w:t>
            </w:r>
            <w:r w:rsidR="00B96599" w:rsidRPr="00353436">
              <w:rPr>
                <w:rFonts w:ascii="Times New Roman" w:hAnsi="Times New Roman" w:cs="Times New Roman"/>
                <w:sz w:val="20"/>
                <w:szCs w:val="20"/>
              </w:rPr>
              <w:t xml:space="preserve">ar </w:t>
            </w: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 xml:space="preserve">vismaz 90 µL un 4 </w:t>
            </w:r>
            <w:r w:rsidR="00020D21" w:rsidRPr="00353436">
              <w:rPr>
                <w:rFonts w:ascii="Times New Roman" w:hAnsi="Times New Roman" w:cs="Times New Roman"/>
                <w:sz w:val="20"/>
                <w:szCs w:val="20"/>
              </w:rPr>
              <w:t xml:space="preserve">(četri) </w:t>
            </w: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35343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 xml:space="preserve">b. platīna parauga trauciņi </w:t>
            </w:r>
            <w:r w:rsidR="00B96599" w:rsidRPr="00353436">
              <w:rPr>
                <w:rFonts w:ascii="Times New Roman" w:hAnsi="Times New Roman" w:cs="Times New Roman"/>
                <w:sz w:val="20"/>
                <w:szCs w:val="20"/>
              </w:rPr>
              <w:t xml:space="preserve">ar </w:t>
            </w: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vismaz 100 µL</w:t>
            </w:r>
            <w:r w:rsidR="00B96599" w:rsidRPr="00353436">
              <w:rPr>
                <w:rFonts w:ascii="Times New Roman" w:hAnsi="Times New Roman" w:cs="Times New Roman"/>
                <w:sz w:val="20"/>
                <w:szCs w:val="20"/>
              </w:rPr>
              <w:t xml:space="preserve"> tilpumu</w:t>
            </w:r>
          </w:p>
        </w:tc>
        <w:tc>
          <w:tcPr>
            <w:tcW w:w="1885" w:type="dxa"/>
          </w:tcPr>
          <w:p w14:paraId="647EDD5C" w14:textId="7CA6FE6F" w:rsidR="00392357" w:rsidRPr="00353436" w:rsidRDefault="002E71B2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Sample crucibles for DTA and DSC sensors</w:t>
            </w:r>
          </w:p>
        </w:tc>
        <w:tc>
          <w:tcPr>
            <w:tcW w:w="3561" w:type="dxa"/>
          </w:tcPr>
          <w:p w14:paraId="71FEF71F" w14:textId="5B464A4B" w:rsidR="00392357" w:rsidRPr="00353436" w:rsidRDefault="00020D21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 xml:space="preserve">20 (twenty) </w:t>
            </w:r>
            <w:r w:rsidR="001555A2" w:rsidRPr="00353436">
              <w:rPr>
                <w:rFonts w:ascii="Times New Roman" w:hAnsi="Times New Roman" w:cs="Times New Roman"/>
                <w:sz w:val="20"/>
                <w:szCs w:val="20"/>
              </w:rPr>
              <w:t>pcs</w:t>
            </w: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93CE1" w:rsidRPr="0035343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lumin</w:t>
            </w:r>
            <w:r w:rsidR="00F6471D" w:rsidRPr="0035343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55A2" w:rsidRPr="00353436">
              <w:rPr>
                <w:rFonts w:ascii="Times New Roman" w:hAnsi="Times New Roman" w:cs="Times New Roman"/>
                <w:sz w:val="20"/>
                <w:szCs w:val="20"/>
              </w:rPr>
              <w:t>crucible</w:t>
            </w:r>
            <w:r w:rsidR="004B21C9" w:rsidRPr="0035343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 xml:space="preserve"> of at least 90 μL and 4 (four) </w:t>
            </w:r>
            <w:r w:rsidR="004B21C9" w:rsidRPr="00353436">
              <w:rPr>
                <w:rFonts w:ascii="Times New Roman" w:hAnsi="Times New Roman" w:cs="Times New Roman"/>
                <w:sz w:val="20"/>
                <w:szCs w:val="20"/>
              </w:rPr>
              <w:t>pcs</w:t>
            </w: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93CE1" w:rsidRPr="00353436"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latinum</w:t>
            </w:r>
            <w:r w:rsidR="004B21C9" w:rsidRPr="00353436">
              <w:rPr>
                <w:rFonts w:ascii="Times New Roman" w:hAnsi="Times New Roman" w:cs="Times New Roman"/>
                <w:sz w:val="20"/>
                <w:szCs w:val="20"/>
              </w:rPr>
              <w:t xml:space="preserve"> crucible</w:t>
            </w: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6599" w:rsidRPr="00353436">
              <w:rPr>
                <w:rFonts w:ascii="Times New Roman" w:hAnsi="Times New Roman" w:cs="Times New Roman"/>
                <w:sz w:val="20"/>
                <w:szCs w:val="20"/>
              </w:rPr>
              <w:t xml:space="preserve">of </w:t>
            </w: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at least 100 μL</w:t>
            </w:r>
            <w:r w:rsidR="00B96599" w:rsidRPr="00353436">
              <w:rPr>
                <w:rFonts w:ascii="Times New Roman" w:hAnsi="Times New Roman" w:cs="Times New Roman"/>
                <w:sz w:val="20"/>
                <w:szCs w:val="20"/>
              </w:rPr>
              <w:t xml:space="preserve"> volume</w:t>
            </w:r>
          </w:p>
        </w:tc>
        <w:tc>
          <w:tcPr>
            <w:tcW w:w="2715" w:type="dxa"/>
          </w:tcPr>
          <w:p w14:paraId="5D5B6542" w14:textId="77777777" w:rsidR="00392357" w:rsidRPr="00353436" w:rsidRDefault="00392357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357" w:rsidRPr="00353436" w14:paraId="192FCEC5" w14:textId="77777777" w:rsidTr="00D9572B">
        <w:tc>
          <w:tcPr>
            <w:tcW w:w="816" w:type="dxa"/>
          </w:tcPr>
          <w:p w14:paraId="76317E2D" w14:textId="45CB8B41" w:rsidR="00392357" w:rsidRPr="00353436" w:rsidRDefault="00D14C50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3.3.8.</w:t>
            </w:r>
          </w:p>
        </w:tc>
        <w:tc>
          <w:tcPr>
            <w:tcW w:w="1847" w:type="dxa"/>
          </w:tcPr>
          <w:p w14:paraId="63C28CCA" w14:textId="3CEA53F8" w:rsidR="00392357" w:rsidRPr="00353436" w:rsidRDefault="00392357" w:rsidP="005A4586">
            <w:pPr>
              <w:pStyle w:val="Default"/>
              <w:rPr>
                <w:sz w:val="20"/>
                <w:szCs w:val="20"/>
              </w:rPr>
            </w:pPr>
            <w:r w:rsidRPr="00353436">
              <w:rPr>
                <w:sz w:val="20"/>
                <w:szCs w:val="20"/>
              </w:rPr>
              <w:t>Paraugu trauciņi Cp sensor</w:t>
            </w:r>
            <w:r w:rsidR="005779C0" w:rsidRPr="00353436">
              <w:rPr>
                <w:sz w:val="20"/>
                <w:szCs w:val="20"/>
              </w:rPr>
              <w:t>a</w:t>
            </w:r>
            <w:r w:rsidRPr="00353436">
              <w:rPr>
                <w:sz w:val="20"/>
                <w:szCs w:val="20"/>
              </w:rPr>
              <w:t>m</w:t>
            </w:r>
          </w:p>
        </w:tc>
        <w:tc>
          <w:tcPr>
            <w:tcW w:w="4098" w:type="dxa"/>
          </w:tcPr>
          <w:p w14:paraId="39A018BF" w14:textId="1E92492E" w:rsidR="00392357" w:rsidRPr="00353436" w:rsidRDefault="00BF0159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093CE1" w:rsidRPr="00353436">
              <w:rPr>
                <w:rFonts w:ascii="Times New Roman" w:hAnsi="Times New Roman" w:cs="Times New Roman"/>
                <w:sz w:val="20"/>
                <w:szCs w:val="20"/>
              </w:rPr>
              <w:t xml:space="preserve">(divi) </w:t>
            </w: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35343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b. vismaz 3</w:t>
            </w:r>
            <w:r w:rsidR="00B96599" w:rsidRPr="003534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 xml:space="preserve">0 µL platīna paraugu trauciņi un 2 </w:t>
            </w:r>
            <w:r w:rsidR="00093CE1" w:rsidRPr="00353436">
              <w:rPr>
                <w:rFonts w:ascii="Times New Roman" w:hAnsi="Times New Roman" w:cs="Times New Roman"/>
                <w:sz w:val="20"/>
                <w:szCs w:val="20"/>
              </w:rPr>
              <w:t xml:space="preserve">(divi) </w:t>
            </w: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35343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 xml:space="preserve">b. platīna vāciņi šiem trauciņiem. 2 </w:t>
            </w:r>
            <w:r w:rsidR="00093CE1" w:rsidRPr="00353436">
              <w:rPr>
                <w:rFonts w:ascii="Times New Roman" w:hAnsi="Times New Roman" w:cs="Times New Roman"/>
                <w:sz w:val="20"/>
                <w:szCs w:val="20"/>
              </w:rPr>
              <w:t xml:space="preserve">(divi) </w:t>
            </w: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35343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b. alumīnija oksīda ieliktņi ar vāciņiem, kas paredzēti ievietošanai šajos vismaz 3</w:t>
            </w:r>
            <w:r w:rsidR="00B96599" w:rsidRPr="003534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0 µL platīna trauciņos.</w:t>
            </w:r>
          </w:p>
        </w:tc>
        <w:tc>
          <w:tcPr>
            <w:tcW w:w="1885" w:type="dxa"/>
          </w:tcPr>
          <w:p w14:paraId="4DE2186D" w14:textId="51023189" w:rsidR="00392357" w:rsidRPr="00353436" w:rsidRDefault="002E71B2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Sample crucibles for Cp sensor</w:t>
            </w:r>
          </w:p>
        </w:tc>
        <w:tc>
          <w:tcPr>
            <w:tcW w:w="3561" w:type="dxa"/>
          </w:tcPr>
          <w:p w14:paraId="75CFDA8C" w14:textId="66EC46BC" w:rsidR="00392357" w:rsidRPr="00353436" w:rsidRDefault="00020D21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093CE1" w:rsidRPr="00353436">
              <w:rPr>
                <w:rFonts w:ascii="Times New Roman" w:hAnsi="Times New Roman" w:cs="Times New Roman"/>
                <w:sz w:val="20"/>
                <w:szCs w:val="20"/>
              </w:rPr>
              <w:t xml:space="preserve">(two) </w:t>
            </w: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pcs. at least 3</w:t>
            </w:r>
            <w:r w:rsidR="00B96599" w:rsidRPr="003534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0 μL platinum</w:t>
            </w:r>
            <w:r w:rsidR="00093CE1" w:rsidRPr="00353436">
              <w:rPr>
                <w:rFonts w:ascii="Times New Roman" w:hAnsi="Times New Roman" w:cs="Times New Roman"/>
                <w:sz w:val="20"/>
                <w:szCs w:val="20"/>
              </w:rPr>
              <w:t xml:space="preserve"> crucibles and</w:t>
            </w: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r w:rsidR="00093CE1" w:rsidRPr="00353436">
              <w:rPr>
                <w:rFonts w:ascii="Times New Roman" w:hAnsi="Times New Roman" w:cs="Times New Roman"/>
                <w:sz w:val="20"/>
                <w:szCs w:val="20"/>
              </w:rPr>
              <w:t xml:space="preserve">(two) </w:t>
            </w: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pc</w:t>
            </w:r>
            <w:r w:rsidR="00AA08F7" w:rsidRPr="0035343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. platinum c</w:t>
            </w:r>
            <w:r w:rsidR="00093CE1" w:rsidRPr="00353436">
              <w:rPr>
                <w:rFonts w:ascii="Times New Roman" w:hAnsi="Times New Roman" w:cs="Times New Roman"/>
                <w:sz w:val="20"/>
                <w:szCs w:val="20"/>
              </w:rPr>
              <w:t>overs</w:t>
            </w: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 xml:space="preserve"> for these </w:t>
            </w:r>
            <w:r w:rsidR="00093CE1" w:rsidRPr="00353436">
              <w:rPr>
                <w:rFonts w:ascii="Times New Roman" w:hAnsi="Times New Roman" w:cs="Times New Roman"/>
                <w:sz w:val="20"/>
                <w:szCs w:val="20"/>
              </w:rPr>
              <w:t>crucibles</w:t>
            </w: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 xml:space="preserve">. 2 </w:t>
            </w:r>
            <w:r w:rsidR="00EF6E08" w:rsidRPr="00353436">
              <w:rPr>
                <w:rFonts w:ascii="Times New Roman" w:hAnsi="Times New Roman" w:cs="Times New Roman"/>
                <w:sz w:val="20"/>
                <w:szCs w:val="20"/>
              </w:rPr>
              <w:t xml:space="preserve">(two) </w:t>
            </w: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 xml:space="preserve">pcs. </w:t>
            </w:r>
            <w:r w:rsidR="00EF6E08" w:rsidRPr="0035343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lumin</w:t>
            </w:r>
            <w:r w:rsidR="00EF6E08" w:rsidRPr="0035343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 xml:space="preserve"> oxide </w:t>
            </w:r>
            <w:r w:rsidR="00EF6E08" w:rsidRPr="00353436">
              <w:rPr>
                <w:rFonts w:ascii="Times New Roman" w:hAnsi="Times New Roman" w:cs="Times New Roman"/>
                <w:sz w:val="20"/>
                <w:szCs w:val="20"/>
              </w:rPr>
              <w:t xml:space="preserve">liners with covers, </w:t>
            </w: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designed for placement in these at least 3</w:t>
            </w:r>
            <w:r w:rsidR="00B96599" w:rsidRPr="003534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 xml:space="preserve">0 μL platinum </w:t>
            </w:r>
            <w:r w:rsidR="00EF6E08" w:rsidRPr="00353436">
              <w:rPr>
                <w:rFonts w:ascii="Times New Roman" w:hAnsi="Times New Roman" w:cs="Times New Roman"/>
                <w:sz w:val="20"/>
                <w:szCs w:val="20"/>
              </w:rPr>
              <w:t>crucibles</w:t>
            </w: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15" w:type="dxa"/>
          </w:tcPr>
          <w:p w14:paraId="42001B9B" w14:textId="77777777" w:rsidR="00392357" w:rsidRPr="00353436" w:rsidRDefault="00392357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260" w:rsidRPr="00353436" w14:paraId="601F5834" w14:textId="77777777" w:rsidTr="00D9572B">
        <w:tc>
          <w:tcPr>
            <w:tcW w:w="816" w:type="dxa"/>
          </w:tcPr>
          <w:p w14:paraId="135E40EB" w14:textId="18D40763" w:rsidR="00A22260" w:rsidRPr="00353436" w:rsidRDefault="00A22260" w:rsidP="00064A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b/>
                <w:sz w:val="20"/>
                <w:szCs w:val="20"/>
              </w:rPr>
              <w:t>3.4.</w:t>
            </w:r>
          </w:p>
        </w:tc>
        <w:tc>
          <w:tcPr>
            <w:tcW w:w="1847" w:type="dxa"/>
          </w:tcPr>
          <w:p w14:paraId="21ED4107" w14:textId="77777777" w:rsidR="00A22260" w:rsidRPr="00353436" w:rsidRDefault="00A22260" w:rsidP="005A4586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4098" w:type="dxa"/>
          </w:tcPr>
          <w:p w14:paraId="25E4723A" w14:textId="20E75D26" w:rsidR="00A22260" w:rsidRPr="00353436" w:rsidRDefault="00897B72" w:rsidP="000204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A22260" w:rsidRPr="00353436">
              <w:rPr>
                <w:rFonts w:ascii="Times New Roman" w:hAnsi="Times New Roman" w:cs="Times New Roman"/>
                <w:b/>
                <w:sz w:val="20"/>
                <w:szCs w:val="20"/>
              </w:rPr>
              <w:t>apildu aprīkojums</w:t>
            </w:r>
          </w:p>
        </w:tc>
        <w:tc>
          <w:tcPr>
            <w:tcW w:w="1885" w:type="dxa"/>
          </w:tcPr>
          <w:p w14:paraId="47FED5E4" w14:textId="77777777" w:rsidR="00A22260" w:rsidRPr="00353436" w:rsidRDefault="00A22260" w:rsidP="000204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1" w:type="dxa"/>
          </w:tcPr>
          <w:p w14:paraId="166055DC" w14:textId="3D540A7C" w:rsidR="00A22260" w:rsidRPr="00353436" w:rsidRDefault="00897B72" w:rsidP="000204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b/>
                <w:sz w:val="20"/>
                <w:szCs w:val="20"/>
              </w:rPr>
              <w:t>Optional equipment</w:t>
            </w:r>
          </w:p>
        </w:tc>
        <w:tc>
          <w:tcPr>
            <w:tcW w:w="2715" w:type="dxa"/>
          </w:tcPr>
          <w:p w14:paraId="08CA9E16" w14:textId="77777777" w:rsidR="00A22260" w:rsidRPr="00353436" w:rsidRDefault="00A22260" w:rsidP="000204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2260" w:rsidRPr="00353436" w14:paraId="7AFCF8DB" w14:textId="77777777" w:rsidTr="00D9572B">
        <w:tc>
          <w:tcPr>
            <w:tcW w:w="816" w:type="dxa"/>
          </w:tcPr>
          <w:p w14:paraId="2D87B528" w14:textId="58897F29" w:rsidR="00A22260" w:rsidRPr="00353436" w:rsidRDefault="00897B72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3.4.1.</w:t>
            </w:r>
          </w:p>
        </w:tc>
        <w:tc>
          <w:tcPr>
            <w:tcW w:w="1847" w:type="dxa"/>
          </w:tcPr>
          <w:p w14:paraId="4A3D9972" w14:textId="12549ED8" w:rsidR="00A22260" w:rsidRPr="00353436" w:rsidRDefault="00897B72" w:rsidP="005A4586">
            <w:pPr>
              <w:pStyle w:val="Default"/>
              <w:rPr>
                <w:sz w:val="20"/>
                <w:szCs w:val="20"/>
              </w:rPr>
            </w:pPr>
            <w:r w:rsidRPr="00353436">
              <w:rPr>
                <w:sz w:val="20"/>
                <w:szCs w:val="20"/>
              </w:rPr>
              <w:t>Savienojumi</w:t>
            </w:r>
          </w:p>
        </w:tc>
        <w:tc>
          <w:tcPr>
            <w:tcW w:w="4098" w:type="dxa"/>
          </w:tcPr>
          <w:p w14:paraId="3834830E" w14:textId="27357D29" w:rsidR="00A22260" w:rsidRPr="00353436" w:rsidRDefault="00897B72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Modulim jābūt apgādātam ar visiem nepieciešamajiem cauruļvadu savienojumiem</w:t>
            </w:r>
          </w:p>
        </w:tc>
        <w:tc>
          <w:tcPr>
            <w:tcW w:w="1885" w:type="dxa"/>
          </w:tcPr>
          <w:p w14:paraId="5194855B" w14:textId="321983E2" w:rsidR="00A22260" w:rsidRPr="00353436" w:rsidRDefault="00C3757E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Connections</w:t>
            </w:r>
          </w:p>
        </w:tc>
        <w:tc>
          <w:tcPr>
            <w:tcW w:w="3561" w:type="dxa"/>
          </w:tcPr>
          <w:p w14:paraId="49CCC2A8" w14:textId="34014D77" w:rsidR="00A22260" w:rsidRPr="00353436" w:rsidRDefault="00205BA6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The module must be equipped with all necessary pipeline connections</w:t>
            </w:r>
          </w:p>
        </w:tc>
        <w:tc>
          <w:tcPr>
            <w:tcW w:w="2715" w:type="dxa"/>
          </w:tcPr>
          <w:p w14:paraId="4F5495A0" w14:textId="77777777" w:rsidR="00A22260" w:rsidRPr="00353436" w:rsidRDefault="00A22260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260" w:rsidRPr="00353436" w14:paraId="5AC4248E" w14:textId="77777777" w:rsidTr="00D9572B">
        <w:tc>
          <w:tcPr>
            <w:tcW w:w="816" w:type="dxa"/>
          </w:tcPr>
          <w:p w14:paraId="55E3F2AD" w14:textId="74C08BC9" w:rsidR="00A22260" w:rsidRPr="00353436" w:rsidRDefault="00897B72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3.4.2.</w:t>
            </w:r>
          </w:p>
        </w:tc>
        <w:tc>
          <w:tcPr>
            <w:tcW w:w="1847" w:type="dxa"/>
          </w:tcPr>
          <w:p w14:paraId="24E1C046" w14:textId="1863EA1C" w:rsidR="00A22260" w:rsidRPr="00353436" w:rsidRDefault="00897B72" w:rsidP="005A4586">
            <w:pPr>
              <w:pStyle w:val="Default"/>
              <w:rPr>
                <w:sz w:val="20"/>
                <w:szCs w:val="20"/>
              </w:rPr>
            </w:pPr>
            <w:r w:rsidRPr="00353436">
              <w:rPr>
                <w:sz w:val="20"/>
                <w:szCs w:val="20"/>
              </w:rPr>
              <w:t>Dzesēšana</w:t>
            </w:r>
          </w:p>
        </w:tc>
        <w:tc>
          <w:tcPr>
            <w:tcW w:w="4098" w:type="dxa"/>
          </w:tcPr>
          <w:p w14:paraId="039A06B7" w14:textId="0532BBB4" w:rsidR="00A22260" w:rsidRPr="00353436" w:rsidRDefault="00897B72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 xml:space="preserve">Modulim jābūt apgādātam ar ārējo dzesēšanas ierīci, kas nodrošina paraugu </w:t>
            </w:r>
            <w:r w:rsidR="00796EE1" w:rsidRPr="00353436"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dzesēšanas režīmu</w:t>
            </w:r>
          </w:p>
        </w:tc>
        <w:tc>
          <w:tcPr>
            <w:tcW w:w="1885" w:type="dxa"/>
          </w:tcPr>
          <w:p w14:paraId="47004052" w14:textId="19F395C3" w:rsidR="00A22260" w:rsidRPr="00353436" w:rsidRDefault="00205BA6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Cooling</w:t>
            </w:r>
          </w:p>
        </w:tc>
        <w:tc>
          <w:tcPr>
            <w:tcW w:w="3561" w:type="dxa"/>
          </w:tcPr>
          <w:p w14:paraId="6FB05936" w14:textId="05AE5228" w:rsidR="00A22260" w:rsidRPr="00353436" w:rsidRDefault="00205BA6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The module must be equipped with an external cooling device that provides a sample cooling mode</w:t>
            </w:r>
          </w:p>
        </w:tc>
        <w:tc>
          <w:tcPr>
            <w:tcW w:w="2715" w:type="dxa"/>
          </w:tcPr>
          <w:p w14:paraId="5B5B5B23" w14:textId="77777777" w:rsidR="00A22260" w:rsidRPr="00353436" w:rsidRDefault="00A22260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260" w:rsidRPr="00353436" w14:paraId="1EC93922" w14:textId="77777777" w:rsidTr="00D9572B">
        <w:tc>
          <w:tcPr>
            <w:tcW w:w="816" w:type="dxa"/>
          </w:tcPr>
          <w:p w14:paraId="31BB496F" w14:textId="743A6F6A" w:rsidR="00A22260" w:rsidRPr="00353436" w:rsidRDefault="00897B72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3.4.3.</w:t>
            </w:r>
          </w:p>
        </w:tc>
        <w:tc>
          <w:tcPr>
            <w:tcW w:w="1847" w:type="dxa"/>
          </w:tcPr>
          <w:p w14:paraId="78FCE5BD" w14:textId="3C5535BB" w:rsidR="00A22260" w:rsidRPr="00353436" w:rsidRDefault="00897B72" w:rsidP="005A4586">
            <w:pPr>
              <w:pStyle w:val="Default"/>
              <w:rPr>
                <w:sz w:val="20"/>
                <w:szCs w:val="20"/>
              </w:rPr>
            </w:pPr>
            <w:r w:rsidRPr="00353436">
              <w:rPr>
                <w:sz w:val="20"/>
                <w:szCs w:val="20"/>
              </w:rPr>
              <w:t>Kalibrēšanas paraugi</w:t>
            </w:r>
            <w:r w:rsidR="00205BA6" w:rsidRPr="00353436">
              <w:rPr>
                <w:sz w:val="20"/>
                <w:szCs w:val="20"/>
              </w:rPr>
              <w:t xml:space="preserve"> 1</w:t>
            </w:r>
          </w:p>
        </w:tc>
        <w:tc>
          <w:tcPr>
            <w:tcW w:w="4098" w:type="dxa"/>
          </w:tcPr>
          <w:p w14:paraId="19066944" w14:textId="2829740A" w:rsidR="00A22260" w:rsidRPr="00353436" w:rsidRDefault="00897B72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Modulim jābūt apgādātam ar 2 (divi) gb. kalibrēšanas paraugiem, kas paredzēti Cp sensora kalibrēšanai ievietojot paraugu tieši platīna trauciņā</w:t>
            </w:r>
            <w:r w:rsidR="00061C7F" w:rsidRPr="003534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14:paraId="260114DF" w14:textId="5DA003BD" w:rsidR="00A22260" w:rsidRPr="00353436" w:rsidRDefault="005273E7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Calibration samples 1</w:t>
            </w:r>
          </w:p>
        </w:tc>
        <w:tc>
          <w:tcPr>
            <w:tcW w:w="3561" w:type="dxa"/>
          </w:tcPr>
          <w:p w14:paraId="128A6736" w14:textId="7AB055C3" w:rsidR="00A22260" w:rsidRPr="00353436" w:rsidRDefault="005273E7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 xml:space="preserve">Module must be equipped with 2 (two) gb. calibration samples designed to calibrate the Cp sensor by inserting a sample directly into a platinum </w:t>
            </w:r>
            <w:r w:rsidR="00E46309" w:rsidRPr="00353436">
              <w:rPr>
                <w:rFonts w:ascii="Times New Roman" w:hAnsi="Times New Roman" w:cs="Times New Roman"/>
                <w:sz w:val="20"/>
                <w:szCs w:val="20"/>
              </w:rPr>
              <w:t>crucible</w:t>
            </w: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15" w:type="dxa"/>
          </w:tcPr>
          <w:p w14:paraId="62A63EEF" w14:textId="77777777" w:rsidR="00A22260" w:rsidRPr="00353436" w:rsidRDefault="00A22260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260" w:rsidRPr="00353436" w14:paraId="07BDF29D" w14:textId="77777777" w:rsidTr="00D9572B">
        <w:tc>
          <w:tcPr>
            <w:tcW w:w="816" w:type="dxa"/>
          </w:tcPr>
          <w:p w14:paraId="618BFE56" w14:textId="26064F8D" w:rsidR="00A22260" w:rsidRPr="00353436" w:rsidRDefault="00897B72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3.4.4.</w:t>
            </w:r>
          </w:p>
        </w:tc>
        <w:tc>
          <w:tcPr>
            <w:tcW w:w="1847" w:type="dxa"/>
          </w:tcPr>
          <w:p w14:paraId="52A90627" w14:textId="0CDF7C8B" w:rsidR="00A22260" w:rsidRPr="00353436" w:rsidRDefault="00897B72" w:rsidP="005A4586">
            <w:pPr>
              <w:pStyle w:val="Default"/>
              <w:rPr>
                <w:sz w:val="20"/>
                <w:szCs w:val="20"/>
              </w:rPr>
            </w:pPr>
            <w:r w:rsidRPr="00353436">
              <w:rPr>
                <w:sz w:val="20"/>
                <w:szCs w:val="20"/>
              </w:rPr>
              <w:t>Kalibrēšanas paraugi</w:t>
            </w:r>
            <w:r w:rsidR="00205BA6" w:rsidRPr="00353436">
              <w:rPr>
                <w:sz w:val="20"/>
                <w:szCs w:val="20"/>
              </w:rPr>
              <w:t xml:space="preserve"> 2</w:t>
            </w:r>
          </w:p>
        </w:tc>
        <w:tc>
          <w:tcPr>
            <w:tcW w:w="4098" w:type="dxa"/>
          </w:tcPr>
          <w:p w14:paraId="395DE900" w14:textId="12293CA0" w:rsidR="00A22260" w:rsidRPr="00353436" w:rsidRDefault="00897B72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Modulim jābūt apgādātam ar 2 (divi) gb. kalibrēšanas paraugiem, kas paredzēti Cp sensora kalibrēšanai ievietojot paraugu platīna trauciņā ar alumīnija oksīda ieliktni</w:t>
            </w:r>
            <w:r w:rsidR="000C23BC" w:rsidRPr="003534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14:paraId="62C06EE1" w14:textId="517BC543" w:rsidR="00A22260" w:rsidRPr="00353436" w:rsidRDefault="005273E7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Calibration samples 2</w:t>
            </w:r>
          </w:p>
        </w:tc>
        <w:tc>
          <w:tcPr>
            <w:tcW w:w="3561" w:type="dxa"/>
          </w:tcPr>
          <w:p w14:paraId="0B6A8B54" w14:textId="3D36537D" w:rsidR="00A22260" w:rsidRPr="00353436" w:rsidRDefault="00D637C2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Module must be equipped with 2 (two) gb. calibration samples designed to calibrate the Cp sensor by inserting a sample into a platinum crucible with an alumina liner.</w:t>
            </w:r>
          </w:p>
        </w:tc>
        <w:tc>
          <w:tcPr>
            <w:tcW w:w="2715" w:type="dxa"/>
          </w:tcPr>
          <w:p w14:paraId="116FC3F9" w14:textId="77777777" w:rsidR="00A22260" w:rsidRPr="00353436" w:rsidRDefault="00A22260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357" w:rsidRPr="00353436" w14:paraId="1A548E42" w14:textId="77777777" w:rsidTr="00D9572B">
        <w:tc>
          <w:tcPr>
            <w:tcW w:w="816" w:type="dxa"/>
          </w:tcPr>
          <w:p w14:paraId="5A1C1DA7" w14:textId="6167385C" w:rsidR="00392357" w:rsidRPr="00353436" w:rsidRDefault="00EF6E08" w:rsidP="00064A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1847" w:type="dxa"/>
          </w:tcPr>
          <w:p w14:paraId="03AA7174" w14:textId="77777777" w:rsidR="00392357" w:rsidRPr="00353436" w:rsidRDefault="00392357" w:rsidP="005A4586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4098" w:type="dxa"/>
          </w:tcPr>
          <w:p w14:paraId="3CCF2431" w14:textId="027E3777" w:rsidR="00392357" w:rsidRPr="00353436" w:rsidRDefault="00EF6E08" w:rsidP="000204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b/>
                <w:sz w:val="20"/>
                <w:szCs w:val="20"/>
              </w:rPr>
              <w:t>Vidēju temperatūru analīzes modulis</w:t>
            </w:r>
          </w:p>
        </w:tc>
        <w:tc>
          <w:tcPr>
            <w:tcW w:w="1885" w:type="dxa"/>
          </w:tcPr>
          <w:p w14:paraId="71AC365A" w14:textId="77777777" w:rsidR="00392357" w:rsidRPr="00353436" w:rsidRDefault="00392357" w:rsidP="000204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1" w:type="dxa"/>
          </w:tcPr>
          <w:p w14:paraId="76AE10A1" w14:textId="78D4FE64" w:rsidR="00392357" w:rsidRPr="00353436" w:rsidRDefault="00EF6E08" w:rsidP="000204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b/>
                <w:sz w:val="20"/>
                <w:szCs w:val="20"/>
              </w:rPr>
              <w:t>Moderate temperature analysis module</w:t>
            </w:r>
          </w:p>
        </w:tc>
        <w:tc>
          <w:tcPr>
            <w:tcW w:w="2715" w:type="dxa"/>
          </w:tcPr>
          <w:p w14:paraId="0EC0ED19" w14:textId="77777777" w:rsidR="00392357" w:rsidRPr="00353436" w:rsidRDefault="00392357" w:rsidP="000204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2357" w:rsidRPr="00353436" w14:paraId="56A5125E" w14:textId="77777777" w:rsidTr="00D9572B">
        <w:tc>
          <w:tcPr>
            <w:tcW w:w="816" w:type="dxa"/>
          </w:tcPr>
          <w:p w14:paraId="38E239F7" w14:textId="1B5DE5D5" w:rsidR="00392357" w:rsidRPr="00353436" w:rsidRDefault="00EF6E08" w:rsidP="00064A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b/>
                <w:sz w:val="20"/>
                <w:szCs w:val="20"/>
              </w:rPr>
              <w:t>4.1</w:t>
            </w:r>
          </w:p>
        </w:tc>
        <w:tc>
          <w:tcPr>
            <w:tcW w:w="1847" w:type="dxa"/>
          </w:tcPr>
          <w:p w14:paraId="59D69737" w14:textId="77777777" w:rsidR="00392357" w:rsidRPr="00353436" w:rsidRDefault="00392357" w:rsidP="005A4586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4098" w:type="dxa"/>
          </w:tcPr>
          <w:p w14:paraId="1873F4B2" w14:textId="2C2D2280" w:rsidR="00392357" w:rsidRPr="00353436" w:rsidRDefault="00EF6E08" w:rsidP="000204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b/>
                <w:sz w:val="20"/>
                <w:szCs w:val="20"/>
              </w:rPr>
              <w:t>Moduļa apraksts</w:t>
            </w:r>
          </w:p>
        </w:tc>
        <w:tc>
          <w:tcPr>
            <w:tcW w:w="1885" w:type="dxa"/>
          </w:tcPr>
          <w:p w14:paraId="337F10BB" w14:textId="77777777" w:rsidR="00392357" w:rsidRPr="00353436" w:rsidRDefault="00392357" w:rsidP="000204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1" w:type="dxa"/>
          </w:tcPr>
          <w:p w14:paraId="2CB19506" w14:textId="001BC684" w:rsidR="00392357" w:rsidRPr="00353436" w:rsidRDefault="000C3AFE" w:rsidP="000204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b/>
                <w:sz w:val="20"/>
                <w:szCs w:val="20"/>
              </w:rPr>
              <w:t>Module description</w:t>
            </w:r>
          </w:p>
        </w:tc>
        <w:tc>
          <w:tcPr>
            <w:tcW w:w="2715" w:type="dxa"/>
          </w:tcPr>
          <w:p w14:paraId="33AEDEC6" w14:textId="77777777" w:rsidR="00392357" w:rsidRPr="00353436" w:rsidRDefault="00392357" w:rsidP="000204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4522" w:rsidRPr="00353436" w14:paraId="7B2F0AED" w14:textId="77777777" w:rsidTr="00D9572B">
        <w:tc>
          <w:tcPr>
            <w:tcW w:w="816" w:type="dxa"/>
          </w:tcPr>
          <w:p w14:paraId="15BE8215" w14:textId="7C6CD585" w:rsidR="00DB4522" w:rsidRPr="00353436" w:rsidRDefault="00DB4522" w:rsidP="00DB4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4.1.1.</w:t>
            </w:r>
          </w:p>
        </w:tc>
        <w:tc>
          <w:tcPr>
            <w:tcW w:w="1847" w:type="dxa"/>
          </w:tcPr>
          <w:p w14:paraId="4891229D" w14:textId="2B77A362" w:rsidR="00DB4522" w:rsidRPr="00353436" w:rsidRDefault="00DB4522" w:rsidP="00DB4522">
            <w:pPr>
              <w:pStyle w:val="Default"/>
              <w:rPr>
                <w:sz w:val="20"/>
                <w:szCs w:val="20"/>
              </w:rPr>
            </w:pPr>
            <w:r w:rsidRPr="00353436">
              <w:rPr>
                <w:sz w:val="20"/>
                <w:szCs w:val="20"/>
              </w:rPr>
              <w:t>Parauga temperatūras diapazons</w:t>
            </w:r>
          </w:p>
        </w:tc>
        <w:tc>
          <w:tcPr>
            <w:tcW w:w="4098" w:type="dxa"/>
          </w:tcPr>
          <w:p w14:paraId="02E9C9B7" w14:textId="797F3E2A" w:rsidR="00DB4522" w:rsidRPr="00353436" w:rsidRDefault="00DB4522" w:rsidP="00DB4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 xml:space="preserve">Modulis nodrošina pētāmā parauga temperatūru no istabas temperatūras līdz </w:t>
            </w:r>
            <w:r w:rsidR="002B62D8" w:rsidRPr="003534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00 °C</w:t>
            </w:r>
          </w:p>
        </w:tc>
        <w:tc>
          <w:tcPr>
            <w:tcW w:w="1885" w:type="dxa"/>
          </w:tcPr>
          <w:p w14:paraId="5DEC1B70" w14:textId="73FF7EFE" w:rsidR="00DB4522" w:rsidRPr="00353436" w:rsidRDefault="00DB4522" w:rsidP="00DB4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Sample temperature range</w:t>
            </w:r>
          </w:p>
        </w:tc>
        <w:tc>
          <w:tcPr>
            <w:tcW w:w="3561" w:type="dxa"/>
          </w:tcPr>
          <w:p w14:paraId="45E58D1A" w14:textId="3BBDD892" w:rsidR="00DB4522" w:rsidRPr="00353436" w:rsidRDefault="00DB4522" w:rsidP="00DB4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 xml:space="preserve">The module provides the temperature of the test sample from room temperature to </w:t>
            </w:r>
            <w:r w:rsidR="002B62D8" w:rsidRPr="003534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00 ° C</w:t>
            </w:r>
          </w:p>
        </w:tc>
        <w:tc>
          <w:tcPr>
            <w:tcW w:w="2715" w:type="dxa"/>
          </w:tcPr>
          <w:p w14:paraId="12630121" w14:textId="77777777" w:rsidR="00DB4522" w:rsidRPr="00353436" w:rsidRDefault="00DB4522" w:rsidP="00DB4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357" w:rsidRPr="00353436" w14:paraId="3EF3FAD9" w14:textId="77777777" w:rsidTr="00D9572B">
        <w:tc>
          <w:tcPr>
            <w:tcW w:w="816" w:type="dxa"/>
          </w:tcPr>
          <w:p w14:paraId="20880227" w14:textId="2C09C050" w:rsidR="00392357" w:rsidRPr="00353436" w:rsidRDefault="00806069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4.1.2.</w:t>
            </w:r>
          </w:p>
        </w:tc>
        <w:tc>
          <w:tcPr>
            <w:tcW w:w="1847" w:type="dxa"/>
          </w:tcPr>
          <w:p w14:paraId="1CC7432C" w14:textId="021D0CEC" w:rsidR="00392357" w:rsidRPr="00353436" w:rsidRDefault="00277B5A" w:rsidP="005A4586">
            <w:pPr>
              <w:pStyle w:val="Default"/>
              <w:rPr>
                <w:sz w:val="20"/>
                <w:szCs w:val="20"/>
              </w:rPr>
            </w:pPr>
            <w:r w:rsidRPr="00353436">
              <w:rPr>
                <w:sz w:val="20"/>
                <w:szCs w:val="20"/>
              </w:rPr>
              <w:t>Mērījumu režīmi</w:t>
            </w:r>
          </w:p>
        </w:tc>
        <w:tc>
          <w:tcPr>
            <w:tcW w:w="4098" w:type="dxa"/>
          </w:tcPr>
          <w:p w14:paraId="2368C0E2" w14:textId="250C2F7D" w:rsidR="00392357" w:rsidRPr="00353436" w:rsidRDefault="002B62D8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Modulis nodrošina DSC (diferenciālās skenējošās kalorimetrijas) mērījumus</w:t>
            </w:r>
          </w:p>
        </w:tc>
        <w:tc>
          <w:tcPr>
            <w:tcW w:w="1885" w:type="dxa"/>
          </w:tcPr>
          <w:p w14:paraId="04BC6609" w14:textId="359AAB7F" w:rsidR="00392357" w:rsidRPr="00353436" w:rsidRDefault="00390E7C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Measurement modes</w:t>
            </w:r>
          </w:p>
        </w:tc>
        <w:tc>
          <w:tcPr>
            <w:tcW w:w="3561" w:type="dxa"/>
          </w:tcPr>
          <w:p w14:paraId="4AA32922" w14:textId="6C0003AA" w:rsidR="00392357" w:rsidRPr="00353436" w:rsidRDefault="00390E7C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The module provides measurements of DSC (differential scanning calorimetry)</w:t>
            </w:r>
          </w:p>
        </w:tc>
        <w:tc>
          <w:tcPr>
            <w:tcW w:w="2715" w:type="dxa"/>
          </w:tcPr>
          <w:p w14:paraId="706DCA3A" w14:textId="77777777" w:rsidR="00392357" w:rsidRPr="00353436" w:rsidRDefault="00392357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5D2" w:rsidRPr="00353436" w14:paraId="1406E760" w14:textId="77777777" w:rsidTr="00D9572B">
        <w:tc>
          <w:tcPr>
            <w:tcW w:w="816" w:type="dxa"/>
          </w:tcPr>
          <w:p w14:paraId="30EB2057" w14:textId="649C67A4" w:rsidR="00B175D2" w:rsidRPr="00353436" w:rsidRDefault="00B175D2" w:rsidP="00B17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4.1.3.</w:t>
            </w:r>
          </w:p>
        </w:tc>
        <w:tc>
          <w:tcPr>
            <w:tcW w:w="1847" w:type="dxa"/>
          </w:tcPr>
          <w:p w14:paraId="47446459" w14:textId="37673B5B" w:rsidR="00B175D2" w:rsidRPr="00353436" w:rsidRDefault="00B175D2" w:rsidP="00B175D2">
            <w:pPr>
              <w:pStyle w:val="Default"/>
              <w:rPr>
                <w:sz w:val="20"/>
                <w:szCs w:val="20"/>
              </w:rPr>
            </w:pPr>
            <w:r w:rsidRPr="00353436">
              <w:rPr>
                <w:sz w:val="20"/>
                <w:szCs w:val="20"/>
              </w:rPr>
              <w:t>Programmējams sildīšanas ātrums</w:t>
            </w:r>
          </w:p>
        </w:tc>
        <w:tc>
          <w:tcPr>
            <w:tcW w:w="4098" w:type="dxa"/>
          </w:tcPr>
          <w:p w14:paraId="25CA93C2" w14:textId="637DF452" w:rsidR="00B175D2" w:rsidRPr="00353436" w:rsidRDefault="00B175D2" w:rsidP="00B17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Parauga sildīšanas ātrumam jābūt vismaz no 0.01°C/min līdz vismaz 90°C/min ar izmaiņas soli ne lielāku kā 0.01°C/min</w:t>
            </w:r>
          </w:p>
        </w:tc>
        <w:tc>
          <w:tcPr>
            <w:tcW w:w="1885" w:type="dxa"/>
          </w:tcPr>
          <w:p w14:paraId="679342C1" w14:textId="7212D483" w:rsidR="00B175D2" w:rsidRPr="00353436" w:rsidRDefault="00B175D2" w:rsidP="00B17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Programmable heating rate</w:t>
            </w:r>
          </w:p>
        </w:tc>
        <w:tc>
          <w:tcPr>
            <w:tcW w:w="3561" w:type="dxa"/>
          </w:tcPr>
          <w:p w14:paraId="1774D8AE" w14:textId="52D35817" w:rsidR="00B175D2" w:rsidRPr="00353436" w:rsidRDefault="00B175D2" w:rsidP="00B17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The sample heating rate must be at least from 0.01 ° C/min to at least 90 ° C/min with a change increments not greater than 0.01 ° C/min</w:t>
            </w:r>
          </w:p>
        </w:tc>
        <w:tc>
          <w:tcPr>
            <w:tcW w:w="2715" w:type="dxa"/>
          </w:tcPr>
          <w:p w14:paraId="78A95AA2" w14:textId="77777777" w:rsidR="00B175D2" w:rsidRPr="00353436" w:rsidRDefault="00B175D2" w:rsidP="00B175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357" w:rsidRPr="00353436" w14:paraId="32FF43DC" w14:textId="77777777" w:rsidTr="00D9572B">
        <w:tc>
          <w:tcPr>
            <w:tcW w:w="816" w:type="dxa"/>
          </w:tcPr>
          <w:p w14:paraId="67E6FE5A" w14:textId="608C9B13" w:rsidR="00392357" w:rsidRPr="00353436" w:rsidRDefault="00806069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4.1.4.</w:t>
            </w:r>
          </w:p>
        </w:tc>
        <w:tc>
          <w:tcPr>
            <w:tcW w:w="1847" w:type="dxa"/>
          </w:tcPr>
          <w:p w14:paraId="23B8B08B" w14:textId="1BDF88EA" w:rsidR="00392357" w:rsidRPr="00353436" w:rsidRDefault="008A0E5A" w:rsidP="005A4586">
            <w:pPr>
              <w:pStyle w:val="Default"/>
              <w:rPr>
                <w:sz w:val="20"/>
                <w:szCs w:val="20"/>
              </w:rPr>
            </w:pPr>
            <w:r w:rsidRPr="00353436">
              <w:rPr>
                <w:sz w:val="20"/>
                <w:szCs w:val="20"/>
              </w:rPr>
              <w:t>Parauga kameras a</w:t>
            </w:r>
            <w:r w:rsidR="00806069" w:rsidRPr="00353436">
              <w:rPr>
                <w:sz w:val="20"/>
                <w:szCs w:val="20"/>
              </w:rPr>
              <w:t>tdzišanas lai</w:t>
            </w:r>
            <w:r w:rsidRPr="00353436">
              <w:rPr>
                <w:sz w:val="20"/>
                <w:szCs w:val="20"/>
              </w:rPr>
              <w:t>ks</w:t>
            </w:r>
          </w:p>
        </w:tc>
        <w:tc>
          <w:tcPr>
            <w:tcW w:w="4098" w:type="dxa"/>
          </w:tcPr>
          <w:p w14:paraId="7F5982E8" w14:textId="53F66F53" w:rsidR="00392357" w:rsidRPr="00353436" w:rsidRDefault="00B6764B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Modulim</w:t>
            </w:r>
            <w:r w:rsidR="006A267D" w:rsidRPr="00353436">
              <w:rPr>
                <w:rFonts w:ascii="Times New Roman" w:hAnsi="Times New Roman" w:cs="Times New Roman"/>
                <w:sz w:val="20"/>
                <w:szCs w:val="20"/>
              </w:rPr>
              <w:t xml:space="preserve"> bez papildus ārējās dzesēšanas iekārtas jānodrošina </w:t>
            </w:r>
            <w:r w:rsidR="008A0E5A" w:rsidRPr="00353436">
              <w:rPr>
                <w:rFonts w:ascii="Times New Roman" w:hAnsi="Times New Roman" w:cs="Times New Roman"/>
                <w:sz w:val="20"/>
                <w:szCs w:val="20"/>
              </w:rPr>
              <w:t xml:space="preserve">parauga kameras </w:t>
            </w:r>
            <w:r w:rsidR="006A267D" w:rsidRPr="00353436">
              <w:rPr>
                <w:rFonts w:ascii="Times New Roman" w:hAnsi="Times New Roman" w:cs="Times New Roman"/>
                <w:sz w:val="20"/>
                <w:szCs w:val="20"/>
              </w:rPr>
              <w:t xml:space="preserve">atdzišanas laiks no </w:t>
            </w:r>
            <w:r w:rsidR="008A0E5A" w:rsidRPr="0035343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6A267D" w:rsidRPr="00353436">
              <w:rPr>
                <w:rFonts w:ascii="Times New Roman" w:hAnsi="Times New Roman" w:cs="Times New Roman"/>
                <w:sz w:val="20"/>
                <w:szCs w:val="20"/>
              </w:rPr>
              <w:t xml:space="preserve">500°C līdz </w:t>
            </w:r>
            <w:r w:rsidR="008A0E5A" w:rsidRPr="0035343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6A267D" w:rsidRPr="00353436">
              <w:rPr>
                <w:rFonts w:ascii="Times New Roman" w:hAnsi="Times New Roman" w:cs="Times New Roman"/>
                <w:sz w:val="20"/>
                <w:szCs w:val="20"/>
              </w:rPr>
              <w:t>100°C ne ilgāks kā 15 min.</w:t>
            </w:r>
          </w:p>
        </w:tc>
        <w:tc>
          <w:tcPr>
            <w:tcW w:w="1885" w:type="dxa"/>
          </w:tcPr>
          <w:p w14:paraId="28000A40" w14:textId="2FAC9FF4" w:rsidR="00392357" w:rsidRPr="00353436" w:rsidRDefault="008A0E5A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Cooling time of sample chamber</w:t>
            </w:r>
          </w:p>
        </w:tc>
        <w:tc>
          <w:tcPr>
            <w:tcW w:w="3561" w:type="dxa"/>
          </w:tcPr>
          <w:p w14:paraId="2495F86B" w14:textId="40C854F9" w:rsidR="00392357" w:rsidRPr="00353436" w:rsidRDefault="008A0E5A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The module must provide a cooling time of sample chamber from +500°C to +100°C for a maximum of 15 minutes without additional external cooling equipment.</w:t>
            </w:r>
          </w:p>
        </w:tc>
        <w:tc>
          <w:tcPr>
            <w:tcW w:w="2715" w:type="dxa"/>
          </w:tcPr>
          <w:p w14:paraId="2867D912" w14:textId="77777777" w:rsidR="00392357" w:rsidRPr="00353436" w:rsidRDefault="00392357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357" w:rsidRPr="00353436" w14:paraId="0B4FF5AB" w14:textId="77777777" w:rsidTr="00D9572B">
        <w:tc>
          <w:tcPr>
            <w:tcW w:w="816" w:type="dxa"/>
          </w:tcPr>
          <w:p w14:paraId="05DB0ADE" w14:textId="32AFCF31" w:rsidR="00392357" w:rsidRPr="00353436" w:rsidRDefault="00806069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4.1.5.</w:t>
            </w:r>
          </w:p>
        </w:tc>
        <w:tc>
          <w:tcPr>
            <w:tcW w:w="1847" w:type="dxa"/>
          </w:tcPr>
          <w:p w14:paraId="3F3CA61D" w14:textId="3A67FD8C" w:rsidR="00392357" w:rsidRPr="00353436" w:rsidRDefault="00B6764B" w:rsidP="005A4586">
            <w:pPr>
              <w:pStyle w:val="Default"/>
              <w:rPr>
                <w:sz w:val="20"/>
                <w:szCs w:val="20"/>
              </w:rPr>
            </w:pPr>
            <w:r w:rsidRPr="00353436">
              <w:rPr>
                <w:sz w:val="20"/>
                <w:szCs w:val="20"/>
              </w:rPr>
              <w:t>Temperatūras precizitāte un izšķirtspēja</w:t>
            </w:r>
          </w:p>
        </w:tc>
        <w:tc>
          <w:tcPr>
            <w:tcW w:w="4098" w:type="dxa"/>
          </w:tcPr>
          <w:p w14:paraId="14BD7A9C" w14:textId="53EA6954" w:rsidR="00392357" w:rsidRPr="00353436" w:rsidRDefault="00B6764B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Moduļa temperatūras precizitātei jābūt vismaz ±1°C ar temperatūras izšķirtspēju ± 0.05 °C</w:t>
            </w:r>
          </w:p>
        </w:tc>
        <w:tc>
          <w:tcPr>
            <w:tcW w:w="1885" w:type="dxa"/>
          </w:tcPr>
          <w:p w14:paraId="44155E81" w14:textId="57DC7FA6" w:rsidR="00392357" w:rsidRPr="00353436" w:rsidRDefault="00B6764B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Temperature accuracy and resolution</w:t>
            </w:r>
          </w:p>
        </w:tc>
        <w:tc>
          <w:tcPr>
            <w:tcW w:w="3561" w:type="dxa"/>
          </w:tcPr>
          <w:p w14:paraId="02D75EAC" w14:textId="6EC867E4" w:rsidR="00392357" w:rsidRPr="00353436" w:rsidRDefault="00D97B6F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The module's temperature accuracy must be at least ± 1 ° C with a temperature resolution of ± 0.05 ° C</w:t>
            </w:r>
          </w:p>
        </w:tc>
        <w:tc>
          <w:tcPr>
            <w:tcW w:w="2715" w:type="dxa"/>
          </w:tcPr>
          <w:p w14:paraId="1B579DDD" w14:textId="77777777" w:rsidR="00392357" w:rsidRPr="00353436" w:rsidRDefault="00392357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5F3" w:rsidRPr="00353436" w14:paraId="655D3B36" w14:textId="77777777" w:rsidTr="00D9572B">
        <w:tc>
          <w:tcPr>
            <w:tcW w:w="816" w:type="dxa"/>
          </w:tcPr>
          <w:p w14:paraId="15904517" w14:textId="0C27BC45" w:rsidR="001925F3" w:rsidRPr="00353436" w:rsidRDefault="001925F3" w:rsidP="00192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4.1.6.</w:t>
            </w:r>
          </w:p>
        </w:tc>
        <w:tc>
          <w:tcPr>
            <w:tcW w:w="1847" w:type="dxa"/>
          </w:tcPr>
          <w:p w14:paraId="5AB73E06" w14:textId="4C790D30" w:rsidR="001925F3" w:rsidRPr="00353436" w:rsidRDefault="001925F3" w:rsidP="001925F3">
            <w:pPr>
              <w:pStyle w:val="Default"/>
              <w:rPr>
                <w:sz w:val="20"/>
                <w:szCs w:val="20"/>
              </w:rPr>
            </w:pPr>
            <w:r w:rsidRPr="00353436">
              <w:rPr>
                <w:sz w:val="20"/>
                <w:szCs w:val="20"/>
              </w:rPr>
              <w:t>Kalibrēšana</w:t>
            </w:r>
          </w:p>
        </w:tc>
        <w:tc>
          <w:tcPr>
            <w:tcW w:w="4098" w:type="dxa"/>
          </w:tcPr>
          <w:p w14:paraId="42D34EA3" w14:textId="5AFBD79B" w:rsidR="001925F3" w:rsidRPr="00353436" w:rsidRDefault="001925F3" w:rsidP="00192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Moduļa kalibrēšanas iespējām jānodrošina vismaz 5 dažādu kalibrēšanas metālu standartu izmantošana, kurus kalibrēšanas procesā silda ar 3 dažādiem ātrumiem, lai veiktu vienu pilnu instrumenta kalibrēšanu pie dažādiem sekojošiem sildīšanas režīmiem.</w:t>
            </w:r>
          </w:p>
        </w:tc>
        <w:tc>
          <w:tcPr>
            <w:tcW w:w="1885" w:type="dxa"/>
          </w:tcPr>
          <w:p w14:paraId="3F7C909E" w14:textId="0A8B481A" w:rsidR="001925F3" w:rsidRPr="00353436" w:rsidRDefault="001925F3" w:rsidP="00192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Calibration</w:t>
            </w:r>
          </w:p>
        </w:tc>
        <w:tc>
          <w:tcPr>
            <w:tcW w:w="3561" w:type="dxa"/>
          </w:tcPr>
          <w:p w14:paraId="28C4C93A" w14:textId="1C59CB6A" w:rsidR="001925F3" w:rsidRPr="00353436" w:rsidRDefault="001925F3" w:rsidP="00192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Temperatue calibration of the instrument must allow for a minimum of 5 metal standards run at 3 different heating rates for full one time calibration of the instrument under any subsequent heating profiles.</w:t>
            </w:r>
          </w:p>
        </w:tc>
        <w:tc>
          <w:tcPr>
            <w:tcW w:w="2715" w:type="dxa"/>
          </w:tcPr>
          <w:p w14:paraId="20688905" w14:textId="77777777" w:rsidR="001925F3" w:rsidRPr="00353436" w:rsidRDefault="001925F3" w:rsidP="001925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357" w:rsidRPr="00353436" w14:paraId="45494511" w14:textId="77777777" w:rsidTr="00D9572B">
        <w:tc>
          <w:tcPr>
            <w:tcW w:w="816" w:type="dxa"/>
          </w:tcPr>
          <w:p w14:paraId="44B581E0" w14:textId="41711447" w:rsidR="00392357" w:rsidRPr="00353436" w:rsidRDefault="00D77535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4.1.7.</w:t>
            </w:r>
          </w:p>
        </w:tc>
        <w:tc>
          <w:tcPr>
            <w:tcW w:w="1847" w:type="dxa"/>
          </w:tcPr>
          <w:p w14:paraId="02444080" w14:textId="393F7BC2" w:rsidR="00392357" w:rsidRPr="00353436" w:rsidRDefault="00B6764B" w:rsidP="005A4586">
            <w:pPr>
              <w:pStyle w:val="Default"/>
              <w:rPr>
                <w:sz w:val="20"/>
                <w:szCs w:val="20"/>
              </w:rPr>
            </w:pPr>
            <w:r w:rsidRPr="00353436">
              <w:rPr>
                <w:sz w:val="20"/>
                <w:szCs w:val="20"/>
              </w:rPr>
              <w:t>Gāzu plūsmas kontrole parauga kamerā</w:t>
            </w:r>
          </w:p>
        </w:tc>
        <w:tc>
          <w:tcPr>
            <w:tcW w:w="4098" w:type="dxa"/>
          </w:tcPr>
          <w:p w14:paraId="0F6B24FA" w14:textId="3DFDD0EE" w:rsidR="00392357" w:rsidRPr="00353436" w:rsidRDefault="002B62D8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Modulim jābūt apgādātam ar automātisku gāzu pārslēgšanas sistēmu divām atšķirīgām gāzēm</w:t>
            </w:r>
          </w:p>
        </w:tc>
        <w:tc>
          <w:tcPr>
            <w:tcW w:w="1885" w:type="dxa"/>
          </w:tcPr>
          <w:p w14:paraId="1C764053" w14:textId="4F2C7014" w:rsidR="00392357" w:rsidRPr="00353436" w:rsidRDefault="006F4C23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Gas flow control in the sample chamber</w:t>
            </w:r>
          </w:p>
        </w:tc>
        <w:tc>
          <w:tcPr>
            <w:tcW w:w="3561" w:type="dxa"/>
          </w:tcPr>
          <w:p w14:paraId="7F8E6ECA" w14:textId="35A4EE22" w:rsidR="00392357" w:rsidRPr="00353436" w:rsidRDefault="006F4C23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The module must be equipped with an automatic gas-switching system for two different gases</w:t>
            </w:r>
          </w:p>
        </w:tc>
        <w:tc>
          <w:tcPr>
            <w:tcW w:w="2715" w:type="dxa"/>
          </w:tcPr>
          <w:p w14:paraId="163D35E5" w14:textId="77777777" w:rsidR="00392357" w:rsidRPr="00353436" w:rsidRDefault="00392357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357" w:rsidRPr="00353436" w14:paraId="0575420D" w14:textId="77777777" w:rsidTr="00D9572B">
        <w:tc>
          <w:tcPr>
            <w:tcW w:w="816" w:type="dxa"/>
          </w:tcPr>
          <w:p w14:paraId="26EB83D4" w14:textId="2C360ABF" w:rsidR="00392357" w:rsidRPr="00353436" w:rsidRDefault="00D77535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4.1.8.</w:t>
            </w:r>
          </w:p>
        </w:tc>
        <w:tc>
          <w:tcPr>
            <w:tcW w:w="1847" w:type="dxa"/>
          </w:tcPr>
          <w:p w14:paraId="342D3003" w14:textId="562C0A14" w:rsidR="00392357" w:rsidRPr="00353436" w:rsidRDefault="00390E7C" w:rsidP="005A4586">
            <w:pPr>
              <w:pStyle w:val="Default"/>
              <w:rPr>
                <w:sz w:val="20"/>
                <w:szCs w:val="20"/>
              </w:rPr>
            </w:pPr>
            <w:r w:rsidRPr="00353436">
              <w:rPr>
                <w:sz w:val="20"/>
                <w:szCs w:val="20"/>
              </w:rPr>
              <w:t>Iespējas pievienot papildus aprīkojumu</w:t>
            </w:r>
            <w:r w:rsidR="00505D26" w:rsidRPr="00353436">
              <w:rPr>
                <w:sz w:val="20"/>
                <w:szCs w:val="20"/>
              </w:rPr>
              <w:t xml:space="preserve"> zemām temperatūrām</w:t>
            </w:r>
          </w:p>
        </w:tc>
        <w:tc>
          <w:tcPr>
            <w:tcW w:w="4098" w:type="dxa"/>
          </w:tcPr>
          <w:p w14:paraId="4497AE51" w14:textId="500598C9" w:rsidR="00392357" w:rsidRPr="00353436" w:rsidRDefault="008F0CA8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Iekārtas konstrukcijai jāparedz iespēja to papildināt ar ražotāja piedāvātu papildus aprīkojumu darbam zemās temperatūrās</w:t>
            </w:r>
            <w:r w:rsidR="006F4C23" w:rsidRPr="00353436">
              <w:rPr>
                <w:rFonts w:ascii="Times New Roman" w:hAnsi="Times New Roman" w:cs="Times New Roman"/>
                <w:sz w:val="20"/>
                <w:szCs w:val="20"/>
              </w:rPr>
              <w:t xml:space="preserve"> vismaz</w:t>
            </w: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līdz  -</w:t>
            </w:r>
            <w:r w:rsidR="00505D26" w:rsidRPr="0035343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0 °C</w:t>
            </w:r>
          </w:p>
        </w:tc>
        <w:tc>
          <w:tcPr>
            <w:tcW w:w="1885" w:type="dxa"/>
          </w:tcPr>
          <w:p w14:paraId="0A07415B" w14:textId="6CEFAF14" w:rsidR="00392357" w:rsidRPr="00353436" w:rsidRDefault="006F4C23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Availability to add additional options</w:t>
            </w:r>
            <w:r w:rsidR="00505D26" w:rsidRPr="00353436">
              <w:rPr>
                <w:rFonts w:ascii="Times New Roman" w:hAnsi="Times New Roman" w:cs="Times New Roman"/>
                <w:sz w:val="20"/>
                <w:szCs w:val="20"/>
              </w:rPr>
              <w:t xml:space="preserve"> for the low temperatures</w:t>
            </w:r>
          </w:p>
        </w:tc>
        <w:tc>
          <w:tcPr>
            <w:tcW w:w="3561" w:type="dxa"/>
          </w:tcPr>
          <w:p w14:paraId="5362F110" w14:textId="57DD8213" w:rsidR="00392357" w:rsidRPr="00353436" w:rsidRDefault="006F4C23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The design of the equipment must allow the optional equipment offered by the manufacturer for operation at low temperatures, at least to -</w:t>
            </w:r>
            <w:r w:rsidR="00505D26" w:rsidRPr="0035343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0 ° C</w:t>
            </w:r>
          </w:p>
        </w:tc>
        <w:tc>
          <w:tcPr>
            <w:tcW w:w="2715" w:type="dxa"/>
          </w:tcPr>
          <w:p w14:paraId="15C6C4B6" w14:textId="77777777" w:rsidR="00392357" w:rsidRPr="00353436" w:rsidRDefault="00392357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357" w:rsidRPr="00353436" w14:paraId="3297E99F" w14:textId="77777777" w:rsidTr="00D9572B">
        <w:tc>
          <w:tcPr>
            <w:tcW w:w="816" w:type="dxa"/>
          </w:tcPr>
          <w:p w14:paraId="7E73AE95" w14:textId="30A85329" w:rsidR="00392357" w:rsidRPr="00353436" w:rsidRDefault="00DF7ED8" w:rsidP="00064A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</w:t>
            </w:r>
            <w:r w:rsidR="00C41E4A" w:rsidRPr="00353436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847" w:type="dxa"/>
          </w:tcPr>
          <w:p w14:paraId="36FD7D5F" w14:textId="77777777" w:rsidR="00392357" w:rsidRPr="00353436" w:rsidRDefault="00392357" w:rsidP="005A4586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4098" w:type="dxa"/>
          </w:tcPr>
          <w:p w14:paraId="35BF6713" w14:textId="265E14A0" w:rsidR="00392357" w:rsidRPr="00353436" w:rsidRDefault="00C41E4A" w:rsidP="000204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b/>
                <w:sz w:val="20"/>
                <w:szCs w:val="20"/>
              </w:rPr>
              <w:t>Prasības termiskās analīzes sensoram</w:t>
            </w:r>
            <w:r w:rsidR="00FC123E" w:rsidRPr="003534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un paraugu trauciņiem</w:t>
            </w:r>
          </w:p>
        </w:tc>
        <w:tc>
          <w:tcPr>
            <w:tcW w:w="1885" w:type="dxa"/>
          </w:tcPr>
          <w:p w14:paraId="0AE21B46" w14:textId="77777777" w:rsidR="00392357" w:rsidRPr="00353436" w:rsidRDefault="00392357" w:rsidP="000204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1" w:type="dxa"/>
          </w:tcPr>
          <w:p w14:paraId="1F3CF7F7" w14:textId="6AB43E3D" w:rsidR="00392357" w:rsidRPr="00353436" w:rsidRDefault="00FC123E" w:rsidP="000204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b/>
                <w:sz w:val="20"/>
                <w:szCs w:val="20"/>
              </w:rPr>
              <w:t>Requirements to thermal analysis sensor and crucibles</w:t>
            </w:r>
          </w:p>
        </w:tc>
        <w:tc>
          <w:tcPr>
            <w:tcW w:w="2715" w:type="dxa"/>
          </w:tcPr>
          <w:p w14:paraId="010186AA" w14:textId="77777777" w:rsidR="00392357" w:rsidRPr="00353436" w:rsidRDefault="00392357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357" w:rsidRPr="00353436" w14:paraId="71891BAF" w14:textId="77777777" w:rsidTr="00D9572B">
        <w:tc>
          <w:tcPr>
            <w:tcW w:w="816" w:type="dxa"/>
          </w:tcPr>
          <w:p w14:paraId="08EA45A5" w14:textId="1E881FA2" w:rsidR="00392357" w:rsidRPr="00353436" w:rsidRDefault="00FC123E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4.2.1.</w:t>
            </w:r>
          </w:p>
        </w:tc>
        <w:tc>
          <w:tcPr>
            <w:tcW w:w="1847" w:type="dxa"/>
          </w:tcPr>
          <w:p w14:paraId="1E7E717F" w14:textId="27B5A7A7" w:rsidR="00392357" w:rsidRPr="00353436" w:rsidRDefault="00FC123E" w:rsidP="005A4586">
            <w:pPr>
              <w:pStyle w:val="Default"/>
              <w:rPr>
                <w:sz w:val="20"/>
                <w:szCs w:val="20"/>
              </w:rPr>
            </w:pPr>
            <w:r w:rsidRPr="00353436">
              <w:rPr>
                <w:sz w:val="20"/>
                <w:szCs w:val="20"/>
              </w:rPr>
              <w:t>Sensora veids</w:t>
            </w:r>
          </w:p>
        </w:tc>
        <w:tc>
          <w:tcPr>
            <w:tcW w:w="4098" w:type="dxa"/>
          </w:tcPr>
          <w:p w14:paraId="73D4C6D9" w14:textId="30886531" w:rsidR="00392357" w:rsidRPr="00353436" w:rsidRDefault="00FC123E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Iekārtai jābūt apgādātai ar plāksnes veida hromela-konstantāna DSC sensoru</w:t>
            </w:r>
          </w:p>
        </w:tc>
        <w:tc>
          <w:tcPr>
            <w:tcW w:w="1885" w:type="dxa"/>
          </w:tcPr>
          <w:p w14:paraId="44DD73BF" w14:textId="30250F3C" w:rsidR="00392357" w:rsidRPr="00353436" w:rsidRDefault="00C01CDB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Sensor type</w:t>
            </w:r>
          </w:p>
        </w:tc>
        <w:tc>
          <w:tcPr>
            <w:tcW w:w="3561" w:type="dxa"/>
          </w:tcPr>
          <w:p w14:paraId="7EAE40D2" w14:textId="280E4606" w:rsidR="00392357" w:rsidRPr="00353436" w:rsidRDefault="00C01CDB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The module must feature a plate shaped DSC sensor constructed from chromel-constantan.</w:t>
            </w:r>
          </w:p>
        </w:tc>
        <w:tc>
          <w:tcPr>
            <w:tcW w:w="2715" w:type="dxa"/>
          </w:tcPr>
          <w:p w14:paraId="7DF9C1B4" w14:textId="77777777" w:rsidR="00392357" w:rsidRPr="00353436" w:rsidRDefault="00392357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23E" w:rsidRPr="00353436" w14:paraId="67A88240" w14:textId="77777777" w:rsidTr="00D9572B">
        <w:tc>
          <w:tcPr>
            <w:tcW w:w="816" w:type="dxa"/>
          </w:tcPr>
          <w:p w14:paraId="5D7E1700" w14:textId="30AA0B7C" w:rsidR="00FC123E" w:rsidRPr="00353436" w:rsidRDefault="00A22260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4.2.2.</w:t>
            </w:r>
          </w:p>
        </w:tc>
        <w:tc>
          <w:tcPr>
            <w:tcW w:w="1847" w:type="dxa"/>
          </w:tcPr>
          <w:p w14:paraId="49453DAE" w14:textId="6A080327" w:rsidR="00FC123E" w:rsidRPr="00353436" w:rsidRDefault="009B2CDB" w:rsidP="005A4586">
            <w:pPr>
              <w:pStyle w:val="Default"/>
              <w:rPr>
                <w:sz w:val="20"/>
                <w:szCs w:val="20"/>
              </w:rPr>
            </w:pPr>
            <w:r w:rsidRPr="00353436">
              <w:rPr>
                <w:sz w:val="20"/>
                <w:szCs w:val="20"/>
              </w:rPr>
              <w:t>Sensora izšķirtspēja</w:t>
            </w:r>
          </w:p>
        </w:tc>
        <w:tc>
          <w:tcPr>
            <w:tcW w:w="4098" w:type="dxa"/>
          </w:tcPr>
          <w:p w14:paraId="005C1E85" w14:textId="4EC11072" w:rsidR="00FC123E" w:rsidRPr="00353436" w:rsidRDefault="00F94B7B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9B2CDB" w:rsidRPr="00353436">
              <w:rPr>
                <w:rFonts w:ascii="Times New Roman" w:hAnsi="Times New Roman" w:cs="Times New Roman"/>
                <w:sz w:val="20"/>
                <w:szCs w:val="20"/>
              </w:rPr>
              <w:t>ensora izšķirtspējai jābūt vismaz 0.8 µW pie trokšņa RMS (vidējās kvadrātiskās novirzes) līmeņa 1.5 µW (izotermai pie 200 °C)</w:t>
            </w:r>
          </w:p>
        </w:tc>
        <w:tc>
          <w:tcPr>
            <w:tcW w:w="1885" w:type="dxa"/>
          </w:tcPr>
          <w:p w14:paraId="690B93C7" w14:textId="5234BBF6" w:rsidR="00FC123E" w:rsidRPr="00353436" w:rsidRDefault="00C01CDB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Resolution of sensor</w:t>
            </w:r>
          </w:p>
        </w:tc>
        <w:tc>
          <w:tcPr>
            <w:tcW w:w="3561" w:type="dxa"/>
          </w:tcPr>
          <w:p w14:paraId="7C3133B9" w14:textId="77F445BF" w:rsidR="00FC123E" w:rsidRPr="00353436" w:rsidRDefault="00F94B7B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Sensor must have a resolution of 0.8 µW with a noise level of 1.5 µW (isothermal at 200 °C)</w:t>
            </w:r>
          </w:p>
        </w:tc>
        <w:tc>
          <w:tcPr>
            <w:tcW w:w="2715" w:type="dxa"/>
          </w:tcPr>
          <w:p w14:paraId="069A4728" w14:textId="77777777" w:rsidR="00FC123E" w:rsidRPr="00353436" w:rsidRDefault="00FC123E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23E" w:rsidRPr="00353436" w14:paraId="70718934" w14:textId="77777777" w:rsidTr="00D9572B">
        <w:tc>
          <w:tcPr>
            <w:tcW w:w="816" w:type="dxa"/>
          </w:tcPr>
          <w:p w14:paraId="5A02C692" w14:textId="02F8D083" w:rsidR="00FC123E" w:rsidRPr="00353436" w:rsidRDefault="00A22260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4.2.3.</w:t>
            </w:r>
          </w:p>
        </w:tc>
        <w:tc>
          <w:tcPr>
            <w:tcW w:w="1847" w:type="dxa"/>
          </w:tcPr>
          <w:p w14:paraId="3788A80E" w14:textId="7FC852DA" w:rsidR="00FC123E" w:rsidRPr="00353436" w:rsidRDefault="009B2CDB" w:rsidP="005A4586">
            <w:pPr>
              <w:pStyle w:val="Default"/>
              <w:rPr>
                <w:sz w:val="20"/>
                <w:szCs w:val="20"/>
              </w:rPr>
            </w:pPr>
            <w:r w:rsidRPr="00353436">
              <w:rPr>
                <w:sz w:val="20"/>
                <w:szCs w:val="20"/>
              </w:rPr>
              <w:t>Laika konstante</w:t>
            </w:r>
          </w:p>
        </w:tc>
        <w:tc>
          <w:tcPr>
            <w:tcW w:w="4098" w:type="dxa"/>
          </w:tcPr>
          <w:p w14:paraId="10A3F2D6" w14:textId="357B7D71" w:rsidR="00FC123E" w:rsidRPr="00353436" w:rsidRDefault="009B2CDB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Sensoram jābūt ievietotam zemas termiskās inerces krāsnī, kuras laika konstante ir ne lielāka kā 3 sek.</w:t>
            </w:r>
          </w:p>
        </w:tc>
        <w:tc>
          <w:tcPr>
            <w:tcW w:w="1885" w:type="dxa"/>
          </w:tcPr>
          <w:p w14:paraId="7CA7B5BC" w14:textId="3820FD61" w:rsidR="00FC123E" w:rsidRPr="00353436" w:rsidRDefault="00C01CDB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Time constant</w:t>
            </w:r>
          </w:p>
        </w:tc>
        <w:tc>
          <w:tcPr>
            <w:tcW w:w="3561" w:type="dxa"/>
          </w:tcPr>
          <w:p w14:paraId="48F3DDC4" w14:textId="3CB6A3D4" w:rsidR="00FC123E" w:rsidRPr="00353436" w:rsidRDefault="00B957E8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Sensor must fit in a low thermal inertia furnace so that time constant is small (3 second).</w:t>
            </w:r>
          </w:p>
        </w:tc>
        <w:tc>
          <w:tcPr>
            <w:tcW w:w="2715" w:type="dxa"/>
          </w:tcPr>
          <w:p w14:paraId="4E8F7468" w14:textId="77777777" w:rsidR="00FC123E" w:rsidRPr="00353436" w:rsidRDefault="00FC123E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23E" w:rsidRPr="00353436" w14:paraId="091035FB" w14:textId="77777777" w:rsidTr="00D9572B">
        <w:tc>
          <w:tcPr>
            <w:tcW w:w="816" w:type="dxa"/>
          </w:tcPr>
          <w:p w14:paraId="3D7F0619" w14:textId="58135468" w:rsidR="00FC123E" w:rsidRPr="00353436" w:rsidRDefault="00A22260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4.2.5.</w:t>
            </w:r>
          </w:p>
        </w:tc>
        <w:tc>
          <w:tcPr>
            <w:tcW w:w="1847" w:type="dxa"/>
          </w:tcPr>
          <w:p w14:paraId="4D19CDBD" w14:textId="0DA86FD4" w:rsidR="00FC123E" w:rsidRPr="00353436" w:rsidRDefault="001A74B5" w:rsidP="005A4586">
            <w:pPr>
              <w:pStyle w:val="Default"/>
              <w:rPr>
                <w:sz w:val="20"/>
                <w:szCs w:val="20"/>
              </w:rPr>
            </w:pPr>
            <w:r w:rsidRPr="00353436">
              <w:rPr>
                <w:sz w:val="20"/>
                <w:szCs w:val="20"/>
              </w:rPr>
              <w:t>Paraugu trauciņi</w:t>
            </w:r>
          </w:p>
        </w:tc>
        <w:tc>
          <w:tcPr>
            <w:tcW w:w="4098" w:type="dxa"/>
          </w:tcPr>
          <w:p w14:paraId="71F6B1A3" w14:textId="7D91E641" w:rsidR="00FC123E" w:rsidRPr="00353436" w:rsidRDefault="001A74B5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Komplektācijā jābūt iekļautiem vismaz 100</w:t>
            </w:r>
            <w:r w:rsidR="00E8226A" w:rsidRPr="00353436">
              <w:rPr>
                <w:rFonts w:ascii="Times New Roman" w:hAnsi="Times New Roman" w:cs="Times New Roman"/>
                <w:sz w:val="20"/>
                <w:szCs w:val="20"/>
              </w:rPr>
              <w:t xml:space="preserve"> (simts)</w:t>
            </w: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 xml:space="preserve"> alumīnija paraugu trauciņiem ar tilpumu vismaz 30 µL un to vāciņiem</w:t>
            </w:r>
          </w:p>
        </w:tc>
        <w:tc>
          <w:tcPr>
            <w:tcW w:w="1885" w:type="dxa"/>
          </w:tcPr>
          <w:p w14:paraId="20099C39" w14:textId="1FEFC889" w:rsidR="00FC123E" w:rsidRPr="00353436" w:rsidRDefault="00C01CDB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Sample crucibles</w:t>
            </w:r>
          </w:p>
        </w:tc>
        <w:tc>
          <w:tcPr>
            <w:tcW w:w="3561" w:type="dxa"/>
          </w:tcPr>
          <w:p w14:paraId="2BBB00AA" w14:textId="78ABDE13" w:rsidR="00FC123E" w:rsidRPr="00353436" w:rsidRDefault="00B957E8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The kit must include at least 100 (one hundred) aluminum crucibles with a capacity of at least 30 μL and aluminium covers</w:t>
            </w:r>
          </w:p>
        </w:tc>
        <w:tc>
          <w:tcPr>
            <w:tcW w:w="2715" w:type="dxa"/>
          </w:tcPr>
          <w:p w14:paraId="401537F3" w14:textId="77777777" w:rsidR="00FC123E" w:rsidRPr="00353436" w:rsidRDefault="00FC123E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23E" w:rsidRPr="00353436" w14:paraId="34768F86" w14:textId="77777777" w:rsidTr="00D9572B">
        <w:tc>
          <w:tcPr>
            <w:tcW w:w="816" w:type="dxa"/>
          </w:tcPr>
          <w:p w14:paraId="6D294851" w14:textId="1EF02898" w:rsidR="00FC123E" w:rsidRPr="00353436" w:rsidRDefault="00C01CDB" w:rsidP="00064A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847" w:type="dxa"/>
          </w:tcPr>
          <w:p w14:paraId="63C842A3" w14:textId="77777777" w:rsidR="00FC123E" w:rsidRPr="00353436" w:rsidRDefault="00FC123E" w:rsidP="005A4586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4098" w:type="dxa"/>
          </w:tcPr>
          <w:p w14:paraId="14B140C2" w14:textId="4F846A6D" w:rsidR="00FC123E" w:rsidRPr="00353436" w:rsidRDefault="00C01CDB" w:rsidP="000204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b/>
                <w:sz w:val="20"/>
                <w:szCs w:val="20"/>
              </w:rPr>
              <w:t>Dato</w:t>
            </w:r>
            <w:r w:rsidR="00B668EF" w:rsidRPr="00353436">
              <w:rPr>
                <w:rFonts w:ascii="Times New Roman" w:hAnsi="Times New Roman" w:cs="Times New Roman"/>
                <w:b/>
                <w:sz w:val="20"/>
                <w:szCs w:val="20"/>
              </w:rPr>
              <w:t>rs</w:t>
            </w:r>
          </w:p>
        </w:tc>
        <w:tc>
          <w:tcPr>
            <w:tcW w:w="1885" w:type="dxa"/>
          </w:tcPr>
          <w:p w14:paraId="6F0E0846" w14:textId="77777777" w:rsidR="00FC123E" w:rsidRPr="00353436" w:rsidRDefault="00FC123E" w:rsidP="000204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1" w:type="dxa"/>
          </w:tcPr>
          <w:p w14:paraId="08604F4F" w14:textId="30CE862A" w:rsidR="00FC123E" w:rsidRPr="00353436" w:rsidRDefault="00C01CDB" w:rsidP="000204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b/>
                <w:sz w:val="20"/>
                <w:szCs w:val="20"/>
              </w:rPr>
              <w:t>Computer</w:t>
            </w:r>
          </w:p>
        </w:tc>
        <w:tc>
          <w:tcPr>
            <w:tcW w:w="2715" w:type="dxa"/>
          </w:tcPr>
          <w:p w14:paraId="71CF3022" w14:textId="77777777" w:rsidR="00FC123E" w:rsidRPr="00353436" w:rsidRDefault="00FC123E" w:rsidP="000204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74B5" w:rsidRPr="00353436" w14:paraId="3494B643" w14:textId="77777777" w:rsidTr="00D9572B">
        <w:tc>
          <w:tcPr>
            <w:tcW w:w="816" w:type="dxa"/>
          </w:tcPr>
          <w:p w14:paraId="7FCE68B3" w14:textId="11E9E541" w:rsidR="001A74B5" w:rsidRPr="00353436" w:rsidRDefault="00C01CDB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1847" w:type="dxa"/>
          </w:tcPr>
          <w:p w14:paraId="2C93A0DA" w14:textId="0B210A6C" w:rsidR="001A74B5" w:rsidRPr="00353436" w:rsidRDefault="00C01CDB" w:rsidP="005A4586">
            <w:pPr>
              <w:pStyle w:val="Default"/>
              <w:rPr>
                <w:sz w:val="20"/>
                <w:szCs w:val="20"/>
              </w:rPr>
            </w:pPr>
            <w:r w:rsidRPr="00353436">
              <w:rPr>
                <w:sz w:val="20"/>
                <w:szCs w:val="20"/>
              </w:rPr>
              <w:t>Dators</w:t>
            </w:r>
          </w:p>
        </w:tc>
        <w:tc>
          <w:tcPr>
            <w:tcW w:w="4098" w:type="dxa"/>
          </w:tcPr>
          <w:p w14:paraId="368EA57C" w14:textId="21C215C6" w:rsidR="001A74B5" w:rsidRPr="00353436" w:rsidRDefault="001F4524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Datoram jābūt apgādātam ar vismaz 64 bitu procesoru</w:t>
            </w:r>
            <w:r w:rsidR="00F0241A" w:rsidRPr="00353436">
              <w:rPr>
                <w:rFonts w:ascii="Times New Roman" w:hAnsi="Times New Roman" w:cs="Times New Roman"/>
                <w:sz w:val="20"/>
                <w:szCs w:val="20"/>
              </w:rPr>
              <w:t>, Windows 10 sistēmu, komplektācijā klaviatūra, pele, monitors ar vismaz 24” diagonāli.</w:t>
            </w:r>
          </w:p>
        </w:tc>
        <w:tc>
          <w:tcPr>
            <w:tcW w:w="1885" w:type="dxa"/>
          </w:tcPr>
          <w:p w14:paraId="196F5B2B" w14:textId="594F046D" w:rsidR="001A74B5" w:rsidRPr="00353436" w:rsidRDefault="00C01CDB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Computer</w:t>
            </w:r>
          </w:p>
        </w:tc>
        <w:tc>
          <w:tcPr>
            <w:tcW w:w="3561" w:type="dxa"/>
          </w:tcPr>
          <w:p w14:paraId="60094148" w14:textId="26B24DA2" w:rsidR="001A74B5" w:rsidRPr="00353436" w:rsidRDefault="00F0241A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Computer must be provided with at least 64 bit processor, Windows 10 system, keyboard, mouse, monitor with at least 24”diagonal</w:t>
            </w:r>
          </w:p>
        </w:tc>
        <w:tc>
          <w:tcPr>
            <w:tcW w:w="2715" w:type="dxa"/>
          </w:tcPr>
          <w:p w14:paraId="5E1A5DFE" w14:textId="77777777" w:rsidR="001A74B5" w:rsidRPr="00353436" w:rsidRDefault="001A74B5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4B5" w:rsidRPr="00353436" w14:paraId="117E1BA2" w14:textId="77777777" w:rsidTr="00D9572B">
        <w:tc>
          <w:tcPr>
            <w:tcW w:w="816" w:type="dxa"/>
          </w:tcPr>
          <w:p w14:paraId="2FA2EE91" w14:textId="752F716D" w:rsidR="001A74B5" w:rsidRPr="00353436" w:rsidRDefault="00C01CDB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1847" w:type="dxa"/>
          </w:tcPr>
          <w:p w14:paraId="18A703C6" w14:textId="6B1D959F" w:rsidR="001A74B5" w:rsidRPr="00353436" w:rsidRDefault="00F0241A" w:rsidP="005A4586">
            <w:pPr>
              <w:pStyle w:val="Default"/>
              <w:rPr>
                <w:sz w:val="20"/>
                <w:szCs w:val="20"/>
              </w:rPr>
            </w:pPr>
            <w:r w:rsidRPr="00353436">
              <w:rPr>
                <w:sz w:val="20"/>
                <w:szCs w:val="20"/>
              </w:rPr>
              <w:t>Instalācija</w:t>
            </w:r>
          </w:p>
        </w:tc>
        <w:tc>
          <w:tcPr>
            <w:tcW w:w="4098" w:type="dxa"/>
          </w:tcPr>
          <w:p w14:paraId="5A488743" w14:textId="5F65EF07" w:rsidR="001A74B5" w:rsidRPr="00353436" w:rsidRDefault="00F0241A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 xml:space="preserve">Datorā jābūt instalētai mērīšanas sistēmas </w:t>
            </w:r>
            <w:r w:rsidR="00B31D79" w:rsidRPr="00353436">
              <w:rPr>
                <w:rFonts w:ascii="Times New Roman" w:hAnsi="Times New Roman" w:cs="Times New Roman"/>
                <w:sz w:val="20"/>
                <w:szCs w:val="20"/>
              </w:rPr>
              <w:t>datu ieguves un apstrādes</w:t>
            </w:r>
            <w:r w:rsidR="003514EB" w:rsidRPr="003534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programmatūrai</w:t>
            </w:r>
          </w:p>
        </w:tc>
        <w:tc>
          <w:tcPr>
            <w:tcW w:w="1885" w:type="dxa"/>
          </w:tcPr>
          <w:p w14:paraId="2B7A085B" w14:textId="25757225" w:rsidR="001A74B5" w:rsidRPr="00353436" w:rsidRDefault="001A74B5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</w:tcPr>
          <w:p w14:paraId="039F5DEF" w14:textId="32C41464" w:rsidR="001A74B5" w:rsidRPr="00353436" w:rsidRDefault="003514EB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The computer must have installed the measuring system</w:t>
            </w:r>
            <w:r w:rsidR="00B31D79" w:rsidRPr="00353436">
              <w:rPr>
                <w:rFonts w:ascii="Times New Roman" w:hAnsi="Times New Roman" w:cs="Times New Roman"/>
                <w:sz w:val="20"/>
                <w:szCs w:val="20"/>
              </w:rPr>
              <w:t xml:space="preserve"> data acquisition and processing</w:t>
            </w: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 xml:space="preserve"> software</w:t>
            </w:r>
          </w:p>
        </w:tc>
        <w:tc>
          <w:tcPr>
            <w:tcW w:w="2715" w:type="dxa"/>
          </w:tcPr>
          <w:p w14:paraId="13E34942" w14:textId="77777777" w:rsidR="001A74B5" w:rsidRPr="00353436" w:rsidRDefault="001A74B5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4B5" w:rsidRPr="00353436" w14:paraId="39F69ADD" w14:textId="77777777" w:rsidTr="00D9572B">
        <w:tc>
          <w:tcPr>
            <w:tcW w:w="816" w:type="dxa"/>
          </w:tcPr>
          <w:p w14:paraId="2DF6C13D" w14:textId="04528866" w:rsidR="001A74B5" w:rsidRPr="00353436" w:rsidRDefault="003514EB" w:rsidP="00064A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847" w:type="dxa"/>
          </w:tcPr>
          <w:p w14:paraId="6E5FFB27" w14:textId="77777777" w:rsidR="001A74B5" w:rsidRPr="00353436" w:rsidRDefault="001A74B5" w:rsidP="005A4586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4098" w:type="dxa"/>
          </w:tcPr>
          <w:p w14:paraId="7332F7A2" w14:textId="79F317D2" w:rsidR="001A74B5" w:rsidRPr="00353436" w:rsidRDefault="003669B3" w:rsidP="000204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Datu </w:t>
            </w:r>
            <w:r w:rsidR="009B0755" w:rsidRPr="00353436">
              <w:rPr>
                <w:rFonts w:ascii="Times New Roman" w:hAnsi="Times New Roman" w:cs="Times New Roman"/>
                <w:b/>
                <w:sz w:val="20"/>
                <w:szCs w:val="20"/>
              </w:rPr>
              <w:t>ieguve</w:t>
            </w:r>
            <w:r w:rsidRPr="003534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 un </w:t>
            </w:r>
            <w:r w:rsidR="003514EB" w:rsidRPr="00353436">
              <w:rPr>
                <w:rFonts w:ascii="Times New Roman" w:hAnsi="Times New Roman" w:cs="Times New Roman"/>
                <w:b/>
                <w:sz w:val="20"/>
                <w:szCs w:val="20"/>
              </w:rPr>
              <w:t>apstrādes programma</w:t>
            </w:r>
            <w:r w:rsidRPr="0035343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14:paraId="0552F46C" w14:textId="77777777" w:rsidR="001A74B5" w:rsidRPr="00353436" w:rsidRDefault="001A74B5" w:rsidP="000204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1" w:type="dxa"/>
          </w:tcPr>
          <w:p w14:paraId="5A777C5E" w14:textId="6F97307D" w:rsidR="001A74B5" w:rsidRPr="00353436" w:rsidRDefault="003514EB" w:rsidP="000204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The </w:t>
            </w:r>
            <w:r w:rsidR="003669B3" w:rsidRPr="00353436">
              <w:rPr>
                <w:rFonts w:ascii="Times New Roman" w:hAnsi="Times New Roman" w:cs="Times New Roman"/>
                <w:b/>
                <w:sz w:val="20"/>
                <w:szCs w:val="20"/>
              </w:rPr>
              <w:t>data acquisition and processing software.</w:t>
            </w:r>
          </w:p>
        </w:tc>
        <w:tc>
          <w:tcPr>
            <w:tcW w:w="2715" w:type="dxa"/>
          </w:tcPr>
          <w:p w14:paraId="34EB17A3" w14:textId="77777777" w:rsidR="001A74B5" w:rsidRPr="00353436" w:rsidRDefault="001A74B5" w:rsidP="000204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74B5" w:rsidRPr="00353436" w14:paraId="23279BB8" w14:textId="77777777" w:rsidTr="00D9572B">
        <w:tc>
          <w:tcPr>
            <w:tcW w:w="816" w:type="dxa"/>
          </w:tcPr>
          <w:p w14:paraId="422BCB56" w14:textId="54E6E572" w:rsidR="001A74B5" w:rsidRPr="00353436" w:rsidRDefault="003514EB" w:rsidP="00064A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b/>
                <w:sz w:val="20"/>
                <w:szCs w:val="20"/>
              </w:rPr>
              <w:t>6.1.</w:t>
            </w:r>
          </w:p>
        </w:tc>
        <w:tc>
          <w:tcPr>
            <w:tcW w:w="1847" w:type="dxa"/>
          </w:tcPr>
          <w:p w14:paraId="25246D9F" w14:textId="77777777" w:rsidR="001A74B5" w:rsidRPr="00353436" w:rsidRDefault="001A74B5" w:rsidP="005A4586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4098" w:type="dxa"/>
          </w:tcPr>
          <w:p w14:paraId="018E3C44" w14:textId="6AE537EE" w:rsidR="001A74B5" w:rsidRPr="00353436" w:rsidRDefault="00112666" w:rsidP="000204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b/>
                <w:sz w:val="20"/>
                <w:szCs w:val="20"/>
              </w:rPr>
              <w:t>Datu ieguves funkcionalitāte</w:t>
            </w:r>
          </w:p>
        </w:tc>
        <w:tc>
          <w:tcPr>
            <w:tcW w:w="1885" w:type="dxa"/>
          </w:tcPr>
          <w:p w14:paraId="48AAA577" w14:textId="77777777" w:rsidR="001A74B5" w:rsidRPr="00353436" w:rsidRDefault="001A74B5" w:rsidP="000204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1" w:type="dxa"/>
          </w:tcPr>
          <w:p w14:paraId="559A98E0" w14:textId="3FD28478" w:rsidR="001A74B5" w:rsidRPr="00353436" w:rsidRDefault="00112666" w:rsidP="000204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b/>
                <w:sz w:val="20"/>
                <w:szCs w:val="20"/>
              </w:rPr>
              <w:t>Data acquisition functionality</w:t>
            </w:r>
          </w:p>
        </w:tc>
        <w:tc>
          <w:tcPr>
            <w:tcW w:w="2715" w:type="dxa"/>
          </w:tcPr>
          <w:p w14:paraId="26E7BC18" w14:textId="77777777" w:rsidR="001A74B5" w:rsidRPr="00353436" w:rsidRDefault="001A74B5" w:rsidP="000204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74B5" w:rsidRPr="00353436" w14:paraId="5A54272B" w14:textId="77777777" w:rsidTr="00D9572B">
        <w:tc>
          <w:tcPr>
            <w:tcW w:w="816" w:type="dxa"/>
          </w:tcPr>
          <w:p w14:paraId="418DA1C2" w14:textId="388C01DF" w:rsidR="001A74B5" w:rsidRPr="00353436" w:rsidRDefault="00E64FCC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6.1.1.</w:t>
            </w:r>
          </w:p>
        </w:tc>
        <w:tc>
          <w:tcPr>
            <w:tcW w:w="1847" w:type="dxa"/>
          </w:tcPr>
          <w:p w14:paraId="718366FD" w14:textId="5D64CA2A" w:rsidR="001A74B5" w:rsidRPr="00353436" w:rsidRDefault="00112666" w:rsidP="005A4586">
            <w:pPr>
              <w:pStyle w:val="Default"/>
              <w:rPr>
                <w:sz w:val="20"/>
                <w:szCs w:val="20"/>
              </w:rPr>
            </w:pPr>
            <w:r w:rsidRPr="00353436">
              <w:rPr>
                <w:sz w:val="20"/>
                <w:szCs w:val="20"/>
              </w:rPr>
              <w:t>Eksperimenta programmēšana</w:t>
            </w:r>
          </w:p>
        </w:tc>
        <w:tc>
          <w:tcPr>
            <w:tcW w:w="4098" w:type="dxa"/>
          </w:tcPr>
          <w:p w14:paraId="5912FE1B" w14:textId="1608A9BE" w:rsidR="001A74B5" w:rsidRPr="00353436" w:rsidRDefault="003E2A3F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Jānodrošina e</w:t>
            </w:r>
            <w:r w:rsidR="003514EB" w:rsidRPr="00353436">
              <w:rPr>
                <w:rFonts w:ascii="Times New Roman" w:hAnsi="Times New Roman" w:cs="Times New Roman"/>
                <w:sz w:val="20"/>
                <w:szCs w:val="20"/>
              </w:rPr>
              <w:t xml:space="preserve">ksperimenta nosacījumu un parametru </w:t>
            </w:r>
            <w:r w:rsidR="00112666" w:rsidRPr="00353436">
              <w:rPr>
                <w:rFonts w:ascii="Times New Roman" w:hAnsi="Times New Roman" w:cs="Times New Roman"/>
                <w:sz w:val="20"/>
                <w:szCs w:val="20"/>
              </w:rPr>
              <w:t xml:space="preserve">sākotnēja </w:t>
            </w:r>
            <w:r w:rsidR="003514EB" w:rsidRPr="00353436">
              <w:rPr>
                <w:rFonts w:ascii="Times New Roman" w:hAnsi="Times New Roman" w:cs="Times New Roman"/>
                <w:sz w:val="20"/>
                <w:szCs w:val="20"/>
              </w:rPr>
              <w:t>uzstādīšana</w:t>
            </w:r>
            <w:r w:rsidR="00112666" w:rsidRPr="00353436">
              <w:rPr>
                <w:rFonts w:ascii="Times New Roman" w:hAnsi="Times New Roman" w:cs="Times New Roman"/>
                <w:sz w:val="20"/>
                <w:szCs w:val="20"/>
              </w:rPr>
              <w:t xml:space="preserve"> un maiņa eksperimenta laikā</w:t>
            </w:r>
          </w:p>
        </w:tc>
        <w:tc>
          <w:tcPr>
            <w:tcW w:w="1885" w:type="dxa"/>
          </w:tcPr>
          <w:p w14:paraId="48AB37F0" w14:textId="313962B6" w:rsidR="001A74B5" w:rsidRPr="00353436" w:rsidRDefault="00112666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Experiment programming</w:t>
            </w:r>
          </w:p>
        </w:tc>
        <w:tc>
          <w:tcPr>
            <w:tcW w:w="3561" w:type="dxa"/>
          </w:tcPr>
          <w:p w14:paraId="6B8DBBC4" w14:textId="1A15C20E" w:rsidR="001A74B5" w:rsidRPr="00353436" w:rsidRDefault="00112666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Initial set up and change of experiment conditions and parameters during the experiment</w:t>
            </w:r>
            <w:r w:rsidR="003E2A3F" w:rsidRPr="00353436">
              <w:rPr>
                <w:rFonts w:ascii="Times New Roman" w:hAnsi="Times New Roman" w:cs="Times New Roman"/>
                <w:sz w:val="20"/>
                <w:szCs w:val="20"/>
              </w:rPr>
              <w:t xml:space="preserve"> must be available</w:t>
            </w:r>
          </w:p>
        </w:tc>
        <w:tc>
          <w:tcPr>
            <w:tcW w:w="2715" w:type="dxa"/>
          </w:tcPr>
          <w:p w14:paraId="37693648" w14:textId="77777777" w:rsidR="001A74B5" w:rsidRPr="00353436" w:rsidRDefault="001A74B5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4B5" w:rsidRPr="00353436" w14:paraId="6D14E16E" w14:textId="77777777" w:rsidTr="00D9572B">
        <w:tc>
          <w:tcPr>
            <w:tcW w:w="816" w:type="dxa"/>
          </w:tcPr>
          <w:p w14:paraId="6A858EA8" w14:textId="30FDC2F7" w:rsidR="001A74B5" w:rsidRPr="00353436" w:rsidRDefault="00E64FCC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6.1.2.</w:t>
            </w:r>
          </w:p>
        </w:tc>
        <w:tc>
          <w:tcPr>
            <w:tcW w:w="1847" w:type="dxa"/>
          </w:tcPr>
          <w:p w14:paraId="20BEACE8" w14:textId="45CDBCCC" w:rsidR="001A74B5" w:rsidRPr="00353436" w:rsidRDefault="00112666" w:rsidP="005A4586">
            <w:pPr>
              <w:pStyle w:val="Default"/>
              <w:rPr>
                <w:sz w:val="20"/>
                <w:szCs w:val="20"/>
              </w:rPr>
            </w:pPr>
            <w:r w:rsidRPr="00353436">
              <w:rPr>
                <w:sz w:val="20"/>
                <w:szCs w:val="20"/>
              </w:rPr>
              <w:t>Iekārtu vadība</w:t>
            </w:r>
          </w:p>
        </w:tc>
        <w:tc>
          <w:tcPr>
            <w:tcW w:w="4098" w:type="dxa"/>
          </w:tcPr>
          <w:p w14:paraId="4DFC0D02" w14:textId="7E9EC9AA" w:rsidR="001A74B5" w:rsidRPr="00353436" w:rsidRDefault="003E2A3F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Jānodrošina v</w:t>
            </w:r>
            <w:r w:rsidR="003514EB" w:rsidRPr="00353436">
              <w:rPr>
                <w:rFonts w:ascii="Times New Roman" w:hAnsi="Times New Roman" w:cs="Times New Roman"/>
                <w:sz w:val="20"/>
                <w:szCs w:val="20"/>
              </w:rPr>
              <w:t xml:space="preserve">iena vai vairāku termiskās analīzes </w:t>
            </w:r>
            <w:r w:rsidR="00E64FCC" w:rsidRPr="00353436">
              <w:rPr>
                <w:rFonts w:ascii="Times New Roman" w:hAnsi="Times New Roman" w:cs="Times New Roman"/>
                <w:sz w:val="20"/>
                <w:szCs w:val="20"/>
              </w:rPr>
              <w:t>moduļu</w:t>
            </w:r>
            <w:r w:rsidR="003514EB" w:rsidRPr="00353436">
              <w:rPr>
                <w:rFonts w:ascii="Times New Roman" w:hAnsi="Times New Roman" w:cs="Times New Roman"/>
                <w:sz w:val="20"/>
                <w:szCs w:val="20"/>
              </w:rPr>
              <w:t xml:space="preserve"> vadība no viena datora</w:t>
            </w:r>
          </w:p>
        </w:tc>
        <w:tc>
          <w:tcPr>
            <w:tcW w:w="1885" w:type="dxa"/>
          </w:tcPr>
          <w:p w14:paraId="598BDF90" w14:textId="1B1EB1F7" w:rsidR="001A74B5" w:rsidRPr="00353436" w:rsidRDefault="00112666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Device control</w:t>
            </w:r>
          </w:p>
        </w:tc>
        <w:tc>
          <w:tcPr>
            <w:tcW w:w="3561" w:type="dxa"/>
          </w:tcPr>
          <w:p w14:paraId="660C8F58" w14:textId="32421853" w:rsidR="001A74B5" w:rsidRPr="00353436" w:rsidRDefault="00112666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Control one or more thermal analysis modules from single computer</w:t>
            </w:r>
            <w:r w:rsidR="003E2A3F" w:rsidRPr="00353436">
              <w:rPr>
                <w:rFonts w:ascii="Times New Roman" w:hAnsi="Times New Roman" w:cs="Times New Roman"/>
                <w:sz w:val="20"/>
                <w:szCs w:val="20"/>
              </w:rPr>
              <w:t xml:space="preserve"> must be available</w:t>
            </w:r>
          </w:p>
        </w:tc>
        <w:tc>
          <w:tcPr>
            <w:tcW w:w="2715" w:type="dxa"/>
          </w:tcPr>
          <w:p w14:paraId="0AE422BA" w14:textId="77777777" w:rsidR="001A74B5" w:rsidRPr="00353436" w:rsidRDefault="001A74B5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4B5" w:rsidRPr="00353436" w14:paraId="09B6E338" w14:textId="77777777" w:rsidTr="00D9572B">
        <w:tc>
          <w:tcPr>
            <w:tcW w:w="816" w:type="dxa"/>
          </w:tcPr>
          <w:p w14:paraId="55192B13" w14:textId="355D5E59" w:rsidR="001A74B5" w:rsidRPr="00353436" w:rsidRDefault="00E64FCC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6.1.3.</w:t>
            </w:r>
          </w:p>
        </w:tc>
        <w:tc>
          <w:tcPr>
            <w:tcW w:w="1847" w:type="dxa"/>
          </w:tcPr>
          <w:p w14:paraId="41966A51" w14:textId="2B180EE8" w:rsidR="001A74B5" w:rsidRPr="00353436" w:rsidRDefault="00112666" w:rsidP="005A4586">
            <w:pPr>
              <w:pStyle w:val="Default"/>
              <w:rPr>
                <w:sz w:val="20"/>
                <w:szCs w:val="20"/>
              </w:rPr>
            </w:pPr>
            <w:r w:rsidRPr="00353436">
              <w:rPr>
                <w:sz w:val="20"/>
                <w:szCs w:val="20"/>
              </w:rPr>
              <w:t>Eksperimenta rezultāta datu savākšana</w:t>
            </w:r>
          </w:p>
        </w:tc>
        <w:tc>
          <w:tcPr>
            <w:tcW w:w="4098" w:type="dxa"/>
          </w:tcPr>
          <w:p w14:paraId="42798D47" w14:textId="3B7C29DC" w:rsidR="001A74B5" w:rsidRPr="00353436" w:rsidRDefault="003E2A3F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Jānodrošina e</w:t>
            </w:r>
            <w:r w:rsidR="003514EB" w:rsidRPr="00353436">
              <w:rPr>
                <w:rFonts w:ascii="Times New Roman" w:hAnsi="Times New Roman" w:cs="Times New Roman"/>
                <w:sz w:val="20"/>
                <w:szCs w:val="20"/>
              </w:rPr>
              <w:t>ksperimenta rezultātu datu savākšana un uzglabāšana</w:t>
            </w:r>
          </w:p>
        </w:tc>
        <w:tc>
          <w:tcPr>
            <w:tcW w:w="1885" w:type="dxa"/>
          </w:tcPr>
          <w:p w14:paraId="4C2DAD31" w14:textId="5897DDBD" w:rsidR="001A74B5" w:rsidRPr="00353436" w:rsidRDefault="00112666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Collection of experiment result data</w:t>
            </w:r>
          </w:p>
        </w:tc>
        <w:tc>
          <w:tcPr>
            <w:tcW w:w="3561" w:type="dxa"/>
          </w:tcPr>
          <w:p w14:paraId="0F5A06D2" w14:textId="7D788B79" w:rsidR="001A74B5" w:rsidRPr="00353436" w:rsidRDefault="00112666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Experiment result data acquisition and saving</w:t>
            </w:r>
            <w:r w:rsidR="003E2A3F" w:rsidRPr="00353436">
              <w:rPr>
                <w:rFonts w:ascii="Times New Roman" w:hAnsi="Times New Roman" w:cs="Times New Roman"/>
                <w:sz w:val="20"/>
                <w:szCs w:val="20"/>
              </w:rPr>
              <w:t xml:space="preserve"> must be available</w:t>
            </w:r>
          </w:p>
        </w:tc>
        <w:tc>
          <w:tcPr>
            <w:tcW w:w="2715" w:type="dxa"/>
          </w:tcPr>
          <w:p w14:paraId="0BC46DD9" w14:textId="77777777" w:rsidR="001A74B5" w:rsidRPr="00353436" w:rsidRDefault="001A74B5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74B5" w:rsidRPr="00353436" w14:paraId="106E6246" w14:textId="77777777" w:rsidTr="00D9572B">
        <w:tc>
          <w:tcPr>
            <w:tcW w:w="816" w:type="dxa"/>
          </w:tcPr>
          <w:p w14:paraId="5ED098CA" w14:textId="0C26DFD6" w:rsidR="001A74B5" w:rsidRPr="00353436" w:rsidRDefault="00E64FCC" w:rsidP="00064A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b/>
                <w:sz w:val="20"/>
                <w:szCs w:val="20"/>
              </w:rPr>
              <w:t>6.2.</w:t>
            </w:r>
          </w:p>
        </w:tc>
        <w:tc>
          <w:tcPr>
            <w:tcW w:w="1847" w:type="dxa"/>
          </w:tcPr>
          <w:p w14:paraId="03825607" w14:textId="77777777" w:rsidR="001A74B5" w:rsidRPr="00353436" w:rsidRDefault="001A74B5" w:rsidP="005A4586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4098" w:type="dxa"/>
          </w:tcPr>
          <w:p w14:paraId="3A2AF973" w14:textId="254FB19E" w:rsidR="001A74B5" w:rsidRPr="00353436" w:rsidRDefault="003514EB" w:rsidP="000204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b/>
                <w:sz w:val="20"/>
                <w:szCs w:val="20"/>
              </w:rPr>
              <w:t>Datu apstrāde</w:t>
            </w:r>
            <w:r w:rsidR="00E64FCC" w:rsidRPr="00353436">
              <w:rPr>
                <w:rFonts w:ascii="Times New Roman" w:hAnsi="Times New Roman" w:cs="Times New Roman"/>
                <w:b/>
                <w:sz w:val="20"/>
                <w:szCs w:val="20"/>
              </w:rPr>
              <w:t>s funkcional</w:t>
            </w:r>
            <w:r w:rsidR="00AC527E" w:rsidRPr="00353436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E64FCC" w:rsidRPr="00353436">
              <w:rPr>
                <w:rFonts w:ascii="Times New Roman" w:hAnsi="Times New Roman" w:cs="Times New Roman"/>
                <w:b/>
                <w:sz w:val="20"/>
                <w:szCs w:val="20"/>
              </w:rPr>
              <w:t>tāte</w:t>
            </w:r>
          </w:p>
        </w:tc>
        <w:tc>
          <w:tcPr>
            <w:tcW w:w="1885" w:type="dxa"/>
          </w:tcPr>
          <w:p w14:paraId="1DB07F61" w14:textId="77777777" w:rsidR="001A74B5" w:rsidRPr="00353436" w:rsidRDefault="001A74B5" w:rsidP="000204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1" w:type="dxa"/>
          </w:tcPr>
          <w:p w14:paraId="17137479" w14:textId="04B738DC" w:rsidR="001A74B5" w:rsidRPr="00353436" w:rsidRDefault="00112666" w:rsidP="000204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b/>
                <w:sz w:val="20"/>
                <w:szCs w:val="20"/>
              </w:rPr>
              <w:t>Data processing functionality</w:t>
            </w:r>
          </w:p>
        </w:tc>
        <w:tc>
          <w:tcPr>
            <w:tcW w:w="2715" w:type="dxa"/>
          </w:tcPr>
          <w:p w14:paraId="6067FD54" w14:textId="77777777" w:rsidR="001A74B5" w:rsidRPr="00353436" w:rsidRDefault="001A74B5" w:rsidP="000204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74B5" w:rsidRPr="00353436" w14:paraId="6559F8B8" w14:textId="77777777" w:rsidTr="00D9572B">
        <w:tc>
          <w:tcPr>
            <w:tcW w:w="816" w:type="dxa"/>
          </w:tcPr>
          <w:p w14:paraId="75BCDA56" w14:textId="62EB699F" w:rsidR="001A74B5" w:rsidRPr="00353436" w:rsidRDefault="00E64FCC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AC527E" w:rsidRPr="00353436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847" w:type="dxa"/>
          </w:tcPr>
          <w:p w14:paraId="69111D4F" w14:textId="7CF82B62" w:rsidR="001A74B5" w:rsidRPr="00353436" w:rsidRDefault="00AC527E" w:rsidP="005A4586">
            <w:pPr>
              <w:pStyle w:val="Default"/>
              <w:rPr>
                <w:sz w:val="20"/>
                <w:szCs w:val="20"/>
              </w:rPr>
            </w:pPr>
            <w:r w:rsidRPr="00353436">
              <w:rPr>
                <w:sz w:val="20"/>
                <w:szCs w:val="20"/>
              </w:rPr>
              <w:t>Datu imports</w:t>
            </w:r>
          </w:p>
        </w:tc>
        <w:tc>
          <w:tcPr>
            <w:tcW w:w="4098" w:type="dxa"/>
          </w:tcPr>
          <w:p w14:paraId="509E5A82" w14:textId="0FF9B458" w:rsidR="001A74B5" w:rsidRPr="00353436" w:rsidRDefault="003E2A3F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Jānodrošina i</w:t>
            </w:r>
            <w:r w:rsidR="00AC527E" w:rsidRPr="00353436">
              <w:rPr>
                <w:rFonts w:ascii="Times New Roman" w:hAnsi="Times New Roman" w:cs="Times New Roman"/>
                <w:sz w:val="20"/>
                <w:szCs w:val="20"/>
              </w:rPr>
              <w:t>espēja importēt apstrādei eksperimentu rezultātu datus no dažādu zīmolu termiskās analīzes un citu veidu iekārtām (piem. masspektrometri, FTIR u.c.)</w:t>
            </w:r>
          </w:p>
        </w:tc>
        <w:tc>
          <w:tcPr>
            <w:tcW w:w="1885" w:type="dxa"/>
          </w:tcPr>
          <w:p w14:paraId="6602FBE6" w14:textId="2DB2BFF7" w:rsidR="001A74B5" w:rsidRPr="00353436" w:rsidRDefault="00AC527E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Data acquisition</w:t>
            </w:r>
          </w:p>
        </w:tc>
        <w:tc>
          <w:tcPr>
            <w:tcW w:w="3561" w:type="dxa"/>
          </w:tcPr>
          <w:p w14:paraId="1B869C1F" w14:textId="5630C13B" w:rsidR="001A74B5" w:rsidRPr="00353436" w:rsidRDefault="00AC527E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The ability to import experiment data results from thermal analysis equipment of different brands and other types of equipment (e.g. mass spectrometers, FTIR, etc.) for processing</w:t>
            </w:r>
            <w:r w:rsidR="003E2A3F" w:rsidRPr="00353436">
              <w:rPr>
                <w:rFonts w:ascii="Times New Roman" w:hAnsi="Times New Roman" w:cs="Times New Roman"/>
                <w:sz w:val="20"/>
                <w:szCs w:val="20"/>
              </w:rPr>
              <w:t xml:space="preserve"> must be available</w:t>
            </w:r>
          </w:p>
        </w:tc>
        <w:tc>
          <w:tcPr>
            <w:tcW w:w="2715" w:type="dxa"/>
          </w:tcPr>
          <w:p w14:paraId="16200484" w14:textId="77777777" w:rsidR="001A74B5" w:rsidRPr="00353436" w:rsidRDefault="001A74B5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FCC" w:rsidRPr="00353436" w14:paraId="0EBC9F73" w14:textId="77777777" w:rsidTr="00D9572B">
        <w:tc>
          <w:tcPr>
            <w:tcW w:w="816" w:type="dxa"/>
          </w:tcPr>
          <w:p w14:paraId="502A923D" w14:textId="2843B360" w:rsidR="00E64FCC" w:rsidRPr="00353436" w:rsidRDefault="00AC527E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6.2.3.</w:t>
            </w:r>
          </w:p>
        </w:tc>
        <w:tc>
          <w:tcPr>
            <w:tcW w:w="1847" w:type="dxa"/>
          </w:tcPr>
          <w:p w14:paraId="0C391544" w14:textId="29086AFF" w:rsidR="00E64FCC" w:rsidRPr="00353436" w:rsidRDefault="00C86471" w:rsidP="005A4586">
            <w:pPr>
              <w:pStyle w:val="Default"/>
              <w:rPr>
                <w:sz w:val="20"/>
                <w:szCs w:val="20"/>
              </w:rPr>
            </w:pPr>
            <w:r w:rsidRPr="00353436">
              <w:rPr>
                <w:sz w:val="20"/>
                <w:szCs w:val="20"/>
              </w:rPr>
              <w:t>Datu prezentācija</w:t>
            </w:r>
          </w:p>
        </w:tc>
        <w:tc>
          <w:tcPr>
            <w:tcW w:w="4098" w:type="dxa"/>
          </w:tcPr>
          <w:p w14:paraId="04F182C9" w14:textId="0BBDC86B" w:rsidR="00E64FCC" w:rsidRPr="00353436" w:rsidRDefault="003E2A3F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Jānodrošina g</w:t>
            </w:r>
            <w:r w:rsidR="00EC4A18" w:rsidRPr="00353436">
              <w:rPr>
                <w:rFonts w:ascii="Times New Roman" w:hAnsi="Times New Roman" w:cs="Times New Roman"/>
                <w:sz w:val="20"/>
                <w:szCs w:val="20"/>
              </w:rPr>
              <w:t>rafiska d</w:t>
            </w:r>
            <w:r w:rsidR="00AC527E" w:rsidRPr="00353436">
              <w:rPr>
                <w:rFonts w:ascii="Times New Roman" w:hAnsi="Times New Roman" w:cs="Times New Roman"/>
                <w:sz w:val="20"/>
                <w:szCs w:val="20"/>
              </w:rPr>
              <w:t>atu prezentācija izmatojot laukumu ieēnošanu, vairāku grafiku parādīšanu</w:t>
            </w:r>
            <w:r w:rsidR="00EC4A18" w:rsidRPr="00353436">
              <w:rPr>
                <w:rFonts w:ascii="Times New Roman" w:hAnsi="Times New Roman" w:cs="Times New Roman"/>
                <w:sz w:val="20"/>
                <w:szCs w:val="20"/>
              </w:rPr>
              <w:t xml:space="preserve"> vienā attēlā</w:t>
            </w:r>
            <w:r w:rsidR="00AC527E" w:rsidRPr="00353436">
              <w:rPr>
                <w:rFonts w:ascii="Times New Roman" w:hAnsi="Times New Roman" w:cs="Times New Roman"/>
                <w:sz w:val="20"/>
                <w:szCs w:val="20"/>
              </w:rPr>
              <w:t>, logo ievietošanu</w:t>
            </w:r>
            <w:r w:rsidR="00EC4A18" w:rsidRPr="003534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14:paraId="40330B86" w14:textId="6BAB235B" w:rsidR="00E64FCC" w:rsidRPr="00353436" w:rsidRDefault="00EC4A18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Data presentation</w:t>
            </w:r>
          </w:p>
        </w:tc>
        <w:tc>
          <w:tcPr>
            <w:tcW w:w="3561" w:type="dxa"/>
          </w:tcPr>
          <w:p w14:paraId="014DD77E" w14:textId="03EA6FE0" w:rsidR="00E64FCC" w:rsidRPr="00353436" w:rsidRDefault="00EC4A18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Graphical data presentation including shading, logo insertion, multiple plot display</w:t>
            </w:r>
            <w:r w:rsidR="003E2A3F" w:rsidRPr="00353436">
              <w:rPr>
                <w:rFonts w:ascii="Times New Roman" w:hAnsi="Times New Roman" w:cs="Times New Roman"/>
                <w:sz w:val="20"/>
                <w:szCs w:val="20"/>
              </w:rPr>
              <w:t xml:space="preserve"> must be available</w:t>
            </w:r>
          </w:p>
        </w:tc>
        <w:tc>
          <w:tcPr>
            <w:tcW w:w="2715" w:type="dxa"/>
          </w:tcPr>
          <w:p w14:paraId="2250BF03" w14:textId="77777777" w:rsidR="00E64FCC" w:rsidRPr="00353436" w:rsidRDefault="00E64FCC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FCC" w:rsidRPr="00353436" w14:paraId="38157E9E" w14:textId="77777777" w:rsidTr="00D9572B">
        <w:tc>
          <w:tcPr>
            <w:tcW w:w="816" w:type="dxa"/>
          </w:tcPr>
          <w:p w14:paraId="73CE18DD" w14:textId="3A8DA025" w:rsidR="00E64FCC" w:rsidRPr="00353436" w:rsidRDefault="00AC527E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6.2.5.</w:t>
            </w:r>
          </w:p>
        </w:tc>
        <w:tc>
          <w:tcPr>
            <w:tcW w:w="1847" w:type="dxa"/>
          </w:tcPr>
          <w:p w14:paraId="449CCF5F" w14:textId="26E1399B" w:rsidR="00E64FCC" w:rsidRPr="00353436" w:rsidRDefault="00C86471" w:rsidP="005A4586">
            <w:pPr>
              <w:pStyle w:val="Default"/>
              <w:rPr>
                <w:sz w:val="20"/>
                <w:szCs w:val="20"/>
              </w:rPr>
            </w:pPr>
            <w:r w:rsidRPr="00353436">
              <w:rPr>
                <w:sz w:val="20"/>
                <w:szCs w:val="20"/>
              </w:rPr>
              <w:t>Diagrammu eksports</w:t>
            </w:r>
          </w:p>
        </w:tc>
        <w:tc>
          <w:tcPr>
            <w:tcW w:w="4098" w:type="dxa"/>
          </w:tcPr>
          <w:p w14:paraId="4ECC375E" w14:textId="23028F9A" w:rsidR="00E64FCC" w:rsidRPr="00353436" w:rsidRDefault="003E2A3F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Jānodrošina i</w:t>
            </w:r>
            <w:r w:rsidR="00C86471" w:rsidRPr="00353436">
              <w:rPr>
                <w:rFonts w:ascii="Times New Roman" w:hAnsi="Times New Roman" w:cs="Times New Roman"/>
                <w:sz w:val="20"/>
                <w:szCs w:val="20"/>
              </w:rPr>
              <w:t>egūto diagrammu t</w:t>
            </w:r>
            <w:r w:rsidR="00AC527E" w:rsidRPr="00353436">
              <w:rPr>
                <w:rFonts w:ascii="Times New Roman" w:hAnsi="Times New Roman" w:cs="Times New Roman"/>
                <w:sz w:val="20"/>
                <w:szCs w:val="20"/>
              </w:rPr>
              <w:t>iešs eksports uz MS Office Word</w:t>
            </w:r>
          </w:p>
        </w:tc>
        <w:tc>
          <w:tcPr>
            <w:tcW w:w="1885" w:type="dxa"/>
          </w:tcPr>
          <w:p w14:paraId="0B74F269" w14:textId="29FBB454" w:rsidR="00E64FCC" w:rsidRPr="00353436" w:rsidRDefault="00EC4A18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Export of charts</w:t>
            </w:r>
          </w:p>
        </w:tc>
        <w:tc>
          <w:tcPr>
            <w:tcW w:w="3561" w:type="dxa"/>
          </w:tcPr>
          <w:p w14:paraId="208450C8" w14:textId="71E93A12" w:rsidR="00E64FCC" w:rsidRPr="00353436" w:rsidRDefault="00EC4A18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Direct export of obtained charts to MS Office Word</w:t>
            </w:r>
            <w:r w:rsidR="003E2A3F" w:rsidRPr="00353436">
              <w:rPr>
                <w:rFonts w:ascii="Times New Roman" w:hAnsi="Times New Roman" w:cs="Times New Roman"/>
                <w:sz w:val="20"/>
                <w:szCs w:val="20"/>
              </w:rPr>
              <w:t xml:space="preserve"> must be available</w:t>
            </w:r>
          </w:p>
        </w:tc>
        <w:tc>
          <w:tcPr>
            <w:tcW w:w="2715" w:type="dxa"/>
          </w:tcPr>
          <w:p w14:paraId="0F1BC9B3" w14:textId="77777777" w:rsidR="00E64FCC" w:rsidRPr="00353436" w:rsidRDefault="00E64FCC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FCC" w:rsidRPr="00353436" w14:paraId="69A9DBD9" w14:textId="77777777" w:rsidTr="00D9572B">
        <w:tc>
          <w:tcPr>
            <w:tcW w:w="816" w:type="dxa"/>
          </w:tcPr>
          <w:p w14:paraId="4B5FFED0" w14:textId="14128BDF" w:rsidR="00E64FCC" w:rsidRPr="00353436" w:rsidRDefault="00AC527E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6.2.7.</w:t>
            </w:r>
          </w:p>
        </w:tc>
        <w:tc>
          <w:tcPr>
            <w:tcW w:w="1847" w:type="dxa"/>
          </w:tcPr>
          <w:p w14:paraId="3CBF47CE" w14:textId="261189F3" w:rsidR="00E64FCC" w:rsidRPr="00353436" w:rsidRDefault="00C86471" w:rsidP="005A4586">
            <w:pPr>
              <w:pStyle w:val="Default"/>
              <w:rPr>
                <w:sz w:val="20"/>
                <w:szCs w:val="20"/>
              </w:rPr>
            </w:pPr>
            <w:r w:rsidRPr="00353436">
              <w:rPr>
                <w:sz w:val="20"/>
                <w:szCs w:val="20"/>
              </w:rPr>
              <w:t>Datu eksports</w:t>
            </w:r>
          </w:p>
        </w:tc>
        <w:tc>
          <w:tcPr>
            <w:tcW w:w="4098" w:type="dxa"/>
          </w:tcPr>
          <w:p w14:paraId="1132864D" w14:textId="4CE8F665" w:rsidR="00E64FCC" w:rsidRPr="00353436" w:rsidRDefault="003E2A3F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Jānodrošina i</w:t>
            </w:r>
            <w:r w:rsidR="00AC527E" w:rsidRPr="00353436">
              <w:rPr>
                <w:rFonts w:ascii="Times New Roman" w:hAnsi="Times New Roman" w:cs="Times New Roman"/>
                <w:sz w:val="20"/>
                <w:szCs w:val="20"/>
              </w:rPr>
              <w:t>espēja eksportēt datus un aprēķinu rezultātus (xls, ascii, xml formātos), kā arī grafikus (png, gif, jpg,</w:t>
            </w:r>
            <w:r w:rsidR="00EC4A18" w:rsidRPr="003534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527E" w:rsidRPr="00353436">
              <w:rPr>
                <w:rFonts w:ascii="Times New Roman" w:hAnsi="Times New Roman" w:cs="Times New Roman"/>
                <w:sz w:val="20"/>
                <w:szCs w:val="20"/>
              </w:rPr>
              <w:t>formātos)</w:t>
            </w:r>
          </w:p>
        </w:tc>
        <w:tc>
          <w:tcPr>
            <w:tcW w:w="1885" w:type="dxa"/>
          </w:tcPr>
          <w:p w14:paraId="5A56F0FE" w14:textId="072EAC40" w:rsidR="00E64FCC" w:rsidRPr="00353436" w:rsidRDefault="00EC4A18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Export of data</w:t>
            </w:r>
          </w:p>
        </w:tc>
        <w:tc>
          <w:tcPr>
            <w:tcW w:w="3561" w:type="dxa"/>
          </w:tcPr>
          <w:p w14:paraId="546822E1" w14:textId="2F734880" w:rsidR="00E64FCC" w:rsidRPr="00353436" w:rsidRDefault="00EC4A18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 xml:space="preserve">It </w:t>
            </w:r>
            <w:r w:rsidR="003E2A3F" w:rsidRPr="00353436">
              <w:rPr>
                <w:rFonts w:ascii="Times New Roman" w:hAnsi="Times New Roman" w:cs="Times New Roman"/>
                <w:sz w:val="20"/>
                <w:szCs w:val="20"/>
              </w:rPr>
              <w:t>must be</w:t>
            </w: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691A" w:rsidRPr="00353436">
              <w:rPr>
                <w:rFonts w:ascii="Times New Roman" w:hAnsi="Times New Roman" w:cs="Times New Roman"/>
                <w:sz w:val="20"/>
                <w:szCs w:val="20"/>
              </w:rPr>
              <w:t>available</w:t>
            </w: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 xml:space="preserve"> to export data and calculation results (xls, ascii, xml</w:t>
            </w:r>
            <w:r w:rsidR="00D571BA" w:rsidRPr="003534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formats), as well as graphs (png, gif, jpg, formats)</w:t>
            </w:r>
          </w:p>
        </w:tc>
        <w:tc>
          <w:tcPr>
            <w:tcW w:w="2715" w:type="dxa"/>
          </w:tcPr>
          <w:p w14:paraId="3A0EED14" w14:textId="77777777" w:rsidR="00E64FCC" w:rsidRPr="00353436" w:rsidRDefault="00E64FCC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FCC" w:rsidRPr="00353436" w14:paraId="4539D067" w14:textId="77777777" w:rsidTr="00D9572B">
        <w:tc>
          <w:tcPr>
            <w:tcW w:w="816" w:type="dxa"/>
          </w:tcPr>
          <w:p w14:paraId="34640DE4" w14:textId="53AF5C4D" w:rsidR="00E64FCC" w:rsidRPr="00353436" w:rsidRDefault="00AC527E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6.2.8.</w:t>
            </w:r>
          </w:p>
        </w:tc>
        <w:tc>
          <w:tcPr>
            <w:tcW w:w="1847" w:type="dxa"/>
          </w:tcPr>
          <w:p w14:paraId="7D75B98B" w14:textId="017968E1" w:rsidR="00E64FCC" w:rsidRPr="00353436" w:rsidRDefault="002D3E24" w:rsidP="005A4586">
            <w:pPr>
              <w:pStyle w:val="Default"/>
              <w:rPr>
                <w:sz w:val="20"/>
                <w:szCs w:val="20"/>
              </w:rPr>
            </w:pPr>
            <w:r w:rsidRPr="00353436">
              <w:rPr>
                <w:sz w:val="20"/>
                <w:szCs w:val="20"/>
              </w:rPr>
              <w:t>Datu</w:t>
            </w:r>
            <w:r w:rsidR="00C86471" w:rsidRPr="00353436">
              <w:rPr>
                <w:sz w:val="20"/>
                <w:szCs w:val="20"/>
              </w:rPr>
              <w:t xml:space="preserve"> apstrāde un aprēķini</w:t>
            </w:r>
          </w:p>
        </w:tc>
        <w:tc>
          <w:tcPr>
            <w:tcW w:w="4098" w:type="dxa"/>
          </w:tcPr>
          <w:p w14:paraId="285C01E8" w14:textId="6EE88FD4" w:rsidR="00C86471" w:rsidRPr="00353436" w:rsidRDefault="00C86471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 xml:space="preserve">Datu matemātiskās apstrādes funkcijām </w:t>
            </w:r>
            <w:r w:rsidR="003E2A3F" w:rsidRPr="00353436">
              <w:rPr>
                <w:rFonts w:ascii="Times New Roman" w:hAnsi="Times New Roman" w:cs="Times New Roman"/>
                <w:sz w:val="20"/>
                <w:szCs w:val="20"/>
              </w:rPr>
              <w:t>jā</w:t>
            </w: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iekļauj vismaz</w:t>
            </w:r>
            <w:r w:rsidR="00EC4A18" w:rsidRPr="0035343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 xml:space="preserve"> siltumietilpības aprēķin</w:t>
            </w:r>
            <w:r w:rsidR="00EC4A18" w:rsidRPr="00353436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, pīķu atdalīšan</w:t>
            </w:r>
            <w:r w:rsidR="00EC4A18" w:rsidRPr="00353436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, stiklošanās analīz</w:t>
            </w:r>
            <w:r w:rsidR="00EC4A18" w:rsidRPr="0035343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, regresiju analīz</w:t>
            </w:r>
            <w:r w:rsidR="00EC4A18" w:rsidRPr="0035343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D3E24" w:rsidRPr="00353436">
              <w:rPr>
                <w:rFonts w:ascii="Times New Roman" w:hAnsi="Times New Roman" w:cs="Times New Roman"/>
                <w:sz w:val="20"/>
                <w:szCs w:val="20"/>
              </w:rPr>
              <w:t>nogludināšan</w:t>
            </w:r>
            <w:r w:rsidR="00EC4A18" w:rsidRPr="00353436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2D3E24" w:rsidRPr="00353436">
              <w:rPr>
                <w:rFonts w:ascii="Times New Roman" w:hAnsi="Times New Roman" w:cs="Times New Roman"/>
                <w:sz w:val="20"/>
                <w:szCs w:val="20"/>
              </w:rPr>
              <w:t>, bāzes līnijas atdalīšan</w:t>
            </w:r>
            <w:r w:rsidR="00EC4A18" w:rsidRPr="00353436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2D3E24" w:rsidRPr="003534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5" w:type="dxa"/>
          </w:tcPr>
          <w:p w14:paraId="6CC1F739" w14:textId="028F5D45" w:rsidR="00E64FCC" w:rsidRPr="00353436" w:rsidRDefault="002D3E24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Data processing and calculations</w:t>
            </w:r>
          </w:p>
        </w:tc>
        <w:tc>
          <w:tcPr>
            <w:tcW w:w="3561" w:type="dxa"/>
          </w:tcPr>
          <w:p w14:paraId="68362CA8" w14:textId="04A824B9" w:rsidR="00E64FCC" w:rsidRPr="00353436" w:rsidRDefault="002D3E24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Data processing mathematical features must include at least heat capacity determination, peak seperation, glass transition analysis, regression analysis, smothing, baseline subtraction</w:t>
            </w:r>
          </w:p>
        </w:tc>
        <w:tc>
          <w:tcPr>
            <w:tcW w:w="2715" w:type="dxa"/>
          </w:tcPr>
          <w:p w14:paraId="015C190E" w14:textId="77777777" w:rsidR="00E64FCC" w:rsidRPr="00353436" w:rsidRDefault="00E64FCC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263" w:rsidRPr="00353436" w14:paraId="246F62B7" w14:textId="77777777" w:rsidTr="00D9572B">
        <w:tc>
          <w:tcPr>
            <w:tcW w:w="816" w:type="dxa"/>
          </w:tcPr>
          <w:p w14:paraId="314F338E" w14:textId="6FBC9E7F" w:rsidR="00172263" w:rsidRPr="00353436" w:rsidRDefault="00172263" w:rsidP="001722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D3E24" w:rsidRPr="0035343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35343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47" w:type="dxa"/>
          </w:tcPr>
          <w:p w14:paraId="46799E3C" w14:textId="77777777" w:rsidR="00172263" w:rsidRPr="00353436" w:rsidRDefault="00172263" w:rsidP="00172263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4098" w:type="dxa"/>
          </w:tcPr>
          <w:p w14:paraId="42B840DC" w14:textId="3CACA3D0" w:rsidR="00172263" w:rsidRPr="00353436" w:rsidRDefault="00172263" w:rsidP="00172263">
            <w:pPr>
              <w:pStyle w:val="Default"/>
              <w:rPr>
                <w:b/>
                <w:sz w:val="20"/>
                <w:szCs w:val="20"/>
              </w:rPr>
            </w:pPr>
            <w:r w:rsidRPr="00353436">
              <w:rPr>
                <w:b/>
                <w:sz w:val="20"/>
                <w:szCs w:val="20"/>
              </w:rPr>
              <w:t>Kopējās prasības</w:t>
            </w:r>
          </w:p>
        </w:tc>
        <w:tc>
          <w:tcPr>
            <w:tcW w:w="1885" w:type="dxa"/>
          </w:tcPr>
          <w:p w14:paraId="319D0254" w14:textId="77777777" w:rsidR="00172263" w:rsidRPr="00353436" w:rsidRDefault="00172263" w:rsidP="00172263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3561" w:type="dxa"/>
          </w:tcPr>
          <w:p w14:paraId="6F6F1226" w14:textId="46154984" w:rsidR="00172263" w:rsidRPr="00353436" w:rsidRDefault="00172263" w:rsidP="00172263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353436">
              <w:rPr>
                <w:rStyle w:val="shorttext"/>
                <w:b/>
                <w:sz w:val="20"/>
                <w:szCs w:val="20"/>
              </w:rPr>
              <w:t>Common requirements</w:t>
            </w:r>
          </w:p>
        </w:tc>
        <w:tc>
          <w:tcPr>
            <w:tcW w:w="2715" w:type="dxa"/>
          </w:tcPr>
          <w:p w14:paraId="13184081" w14:textId="77777777" w:rsidR="00172263" w:rsidRPr="00353436" w:rsidRDefault="00172263" w:rsidP="00172263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172263" w:rsidRPr="00353436" w14:paraId="7E71BA79" w14:textId="77777777" w:rsidTr="00D9572B">
        <w:tc>
          <w:tcPr>
            <w:tcW w:w="816" w:type="dxa"/>
          </w:tcPr>
          <w:p w14:paraId="602AD5C1" w14:textId="24539786" w:rsidR="00172263" w:rsidRPr="00353436" w:rsidRDefault="002D3E24" w:rsidP="00172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72263" w:rsidRPr="00353436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1847" w:type="dxa"/>
          </w:tcPr>
          <w:p w14:paraId="0014679D" w14:textId="77777777" w:rsidR="00172263" w:rsidRPr="00353436" w:rsidRDefault="00172263" w:rsidP="00172263">
            <w:pPr>
              <w:pStyle w:val="Default"/>
              <w:rPr>
                <w:sz w:val="20"/>
                <w:szCs w:val="20"/>
              </w:rPr>
            </w:pPr>
            <w:r w:rsidRPr="00353436">
              <w:rPr>
                <w:sz w:val="20"/>
                <w:szCs w:val="20"/>
              </w:rPr>
              <w:t xml:space="preserve">Tīkla spriegums </w:t>
            </w:r>
          </w:p>
          <w:p w14:paraId="66572DB2" w14:textId="77777777" w:rsidR="00172263" w:rsidRPr="00353436" w:rsidRDefault="00172263" w:rsidP="0017226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098" w:type="dxa"/>
          </w:tcPr>
          <w:p w14:paraId="3980E4AD" w14:textId="29D7B519" w:rsidR="00172263" w:rsidRPr="00353436" w:rsidRDefault="00172263" w:rsidP="00172263">
            <w:pPr>
              <w:pStyle w:val="Default"/>
              <w:rPr>
                <w:sz w:val="20"/>
                <w:szCs w:val="20"/>
              </w:rPr>
            </w:pPr>
            <w:r w:rsidRPr="00353436">
              <w:rPr>
                <w:sz w:val="20"/>
                <w:szCs w:val="20"/>
              </w:rPr>
              <w:t xml:space="preserve">Sistēmai jābūt aprīkotai barošanai no maiņsprieguma elektriskā tīkla: 100 - 240 V, 50 - 60 Hz, </w:t>
            </w:r>
          </w:p>
        </w:tc>
        <w:tc>
          <w:tcPr>
            <w:tcW w:w="1885" w:type="dxa"/>
          </w:tcPr>
          <w:p w14:paraId="20D1809D" w14:textId="534B495D" w:rsidR="00172263" w:rsidRPr="00353436" w:rsidRDefault="00172263" w:rsidP="00172263">
            <w:pPr>
              <w:pStyle w:val="Default"/>
              <w:rPr>
                <w:sz w:val="20"/>
                <w:szCs w:val="20"/>
              </w:rPr>
            </w:pPr>
            <w:r w:rsidRPr="00353436">
              <w:rPr>
                <w:rStyle w:val="shorttext"/>
                <w:sz w:val="20"/>
                <w:szCs w:val="20"/>
              </w:rPr>
              <w:t>Network voltage</w:t>
            </w:r>
          </w:p>
        </w:tc>
        <w:tc>
          <w:tcPr>
            <w:tcW w:w="3561" w:type="dxa"/>
          </w:tcPr>
          <w:p w14:paraId="203FD09E" w14:textId="0A4A4EA1" w:rsidR="00172263" w:rsidRPr="00353436" w:rsidRDefault="00172263" w:rsidP="00172263">
            <w:pPr>
              <w:pStyle w:val="Default"/>
              <w:rPr>
                <w:color w:val="auto"/>
                <w:sz w:val="20"/>
                <w:szCs w:val="20"/>
              </w:rPr>
            </w:pPr>
            <w:r w:rsidRPr="00353436">
              <w:rPr>
                <w:sz w:val="20"/>
                <w:szCs w:val="20"/>
              </w:rPr>
              <w:t>The system must be equipped with an AC power supply: 100 to 240 V, 50 to 60 Hz,</w:t>
            </w:r>
          </w:p>
        </w:tc>
        <w:tc>
          <w:tcPr>
            <w:tcW w:w="2715" w:type="dxa"/>
          </w:tcPr>
          <w:p w14:paraId="4B32FF1C" w14:textId="77777777" w:rsidR="00172263" w:rsidRPr="00353436" w:rsidRDefault="00172263" w:rsidP="00172263">
            <w:pPr>
              <w:pStyle w:val="Default"/>
              <w:rPr>
                <w:sz w:val="20"/>
                <w:szCs w:val="20"/>
              </w:rPr>
            </w:pPr>
          </w:p>
        </w:tc>
      </w:tr>
      <w:tr w:rsidR="00172263" w:rsidRPr="00353436" w14:paraId="52B7BCF1" w14:textId="77777777" w:rsidTr="00D9572B">
        <w:tc>
          <w:tcPr>
            <w:tcW w:w="816" w:type="dxa"/>
          </w:tcPr>
          <w:p w14:paraId="6C0BA3F9" w14:textId="5331213B" w:rsidR="00172263" w:rsidRPr="00353436" w:rsidRDefault="002D3E24" w:rsidP="001722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172263" w:rsidRPr="0035343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47" w:type="dxa"/>
          </w:tcPr>
          <w:p w14:paraId="159E7694" w14:textId="77777777" w:rsidR="00172263" w:rsidRPr="00353436" w:rsidRDefault="00172263" w:rsidP="0017226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098" w:type="dxa"/>
          </w:tcPr>
          <w:p w14:paraId="7B37CDA0" w14:textId="27F2A7AC" w:rsidR="00172263" w:rsidRPr="00353436" w:rsidRDefault="00172263" w:rsidP="00172263">
            <w:pPr>
              <w:pStyle w:val="Default"/>
              <w:rPr>
                <w:sz w:val="20"/>
                <w:szCs w:val="20"/>
              </w:rPr>
            </w:pPr>
            <w:r w:rsidRPr="00353436">
              <w:rPr>
                <w:b/>
                <w:bCs/>
                <w:sz w:val="20"/>
                <w:szCs w:val="20"/>
              </w:rPr>
              <w:t>Garantija un pēc</w:t>
            </w:r>
            <w:r w:rsidR="00353436">
              <w:rPr>
                <w:b/>
                <w:bCs/>
                <w:sz w:val="20"/>
                <w:szCs w:val="20"/>
              </w:rPr>
              <w:t xml:space="preserve"> </w:t>
            </w:r>
            <w:r w:rsidRPr="00353436">
              <w:rPr>
                <w:b/>
                <w:bCs/>
                <w:sz w:val="20"/>
                <w:szCs w:val="20"/>
              </w:rPr>
              <w:t xml:space="preserve">garantijas remontdarbi </w:t>
            </w:r>
          </w:p>
        </w:tc>
        <w:tc>
          <w:tcPr>
            <w:tcW w:w="1885" w:type="dxa"/>
          </w:tcPr>
          <w:p w14:paraId="26D8665E" w14:textId="77777777" w:rsidR="00172263" w:rsidRPr="00353436" w:rsidRDefault="00172263" w:rsidP="0017226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61" w:type="dxa"/>
          </w:tcPr>
          <w:p w14:paraId="56DBE5B6" w14:textId="64EDC4B9" w:rsidR="00172263" w:rsidRPr="00353436" w:rsidRDefault="00172263" w:rsidP="00172263">
            <w:pPr>
              <w:pStyle w:val="Default"/>
              <w:rPr>
                <w:color w:val="auto"/>
                <w:sz w:val="20"/>
                <w:szCs w:val="20"/>
              </w:rPr>
            </w:pPr>
            <w:r w:rsidRPr="00353436">
              <w:rPr>
                <w:rStyle w:val="shorttext"/>
                <w:b/>
                <w:color w:val="auto"/>
                <w:sz w:val="20"/>
                <w:szCs w:val="20"/>
              </w:rPr>
              <w:t>Warranty and post-warranty repairs</w:t>
            </w:r>
          </w:p>
        </w:tc>
        <w:tc>
          <w:tcPr>
            <w:tcW w:w="2715" w:type="dxa"/>
          </w:tcPr>
          <w:p w14:paraId="4D084E7C" w14:textId="77777777" w:rsidR="00172263" w:rsidRPr="00353436" w:rsidRDefault="00172263" w:rsidP="00172263">
            <w:pPr>
              <w:pStyle w:val="Default"/>
              <w:rPr>
                <w:sz w:val="20"/>
                <w:szCs w:val="20"/>
              </w:rPr>
            </w:pPr>
          </w:p>
        </w:tc>
      </w:tr>
      <w:tr w:rsidR="00172263" w:rsidRPr="00353436" w14:paraId="3913F63F" w14:textId="77777777" w:rsidTr="00D9572B">
        <w:tc>
          <w:tcPr>
            <w:tcW w:w="816" w:type="dxa"/>
          </w:tcPr>
          <w:p w14:paraId="4CEABFC2" w14:textId="22FD6AEB" w:rsidR="00172263" w:rsidRPr="00353436" w:rsidRDefault="002D3E24" w:rsidP="00172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72263" w:rsidRPr="00353436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1847" w:type="dxa"/>
          </w:tcPr>
          <w:p w14:paraId="06A43F22" w14:textId="77777777" w:rsidR="00172263" w:rsidRPr="00353436" w:rsidRDefault="00172263" w:rsidP="00172263">
            <w:pPr>
              <w:pStyle w:val="Default"/>
              <w:rPr>
                <w:sz w:val="20"/>
                <w:szCs w:val="20"/>
              </w:rPr>
            </w:pPr>
            <w:r w:rsidRPr="00353436">
              <w:rPr>
                <w:sz w:val="20"/>
                <w:szCs w:val="20"/>
              </w:rPr>
              <w:t xml:space="preserve">Garantija </w:t>
            </w:r>
          </w:p>
          <w:p w14:paraId="64CB4FEA" w14:textId="77777777" w:rsidR="00172263" w:rsidRPr="00353436" w:rsidRDefault="00172263" w:rsidP="0017226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098" w:type="dxa"/>
          </w:tcPr>
          <w:p w14:paraId="66C5A710" w14:textId="6616B5DE" w:rsidR="00172263" w:rsidRPr="00353436" w:rsidRDefault="00172263" w:rsidP="00172263">
            <w:pPr>
              <w:pStyle w:val="Default"/>
              <w:rPr>
                <w:sz w:val="20"/>
                <w:szCs w:val="20"/>
              </w:rPr>
            </w:pPr>
            <w:r w:rsidRPr="00353436">
              <w:rPr>
                <w:sz w:val="20"/>
                <w:szCs w:val="20"/>
              </w:rPr>
              <w:t xml:space="preserve">Jāsniedz vismaz 1 (viena) gada garantija detaļām un iekārtas remontdarbiem. </w:t>
            </w:r>
          </w:p>
        </w:tc>
        <w:tc>
          <w:tcPr>
            <w:tcW w:w="1885" w:type="dxa"/>
          </w:tcPr>
          <w:p w14:paraId="47A6EF99" w14:textId="104C0089" w:rsidR="00172263" w:rsidRPr="00353436" w:rsidRDefault="00172263" w:rsidP="00172263">
            <w:pPr>
              <w:pStyle w:val="Default"/>
              <w:rPr>
                <w:sz w:val="20"/>
                <w:szCs w:val="20"/>
              </w:rPr>
            </w:pPr>
            <w:r w:rsidRPr="00353436">
              <w:rPr>
                <w:rStyle w:val="shorttext"/>
                <w:sz w:val="20"/>
                <w:szCs w:val="20"/>
              </w:rPr>
              <w:t>Warranty</w:t>
            </w:r>
          </w:p>
        </w:tc>
        <w:tc>
          <w:tcPr>
            <w:tcW w:w="3561" w:type="dxa"/>
          </w:tcPr>
          <w:p w14:paraId="6A4291CD" w14:textId="4EBD370C" w:rsidR="00172263" w:rsidRPr="00353436" w:rsidRDefault="00172263" w:rsidP="00172263">
            <w:pPr>
              <w:pStyle w:val="Default"/>
              <w:rPr>
                <w:color w:val="auto"/>
                <w:sz w:val="20"/>
                <w:szCs w:val="20"/>
              </w:rPr>
            </w:pPr>
            <w:r w:rsidRPr="00353436">
              <w:rPr>
                <w:sz w:val="20"/>
                <w:szCs w:val="20"/>
              </w:rPr>
              <w:t>Provide at least 1 (one) year warranty for parts and equipment for repairs.</w:t>
            </w:r>
          </w:p>
        </w:tc>
        <w:tc>
          <w:tcPr>
            <w:tcW w:w="2715" w:type="dxa"/>
          </w:tcPr>
          <w:p w14:paraId="16E061C8" w14:textId="77777777" w:rsidR="00172263" w:rsidRPr="00353436" w:rsidRDefault="00172263" w:rsidP="00172263">
            <w:pPr>
              <w:pStyle w:val="Default"/>
              <w:rPr>
                <w:sz w:val="20"/>
                <w:szCs w:val="20"/>
              </w:rPr>
            </w:pPr>
          </w:p>
        </w:tc>
      </w:tr>
      <w:tr w:rsidR="00172263" w:rsidRPr="00353436" w14:paraId="03AD790A" w14:textId="77777777" w:rsidTr="00D9572B">
        <w:tc>
          <w:tcPr>
            <w:tcW w:w="816" w:type="dxa"/>
          </w:tcPr>
          <w:p w14:paraId="4DDA9864" w14:textId="71A2A333" w:rsidR="00172263" w:rsidRPr="00353436" w:rsidRDefault="002D3E24" w:rsidP="00172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72263" w:rsidRPr="00353436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1847" w:type="dxa"/>
          </w:tcPr>
          <w:p w14:paraId="5615156F" w14:textId="23174A20" w:rsidR="00172263" w:rsidRPr="00353436" w:rsidRDefault="00172263" w:rsidP="00172263">
            <w:pPr>
              <w:pStyle w:val="Default"/>
              <w:rPr>
                <w:sz w:val="20"/>
                <w:szCs w:val="20"/>
              </w:rPr>
            </w:pPr>
            <w:r w:rsidRPr="00353436">
              <w:rPr>
                <w:sz w:val="20"/>
                <w:szCs w:val="20"/>
              </w:rPr>
              <w:t>Pēc</w:t>
            </w:r>
            <w:r w:rsidR="00353436">
              <w:rPr>
                <w:sz w:val="20"/>
                <w:szCs w:val="20"/>
              </w:rPr>
              <w:t xml:space="preserve"> </w:t>
            </w:r>
            <w:r w:rsidRPr="00353436">
              <w:rPr>
                <w:sz w:val="20"/>
                <w:szCs w:val="20"/>
              </w:rPr>
              <w:t xml:space="preserve">garantijas remontdarbi </w:t>
            </w:r>
          </w:p>
        </w:tc>
        <w:tc>
          <w:tcPr>
            <w:tcW w:w="4098" w:type="dxa"/>
          </w:tcPr>
          <w:p w14:paraId="01E42CC1" w14:textId="781064A9" w:rsidR="00172263" w:rsidRPr="00353436" w:rsidRDefault="00172263" w:rsidP="00172263">
            <w:pPr>
              <w:pStyle w:val="Default"/>
              <w:rPr>
                <w:sz w:val="20"/>
                <w:szCs w:val="20"/>
              </w:rPr>
            </w:pPr>
            <w:r w:rsidRPr="00353436">
              <w:rPr>
                <w:sz w:val="20"/>
                <w:szCs w:val="20"/>
              </w:rPr>
              <w:t>Iekārtas piegādātājam par atsevišķu samaksu (kas netiek iekļauta finanšu piedāvājumā) jāspēj sniegt pēc</w:t>
            </w:r>
            <w:r w:rsidR="00353436">
              <w:rPr>
                <w:sz w:val="20"/>
                <w:szCs w:val="20"/>
              </w:rPr>
              <w:t xml:space="preserve"> </w:t>
            </w:r>
            <w:r w:rsidRPr="00353436">
              <w:rPr>
                <w:sz w:val="20"/>
                <w:szCs w:val="20"/>
              </w:rPr>
              <w:t xml:space="preserve">garantijas remontdarbu pakalpojumi vismaz 5 (piecus) gadus. </w:t>
            </w:r>
          </w:p>
        </w:tc>
        <w:tc>
          <w:tcPr>
            <w:tcW w:w="1885" w:type="dxa"/>
          </w:tcPr>
          <w:p w14:paraId="29958B08" w14:textId="07D8E979" w:rsidR="00172263" w:rsidRPr="00353436" w:rsidRDefault="00172263" w:rsidP="00172263">
            <w:pPr>
              <w:pStyle w:val="Default"/>
              <w:rPr>
                <w:sz w:val="20"/>
                <w:szCs w:val="20"/>
              </w:rPr>
            </w:pPr>
            <w:r w:rsidRPr="00353436">
              <w:rPr>
                <w:rStyle w:val="shorttext"/>
                <w:sz w:val="20"/>
                <w:szCs w:val="20"/>
              </w:rPr>
              <w:t>Post-warranty repairs.</w:t>
            </w:r>
          </w:p>
        </w:tc>
        <w:tc>
          <w:tcPr>
            <w:tcW w:w="3561" w:type="dxa"/>
          </w:tcPr>
          <w:p w14:paraId="69037E1C" w14:textId="27816F92" w:rsidR="00172263" w:rsidRPr="00353436" w:rsidRDefault="00172263" w:rsidP="00172263">
            <w:pPr>
              <w:pStyle w:val="Default"/>
              <w:rPr>
                <w:color w:val="auto"/>
                <w:sz w:val="20"/>
                <w:szCs w:val="20"/>
              </w:rPr>
            </w:pPr>
            <w:r w:rsidRPr="00353436">
              <w:rPr>
                <w:sz w:val="20"/>
                <w:szCs w:val="20"/>
              </w:rPr>
              <w:t>The equipment must be able to provide post-warranty repair services for a period of at least 5 (five) years for a separate payment (not included in the financial offer).</w:t>
            </w:r>
          </w:p>
        </w:tc>
        <w:tc>
          <w:tcPr>
            <w:tcW w:w="2715" w:type="dxa"/>
          </w:tcPr>
          <w:p w14:paraId="4609DE99" w14:textId="77777777" w:rsidR="00172263" w:rsidRPr="00353436" w:rsidRDefault="00172263" w:rsidP="00172263">
            <w:pPr>
              <w:pStyle w:val="Default"/>
              <w:rPr>
                <w:sz w:val="20"/>
                <w:szCs w:val="20"/>
              </w:rPr>
            </w:pPr>
          </w:p>
        </w:tc>
      </w:tr>
      <w:tr w:rsidR="00172263" w:rsidRPr="00353436" w14:paraId="206F0E38" w14:textId="77777777" w:rsidTr="00D9572B">
        <w:tc>
          <w:tcPr>
            <w:tcW w:w="816" w:type="dxa"/>
          </w:tcPr>
          <w:p w14:paraId="2BA1F8C0" w14:textId="476FE3D7" w:rsidR="00172263" w:rsidRPr="00353436" w:rsidRDefault="002D3E24" w:rsidP="001722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172263" w:rsidRPr="0035343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310925DD" w14:textId="77777777" w:rsidR="00172263" w:rsidRPr="00353436" w:rsidRDefault="00172263" w:rsidP="001722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</w:tcPr>
          <w:p w14:paraId="46FE4FB9" w14:textId="77777777" w:rsidR="00172263" w:rsidRPr="00353436" w:rsidRDefault="00172263" w:rsidP="00172263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4098" w:type="dxa"/>
          </w:tcPr>
          <w:p w14:paraId="25454E24" w14:textId="7FD0A6E0" w:rsidR="00172263" w:rsidRPr="00353436" w:rsidRDefault="00172263" w:rsidP="00172263">
            <w:pPr>
              <w:pStyle w:val="Default"/>
              <w:rPr>
                <w:sz w:val="20"/>
                <w:szCs w:val="20"/>
              </w:rPr>
            </w:pPr>
            <w:r w:rsidRPr="00353436">
              <w:rPr>
                <w:b/>
                <w:bCs/>
                <w:sz w:val="20"/>
                <w:szCs w:val="20"/>
              </w:rPr>
              <w:t xml:space="preserve">Piegāde un uzstādīšana </w:t>
            </w:r>
          </w:p>
        </w:tc>
        <w:tc>
          <w:tcPr>
            <w:tcW w:w="1885" w:type="dxa"/>
          </w:tcPr>
          <w:p w14:paraId="6ED37E10" w14:textId="77777777" w:rsidR="00172263" w:rsidRPr="00353436" w:rsidRDefault="00172263" w:rsidP="0017226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61" w:type="dxa"/>
          </w:tcPr>
          <w:p w14:paraId="4298147D" w14:textId="029EEA5F" w:rsidR="00172263" w:rsidRPr="00353436" w:rsidRDefault="00172263" w:rsidP="00172263">
            <w:pPr>
              <w:pStyle w:val="Default"/>
              <w:rPr>
                <w:color w:val="auto"/>
                <w:sz w:val="20"/>
                <w:szCs w:val="20"/>
              </w:rPr>
            </w:pPr>
            <w:r w:rsidRPr="00353436">
              <w:rPr>
                <w:rStyle w:val="shorttext"/>
                <w:b/>
                <w:color w:val="auto"/>
                <w:sz w:val="20"/>
                <w:szCs w:val="20"/>
              </w:rPr>
              <w:t>Delivery and installation</w:t>
            </w:r>
          </w:p>
        </w:tc>
        <w:tc>
          <w:tcPr>
            <w:tcW w:w="2715" w:type="dxa"/>
          </w:tcPr>
          <w:p w14:paraId="5F56CFCE" w14:textId="77777777" w:rsidR="00172263" w:rsidRPr="00353436" w:rsidRDefault="00172263" w:rsidP="00172263">
            <w:pPr>
              <w:pStyle w:val="Default"/>
              <w:rPr>
                <w:sz w:val="20"/>
                <w:szCs w:val="20"/>
              </w:rPr>
            </w:pPr>
          </w:p>
        </w:tc>
      </w:tr>
      <w:tr w:rsidR="00172263" w:rsidRPr="00353436" w14:paraId="25AD8328" w14:textId="77777777" w:rsidTr="00D9572B">
        <w:tc>
          <w:tcPr>
            <w:tcW w:w="816" w:type="dxa"/>
          </w:tcPr>
          <w:p w14:paraId="5BCAB0A5" w14:textId="054ECA4A" w:rsidR="00172263" w:rsidRPr="00353436" w:rsidRDefault="002D3E24" w:rsidP="00172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72263" w:rsidRPr="00353436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1847" w:type="dxa"/>
          </w:tcPr>
          <w:p w14:paraId="09E79578" w14:textId="6AACCC34" w:rsidR="00172263" w:rsidRPr="00353436" w:rsidRDefault="00172263" w:rsidP="00172263">
            <w:pPr>
              <w:pStyle w:val="Default"/>
              <w:rPr>
                <w:sz w:val="20"/>
                <w:szCs w:val="20"/>
              </w:rPr>
            </w:pPr>
            <w:r w:rsidRPr="00353436">
              <w:rPr>
                <w:sz w:val="20"/>
                <w:szCs w:val="20"/>
              </w:rPr>
              <w:t xml:space="preserve">Piegādes un uzstādīšanas izmaksas </w:t>
            </w:r>
          </w:p>
        </w:tc>
        <w:tc>
          <w:tcPr>
            <w:tcW w:w="4098" w:type="dxa"/>
          </w:tcPr>
          <w:p w14:paraId="145DC2CF" w14:textId="17457AD6" w:rsidR="00172263" w:rsidRPr="00353436" w:rsidRDefault="00172263" w:rsidP="00172263">
            <w:pPr>
              <w:pStyle w:val="Default"/>
              <w:rPr>
                <w:sz w:val="20"/>
                <w:szCs w:val="20"/>
              </w:rPr>
            </w:pPr>
            <w:r w:rsidRPr="00353436">
              <w:rPr>
                <w:sz w:val="20"/>
                <w:szCs w:val="20"/>
              </w:rPr>
              <w:t xml:space="preserve">Piegādes un uzstādīšanas izmaksām jābūt iekļautām piedāvājuma kopējā cenā. </w:t>
            </w:r>
          </w:p>
        </w:tc>
        <w:tc>
          <w:tcPr>
            <w:tcW w:w="1885" w:type="dxa"/>
          </w:tcPr>
          <w:p w14:paraId="6C074B19" w14:textId="0DB5502A" w:rsidR="00172263" w:rsidRPr="00353436" w:rsidRDefault="00172263" w:rsidP="00172263">
            <w:pPr>
              <w:pStyle w:val="Default"/>
              <w:rPr>
                <w:sz w:val="20"/>
                <w:szCs w:val="20"/>
              </w:rPr>
            </w:pPr>
            <w:r w:rsidRPr="00353436">
              <w:rPr>
                <w:rStyle w:val="shorttext"/>
                <w:sz w:val="20"/>
                <w:szCs w:val="20"/>
              </w:rPr>
              <w:t>Delivery and installation costs</w:t>
            </w:r>
          </w:p>
        </w:tc>
        <w:tc>
          <w:tcPr>
            <w:tcW w:w="3561" w:type="dxa"/>
          </w:tcPr>
          <w:p w14:paraId="6ED8FE5B" w14:textId="56014928" w:rsidR="00172263" w:rsidRPr="00353436" w:rsidRDefault="00172263" w:rsidP="00172263">
            <w:pPr>
              <w:pStyle w:val="Default"/>
              <w:rPr>
                <w:color w:val="auto"/>
                <w:sz w:val="20"/>
                <w:szCs w:val="20"/>
              </w:rPr>
            </w:pPr>
            <w:r w:rsidRPr="00353436">
              <w:rPr>
                <w:sz w:val="20"/>
                <w:szCs w:val="20"/>
              </w:rPr>
              <w:t>Delivery and installation costs must be included in the overall price of the proposal.</w:t>
            </w:r>
          </w:p>
        </w:tc>
        <w:tc>
          <w:tcPr>
            <w:tcW w:w="2715" w:type="dxa"/>
          </w:tcPr>
          <w:p w14:paraId="15A2E811" w14:textId="77777777" w:rsidR="00172263" w:rsidRPr="00353436" w:rsidRDefault="00172263" w:rsidP="00172263">
            <w:pPr>
              <w:pStyle w:val="Default"/>
              <w:rPr>
                <w:sz w:val="20"/>
                <w:szCs w:val="20"/>
              </w:rPr>
            </w:pPr>
          </w:p>
        </w:tc>
      </w:tr>
      <w:tr w:rsidR="00172263" w:rsidRPr="00353436" w14:paraId="7A958BE7" w14:textId="77777777" w:rsidTr="00D9572B">
        <w:tc>
          <w:tcPr>
            <w:tcW w:w="816" w:type="dxa"/>
          </w:tcPr>
          <w:p w14:paraId="0C8D6B1A" w14:textId="7C3A687B" w:rsidR="00172263" w:rsidRPr="00353436" w:rsidRDefault="002D3E24" w:rsidP="00172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72263" w:rsidRPr="00353436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1847" w:type="dxa"/>
          </w:tcPr>
          <w:p w14:paraId="2852888F" w14:textId="4031F435" w:rsidR="00172263" w:rsidRPr="00353436" w:rsidRDefault="00172263" w:rsidP="00172263">
            <w:pPr>
              <w:pStyle w:val="Default"/>
              <w:rPr>
                <w:sz w:val="20"/>
                <w:szCs w:val="20"/>
              </w:rPr>
            </w:pPr>
            <w:r w:rsidRPr="00353436">
              <w:rPr>
                <w:sz w:val="20"/>
                <w:szCs w:val="20"/>
              </w:rPr>
              <w:t xml:space="preserve">Piegādes un uzstādīšanas laiks </w:t>
            </w:r>
          </w:p>
        </w:tc>
        <w:tc>
          <w:tcPr>
            <w:tcW w:w="4098" w:type="dxa"/>
          </w:tcPr>
          <w:p w14:paraId="014D8DB3" w14:textId="46D7B6BB" w:rsidR="00172263" w:rsidRPr="00353436" w:rsidRDefault="00172263" w:rsidP="00172263">
            <w:pPr>
              <w:pStyle w:val="Default"/>
              <w:rPr>
                <w:sz w:val="20"/>
                <w:szCs w:val="20"/>
              </w:rPr>
            </w:pPr>
            <w:r w:rsidRPr="00353436">
              <w:rPr>
                <w:sz w:val="20"/>
                <w:szCs w:val="20"/>
              </w:rPr>
              <w:t xml:space="preserve">Piegādei un uzstādīšanai jānotiek ne vēlāk kā </w:t>
            </w:r>
            <w:r w:rsidR="00943FF4" w:rsidRPr="00353436">
              <w:rPr>
                <w:sz w:val="20"/>
                <w:szCs w:val="20"/>
              </w:rPr>
              <w:t>3</w:t>
            </w:r>
            <w:r w:rsidRPr="00353436">
              <w:rPr>
                <w:sz w:val="20"/>
                <w:szCs w:val="20"/>
              </w:rPr>
              <w:t xml:space="preserve"> (</w:t>
            </w:r>
            <w:r w:rsidR="00943FF4" w:rsidRPr="00353436">
              <w:rPr>
                <w:sz w:val="20"/>
                <w:szCs w:val="20"/>
              </w:rPr>
              <w:t>trīs</w:t>
            </w:r>
            <w:r w:rsidRPr="00353436">
              <w:rPr>
                <w:sz w:val="20"/>
                <w:szCs w:val="20"/>
              </w:rPr>
              <w:t xml:space="preserve">) mēnešu laikā pēc līguma noslēgšanas. </w:t>
            </w:r>
          </w:p>
        </w:tc>
        <w:tc>
          <w:tcPr>
            <w:tcW w:w="1885" w:type="dxa"/>
          </w:tcPr>
          <w:p w14:paraId="1741C4E7" w14:textId="5B33E7DD" w:rsidR="00172263" w:rsidRPr="00353436" w:rsidRDefault="00172263" w:rsidP="00172263">
            <w:pPr>
              <w:pStyle w:val="Default"/>
              <w:rPr>
                <w:sz w:val="20"/>
                <w:szCs w:val="20"/>
              </w:rPr>
            </w:pPr>
            <w:r w:rsidRPr="00353436">
              <w:rPr>
                <w:rStyle w:val="shorttext"/>
                <w:sz w:val="20"/>
                <w:szCs w:val="20"/>
              </w:rPr>
              <w:t>Delivery and installation time</w:t>
            </w:r>
          </w:p>
        </w:tc>
        <w:tc>
          <w:tcPr>
            <w:tcW w:w="3561" w:type="dxa"/>
          </w:tcPr>
          <w:p w14:paraId="512B8039" w14:textId="34214772" w:rsidR="00172263" w:rsidRPr="00353436" w:rsidRDefault="00172263" w:rsidP="00172263">
            <w:pPr>
              <w:pStyle w:val="Default"/>
              <w:rPr>
                <w:color w:val="auto"/>
                <w:sz w:val="20"/>
                <w:szCs w:val="20"/>
              </w:rPr>
            </w:pPr>
            <w:r w:rsidRPr="00353436">
              <w:rPr>
                <w:sz w:val="20"/>
                <w:szCs w:val="20"/>
              </w:rPr>
              <w:t xml:space="preserve">The delivery and installation of must take place no later than within </w:t>
            </w:r>
            <w:r w:rsidR="00943FF4" w:rsidRPr="00353436">
              <w:rPr>
                <w:sz w:val="20"/>
                <w:szCs w:val="20"/>
              </w:rPr>
              <w:t>3</w:t>
            </w:r>
            <w:r w:rsidRPr="00353436">
              <w:rPr>
                <w:sz w:val="20"/>
                <w:szCs w:val="20"/>
              </w:rPr>
              <w:t xml:space="preserve"> (t</w:t>
            </w:r>
            <w:r w:rsidR="00943FF4" w:rsidRPr="00353436">
              <w:rPr>
                <w:sz w:val="20"/>
                <w:szCs w:val="20"/>
              </w:rPr>
              <w:t>hree</w:t>
            </w:r>
            <w:r w:rsidRPr="00353436">
              <w:rPr>
                <w:sz w:val="20"/>
                <w:szCs w:val="20"/>
              </w:rPr>
              <w:t>) months after the conclusion of the contract.</w:t>
            </w:r>
          </w:p>
        </w:tc>
        <w:tc>
          <w:tcPr>
            <w:tcW w:w="2715" w:type="dxa"/>
          </w:tcPr>
          <w:p w14:paraId="0CE2F9CB" w14:textId="77777777" w:rsidR="00172263" w:rsidRPr="00353436" w:rsidRDefault="00172263" w:rsidP="00172263">
            <w:pPr>
              <w:pStyle w:val="Default"/>
              <w:rPr>
                <w:sz w:val="20"/>
                <w:szCs w:val="20"/>
              </w:rPr>
            </w:pPr>
          </w:p>
        </w:tc>
      </w:tr>
      <w:tr w:rsidR="00172263" w:rsidRPr="00353436" w14:paraId="79567F48" w14:textId="77777777" w:rsidTr="00D9572B">
        <w:tc>
          <w:tcPr>
            <w:tcW w:w="816" w:type="dxa"/>
          </w:tcPr>
          <w:p w14:paraId="56250EBC" w14:textId="628A2294" w:rsidR="00172263" w:rsidRPr="00353436" w:rsidRDefault="002D3E24" w:rsidP="00172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43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72263" w:rsidRPr="00353436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1847" w:type="dxa"/>
          </w:tcPr>
          <w:p w14:paraId="66B318D6" w14:textId="258F847B" w:rsidR="00172263" w:rsidRPr="00353436" w:rsidRDefault="00172263" w:rsidP="00172263">
            <w:pPr>
              <w:pStyle w:val="Default"/>
              <w:rPr>
                <w:sz w:val="20"/>
                <w:szCs w:val="20"/>
              </w:rPr>
            </w:pPr>
            <w:r w:rsidRPr="00353436">
              <w:rPr>
                <w:sz w:val="20"/>
                <w:szCs w:val="20"/>
              </w:rPr>
              <w:t>Apmācība</w:t>
            </w:r>
          </w:p>
        </w:tc>
        <w:tc>
          <w:tcPr>
            <w:tcW w:w="4098" w:type="dxa"/>
          </w:tcPr>
          <w:p w14:paraId="7FCCC213" w14:textId="5E273C8D" w:rsidR="00172263" w:rsidRPr="00353436" w:rsidRDefault="00172263" w:rsidP="00172263">
            <w:pPr>
              <w:pStyle w:val="Default"/>
              <w:rPr>
                <w:sz w:val="20"/>
                <w:szCs w:val="20"/>
              </w:rPr>
            </w:pPr>
            <w:r w:rsidRPr="00353436">
              <w:rPr>
                <w:sz w:val="20"/>
                <w:szCs w:val="20"/>
              </w:rPr>
              <w:t>Jābūt iekļautai pasūtītāja pārstāvja apmācība darbam ar iekārtu.</w:t>
            </w:r>
          </w:p>
        </w:tc>
        <w:tc>
          <w:tcPr>
            <w:tcW w:w="1885" w:type="dxa"/>
          </w:tcPr>
          <w:p w14:paraId="6D3E482A" w14:textId="0470FEF9" w:rsidR="00172263" w:rsidRPr="00353436" w:rsidRDefault="00172263" w:rsidP="00172263">
            <w:pPr>
              <w:pStyle w:val="Default"/>
              <w:rPr>
                <w:sz w:val="20"/>
                <w:szCs w:val="20"/>
              </w:rPr>
            </w:pPr>
            <w:r w:rsidRPr="00353436">
              <w:rPr>
                <w:rStyle w:val="shorttext"/>
                <w:sz w:val="20"/>
                <w:szCs w:val="20"/>
              </w:rPr>
              <w:t>Training</w:t>
            </w:r>
          </w:p>
        </w:tc>
        <w:tc>
          <w:tcPr>
            <w:tcW w:w="3561" w:type="dxa"/>
          </w:tcPr>
          <w:p w14:paraId="09635771" w14:textId="4EC1C111" w:rsidR="00172263" w:rsidRPr="00353436" w:rsidRDefault="00172263" w:rsidP="00172263">
            <w:pPr>
              <w:pStyle w:val="Default"/>
              <w:rPr>
                <w:color w:val="auto"/>
                <w:sz w:val="20"/>
                <w:szCs w:val="20"/>
              </w:rPr>
            </w:pPr>
            <w:r w:rsidRPr="00353436">
              <w:rPr>
                <w:rStyle w:val="shorttext"/>
                <w:color w:val="auto"/>
                <w:sz w:val="20"/>
                <w:szCs w:val="20"/>
              </w:rPr>
              <w:t>Client representative training with equipment to be included.</w:t>
            </w:r>
          </w:p>
        </w:tc>
        <w:tc>
          <w:tcPr>
            <w:tcW w:w="2715" w:type="dxa"/>
          </w:tcPr>
          <w:p w14:paraId="431E37FB" w14:textId="77777777" w:rsidR="00172263" w:rsidRPr="00353436" w:rsidRDefault="00172263" w:rsidP="00172263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0B9C81C0" w14:textId="77777777" w:rsidR="00ED1166" w:rsidRPr="00353436" w:rsidRDefault="00ED1166" w:rsidP="00DF2C76">
      <w:pPr>
        <w:rPr>
          <w:rFonts w:ascii="Times New Roman" w:hAnsi="Times New Roman" w:cs="Times New Roman"/>
          <w:sz w:val="20"/>
          <w:szCs w:val="20"/>
        </w:rPr>
      </w:pPr>
    </w:p>
    <w:p w14:paraId="024C7A9A" w14:textId="66B5FE87" w:rsidR="001074CE" w:rsidRPr="00353436" w:rsidRDefault="001074CE" w:rsidP="00107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1074CE" w:rsidRPr="00353436" w:rsidSect="00153418">
      <w:footerReference w:type="even" r:id="rId10"/>
      <w:footerReference w:type="default" r:id="rId11"/>
      <w:pgSz w:w="15840" w:h="12240" w:orient="landscape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76486" w14:textId="77777777" w:rsidR="00FF585D" w:rsidRDefault="00FF585D" w:rsidP="00127928">
      <w:pPr>
        <w:spacing w:after="0" w:line="240" w:lineRule="auto"/>
      </w:pPr>
      <w:r>
        <w:separator/>
      </w:r>
    </w:p>
  </w:endnote>
  <w:endnote w:type="continuationSeparator" w:id="0">
    <w:p w14:paraId="15D9192D" w14:textId="77777777" w:rsidR="00FF585D" w:rsidRDefault="00FF585D" w:rsidP="00127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90FCD" w14:textId="77777777" w:rsidR="005A73F4" w:rsidRDefault="005A73F4" w:rsidP="00C60D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619E16" w14:textId="77777777" w:rsidR="005A73F4" w:rsidRDefault="005A73F4" w:rsidP="00332F5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01892" w14:textId="3ABFA219" w:rsidR="005A73F4" w:rsidRDefault="005A73F4" w:rsidP="00C60D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2968">
      <w:rPr>
        <w:rStyle w:val="PageNumber"/>
        <w:noProof/>
      </w:rPr>
      <w:t>2</w:t>
    </w:r>
    <w:r>
      <w:rPr>
        <w:rStyle w:val="PageNumber"/>
      </w:rPr>
      <w:fldChar w:fldCharType="end"/>
    </w:r>
  </w:p>
  <w:p w14:paraId="7B15B018" w14:textId="77777777" w:rsidR="005A73F4" w:rsidRDefault="005A73F4" w:rsidP="00332F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0DE83" w14:textId="77777777" w:rsidR="00FF585D" w:rsidRDefault="00FF585D" w:rsidP="00127928">
      <w:pPr>
        <w:spacing w:after="0" w:line="240" w:lineRule="auto"/>
      </w:pPr>
      <w:r>
        <w:separator/>
      </w:r>
    </w:p>
  </w:footnote>
  <w:footnote w:type="continuationSeparator" w:id="0">
    <w:p w14:paraId="48D0E81E" w14:textId="77777777" w:rsidR="00FF585D" w:rsidRDefault="00FF585D" w:rsidP="00127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26D5"/>
    <w:multiLevelType w:val="hybridMultilevel"/>
    <w:tmpl w:val="18DAE9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36C81"/>
    <w:multiLevelType w:val="hybridMultilevel"/>
    <w:tmpl w:val="10480F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C2BF8"/>
    <w:multiLevelType w:val="hybridMultilevel"/>
    <w:tmpl w:val="7278DAB2"/>
    <w:lvl w:ilvl="0" w:tplc="26F84D8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162D1"/>
    <w:multiLevelType w:val="hybridMultilevel"/>
    <w:tmpl w:val="61AA27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966D6"/>
    <w:multiLevelType w:val="hybridMultilevel"/>
    <w:tmpl w:val="685611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C0A16"/>
    <w:multiLevelType w:val="hybridMultilevel"/>
    <w:tmpl w:val="C40A5812"/>
    <w:lvl w:ilvl="0" w:tplc="C98EE34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B9391A"/>
    <w:multiLevelType w:val="multilevel"/>
    <w:tmpl w:val="AFAE4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E24645"/>
    <w:multiLevelType w:val="hybridMultilevel"/>
    <w:tmpl w:val="7A3E3F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54E81"/>
    <w:multiLevelType w:val="hybridMultilevel"/>
    <w:tmpl w:val="CAF6E6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8E35D0"/>
    <w:multiLevelType w:val="hybridMultilevel"/>
    <w:tmpl w:val="685611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A35"/>
    <w:rsid w:val="00004D7E"/>
    <w:rsid w:val="00012B84"/>
    <w:rsid w:val="0002044A"/>
    <w:rsid w:val="00020D21"/>
    <w:rsid w:val="0003343E"/>
    <w:rsid w:val="00037073"/>
    <w:rsid w:val="0004047A"/>
    <w:rsid w:val="00053474"/>
    <w:rsid w:val="00060B7F"/>
    <w:rsid w:val="00061C7F"/>
    <w:rsid w:val="00064A35"/>
    <w:rsid w:val="00066968"/>
    <w:rsid w:val="0007170F"/>
    <w:rsid w:val="00072FE4"/>
    <w:rsid w:val="00073306"/>
    <w:rsid w:val="000742FD"/>
    <w:rsid w:val="00077BB1"/>
    <w:rsid w:val="00083762"/>
    <w:rsid w:val="00084E03"/>
    <w:rsid w:val="000858F7"/>
    <w:rsid w:val="0008789F"/>
    <w:rsid w:val="00092A23"/>
    <w:rsid w:val="00092ADC"/>
    <w:rsid w:val="00093CE1"/>
    <w:rsid w:val="00097BCC"/>
    <w:rsid w:val="000B3934"/>
    <w:rsid w:val="000B4EC0"/>
    <w:rsid w:val="000B51B1"/>
    <w:rsid w:val="000C23BC"/>
    <w:rsid w:val="000C3AFE"/>
    <w:rsid w:val="000C4722"/>
    <w:rsid w:val="000C6C4F"/>
    <w:rsid w:val="000D2ADC"/>
    <w:rsid w:val="000E3DE0"/>
    <w:rsid w:val="000F2429"/>
    <w:rsid w:val="000F309C"/>
    <w:rsid w:val="000F34F6"/>
    <w:rsid w:val="000F359B"/>
    <w:rsid w:val="000F7804"/>
    <w:rsid w:val="00100AF4"/>
    <w:rsid w:val="001020A0"/>
    <w:rsid w:val="00105FCA"/>
    <w:rsid w:val="001074CE"/>
    <w:rsid w:val="00107FC6"/>
    <w:rsid w:val="00110506"/>
    <w:rsid w:val="00111829"/>
    <w:rsid w:val="00112666"/>
    <w:rsid w:val="001231A9"/>
    <w:rsid w:val="00127928"/>
    <w:rsid w:val="001368C8"/>
    <w:rsid w:val="00147BFB"/>
    <w:rsid w:val="001516D3"/>
    <w:rsid w:val="00152D95"/>
    <w:rsid w:val="00153418"/>
    <w:rsid w:val="001555A2"/>
    <w:rsid w:val="00162ECB"/>
    <w:rsid w:val="00165620"/>
    <w:rsid w:val="00165999"/>
    <w:rsid w:val="00170ABE"/>
    <w:rsid w:val="00171482"/>
    <w:rsid w:val="00172263"/>
    <w:rsid w:val="00180E10"/>
    <w:rsid w:val="00182498"/>
    <w:rsid w:val="00186E08"/>
    <w:rsid w:val="0018711A"/>
    <w:rsid w:val="00190842"/>
    <w:rsid w:val="001925F3"/>
    <w:rsid w:val="00195E27"/>
    <w:rsid w:val="00196052"/>
    <w:rsid w:val="00196E49"/>
    <w:rsid w:val="001A3186"/>
    <w:rsid w:val="001A407D"/>
    <w:rsid w:val="001A74B5"/>
    <w:rsid w:val="001B0352"/>
    <w:rsid w:val="001B0523"/>
    <w:rsid w:val="001B06F8"/>
    <w:rsid w:val="001C09A5"/>
    <w:rsid w:val="001C0B32"/>
    <w:rsid w:val="001C3977"/>
    <w:rsid w:val="001C3BE2"/>
    <w:rsid w:val="001D19D1"/>
    <w:rsid w:val="001D61B9"/>
    <w:rsid w:val="001E159F"/>
    <w:rsid w:val="001F062E"/>
    <w:rsid w:val="001F3F28"/>
    <w:rsid w:val="001F4524"/>
    <w:rsid w:val="001F7617"/>
    <w:rsid w:val="00204262"/>
    <w:rsid w:val="00205178"/>
    <w:rsid w:val="00205BA6"/>
    <w:rsid w:val="00206C85"/>
    <w:rsid w:val="002120A9"/>
    <w:rsid w:val="00216CF1"/>
    <w:rsid w:val="00216F27"/>
    <w:rsid w:val="0022252F"/>
    <w:rsid w:val="00230007"/>
    <w:rsid w:val="00231887"/>
    <w:rsid w:val="00233A32"/>
    <w:rsid w:val="00235CB6"/>
    <w:rsid w:val="00244787"/>
    <w:rsid w:val="00246388"/>
    <w:rsid w:val="00252D43"/>
    <w:rsid w:val="00254684"/>
    <w:rsid w:val="0025578A"/>
    <w:rsid w:val="0026013E"/>
    <w:rsid w:val="00261DB0"/>
    <w:rsid w:val="002634D7"/>
    <w:rsid w:val="00264C67"/>
    <w:rsid w:val="00266DCC"/>
    <w:rsid w:val="00277B5A"/>
    <w:rsid w:val="002800AF"/>
    <w:rsid w:val="002912EF"/>
    <w:rsid w:val="002948D4"/>
    <w:rsid w:val="002A2136"/>
    <w:rsid w:val="002A281D"/>
    <w:rsid w:val="002B0A67"/>
    <w:rsid w:val="002B2703"/>
    <w:rsid w:val="002B29F0"/>
    <w:rsid w:val="002B4C37"/>
    <w:rsid w:val="002B62D8"/>
    <w:rsid w:val="002B6A89"/>
    <w:rsid w:val="002C4F3C"/>
    <w:rsid w:val="002D1D4F"/>
    <w:rsid w:val="002D2495"/>
    <w:rsid w:val="002D386F"/>
    <w:rsid w:val="002D3E24"/>
    <w:rsid w:val="002D5C45"/>
    <w:rsid w:val="002E02CC"/>
    <w:rsid w:val="002E150C"/>
    <w:rsid w:val="002E2992"/>
    <w:rsid w:val="002E2CA2"/>
    <w:rsid w:val="002E71B2"/>
    <w:rsid w:val="002F038D"/>
    <w:rsid w:val="002F2253"/>
    <w:rsid w:val="00304416"/>
    <w:rsid w:val="00330075"/>
    <w:rsid w:val="00330CEF"/>
    <w:rsid w:val="00332F57"/>
    <w:rsid w:val="0033378B"/>
    <w:rsid w:val="003446CC"/>
    <w:rsid w:val="00345624"/>
    <w:rsid w:val="00350E04"/>
    <w:rsid w:val="003514EB"/>
    <w:rsid w:val="00353436"/>
    <w:rsid w:val="00355798"/>
    <w:rsid w:val="00363D1F"/>
    <w:rsid w:val="00366604"/>
    <w:rsid w:val="003669B3"/>
    <w:rsid w:val="00380981"/>
    <w:rsid w:val="00386E4D"/>
    <w:rsid w:val="00390709"/>
    <w:rsid w:val="00390E7C"/>
    <w:rsid w:val="00392357"/>
    <w:rsid w:val="003A4A74"/>
    <w:rsid w:val="003B3144"/>
    <w:rsid w:val="003B7793"/>
    <w:rsid w:val="003C6D72"/>
    <w:rsid w:val="003C7B83"/>
    <w:rsid w:val="003D4852"/>
    <w:rsid w:val="003D54BA"/>
    <w:rsid w:val="003D7DDB"/>
    <w:rsid w:val="003E15BE"/>
    <w:rsid w:val="003E2A3F"/>
    <w:rsid w:val="003E3AFE"/>
    <w:rsid w:val="003F1CFA"/>
    <w:rsid w:val="003F6D2E"/>
    <w:rsid w:val="00404911"/>
    <w:rsid w:val="00404F8B"/>
    <w:rsid w:val="004110A6"/>
    <w:rsid w:val="004257C6"/>
    <w:rsid w:val="004337C7"/>
    <w:rsid w:val="00443216"/>
    <w:rsid w:val="00450F95"/>
    <w:rsid w:val="004537FF"/>
    <w:rsid w:val="004658F3"/>
    <w:rsid w:val="004732DC"/>
    <w:rsid w:val="00485D34"/>
    <w:rsid w:val="00495914"/>
    <w:rsid w:val="00495975"/>
    <w:rsid w:val="00495D69"/>
    <w:rsid w:val="004A21ED"/>
    <w:rsid w:val="004A4F9D"/>
    <w:rsid w:val="004B21C9"/>
    <w:rsid w:val="004B54EC"/>
    <w:rsid w:val="004B5913"/>
    <w:rsid w:val="004B6650"/>
    <w:rsid w:val="004C2CD1"/>
    <w:rsid w:val="004C5861"/>
    <w:rsid w:val="004C7EAC"/>
    <w:rsid w:val="004E279B"/>
    <w:rsid w:val="004E6FBA"/>
    <w:rsid w:val="004F327B"/>
    <w:rsid w:val="004F7595"/>
    <w:rsid w:val="00503BE2"/>
    <w:rsid w:val="00505D26"/>
    <w:rsid w:val="00507208"/>
    <w:rsid w:val="005120F3"/>
    <w:rsid w:val="005273E7"/>
    <w:rsid w:val="005359E0"/>
    <w:rsid w:val="005361E3"/>
    <w:rsid w:val="00536C4B"/>
    <w:rsid w:val="00536FC5"/>
    <w:rsid w:val="005378D0"/>
    <w:rsid w:val="00546058"/>
    <w:rsid w:val="00547A2A"/>
    <w:rsid w:val="00547ED6"/>
    <w:rsid w:val="00547FBF"/>
    <w:rsid w:val="00554887"/>
    <w:rsid w:val="00556872"/>
    <w:rsid w:val="00557711"/>
    <w:rsid w:val="005655E6"/>
    <w:rsid w:val="00567C32"/>
    <w:rsid w:val="0057112B"/>
    <w:rsid w:val="005779C0"/>
    <w:rsid w:val="00577C00"/>
    <w:rsid w:val="005832F1"/>
    <w:rsid w:val="005965C3"/>
    <w:rsid w:val="005A1019"/>
    <w:rsid w:val="005A4586"/>
    <w:rsid w:val="005A5695"/>
    <w:rsid w:val="005A73F4"/>
    <w:rsid w:val="005C0D4C"/>
    <w:rsid w:val="005C79C0"/>
    <w:rsid w:val="005D4661"/>
    <w:rsid w:val="005D4D8D"/>
    <w:rsid w:val="005D7D2A"/>
    <w:rsid w:val="005E1067"/>
    <w:rsid w:val="005E1F1D"/>
    <w:rsid w:val="005E6454"/>
    <w:rsid w:val="005E66A9"/>
    <w:rsid w:val="005F2E78"/>
    <w:rsid w:val="005F3521"/>
    <w:rsid w:val="005F366B"/>
    <w:rsid w:val="005F5934"/>
    <w:rsid w:val="00601888"/>
    <w:rsid w:val="00605B43"/>
    <w:rsid w:val="00605F86"/>
    <w:rsid w:val="006106D4"/>
    <w:rsid w:val="00611C01"/>
    <w:rsid w:val="00611C2B"/>
    <w:rsid w:val="0061304A"/>
    <w:rsid w:val="00614B91"/>
    <w:rsid w:val="006252EB"/>
    <w:rsid w:val="00625863"/>
    <w:rsid w:val="00635E0F"/>
    <w:rsid w:val="00642F47"/>
    <w:rsid w:val="00646F58"/>
    <w:rsid w:val="00651FAB"/>
    <w:rsid w:val="00652029"/>
    <w:rsid w:val="0065755C"/>
    <w:rsid w:val="006674CE"/>
    <w:rsid w:val="00670731"/>
    <w:rsid w:val="0067120D"/>
    <w:rsid w:val="00675106"/>
    <w:rsid w:val="00675AEF"/>
    <w:rsid w:val="00677306"/>
    <w:rsid w:val="006805AD"/>
    <w:rsid w:val="00681AFF"/>
    <w:rsid w:val="00681C82"/>
    <w:rsid w:val="00684408"/>
    <w:rsid w:val="00690798"/>
    <w:rsid w:val="00691BA5"/>
    <w:rsid w:val="006940CC"/>
    <w:rsid w:val="00696ABE"/>
    <w:rsid w:val="006A267D"/>
    <w:rsid w:val="006A2810"/>
    <w:rsid w:val="006A653C"/>
    <w:rsid w:val="006A7F95"/>
    <w:rsid w:val="006B679E"/>
    <w:rsid w:val="006C44C3"/>
    <w:rsid w:val="006C63E7"/>
    <w:rsid w:val="006E0BDB"/>
    <w:rsid w:val="006E349F"/>
    <w:rsid w:val="006F4C23"/>
    <w:rsid w:val="006F7AF3"/>
    <w:rsid w:val="007013B4"/>
    <w:rsid w:val="00701EE0"/>
    <w:rsid w:val="007062BA"/>
    <w:rsid w:val="00716737"/>
    <w:rsid w:val="0072236C"/>
    <w:rsid w:val="00725619"/>
    <w:rsid w:val="00731033"/>
    <w:rsid w:val="007329A0"/>
    <w:rsid w:val="00733B19"/>
    <w:rsid w:val="00736120"/>
    <w:rsid w:val="00741B91"/>
    <w:rsid w:val="007437FC"/>
    <w:rsid w:val="0074627A"/>
    <w:rsid w:val="00755B6D"/>
    <w:rsid w:val="00756D3E"/>
    <w:rsid w:val="00756F2A"/>
    <w:rsid w:val="00760B52"/>
    <w:rsid w:val="007656BF"/>
    <w:rsid w:val="007727C7"/>
    <w:rsid w:val="00773C01"/>
    <w:rsid w:val="007762E9"/>
    <w:rsid w:val="00780F67"/>
    <w:rsid w:val="0078637A"/>
    <w:rsid w:val="00791092"/>
    <w:rsid w:val="00791F95"/>
    <w:rsid w:val="00796EE1"/>
    <w:rsid w:val="007A4B03"/>
    <w:rsid w:val="007B49A9"/>
    <w:rsid w:val="007B6BAE"/>
    <w:rsid w:val="007C403E"/>
    <w:rsid w:val="007C6D72"/>
    <w:rsid w:val="007D05A3"/>
    <w:rsid w:val="007D0E08"/>
    <w:rsid w:val="007D461E"/>
    <w:rsid w:val="007E1460"/>
    <w:rsid w:val="007E562A"/>
    <w:rsid w:val="007E787E"/>
    <w:rsid w:val="007F0A13"/>
    <w:rsid w:val="007F203C"/>
    <w:rsid w:val="008019BA"/>
    <w:rsid w:val="00801E48"/>
    <w:rsid w:val="0080304A"/>
    <w:rsid w:val="00806069"/>
    <w:rsid w:val="008130EE"/>
    <w:rsid w:val="00816381"/>
    <w:rsid w:val="00820E8E"/>
    <w:rsid w:val="00825E45"/>
    <w:rsid w:val="0084209B"/>
    <w:rsid w:val="00843A5C"/>
    <w:rsid w:val="00843B1A"/>
    <w:rsid w:val="008461A5"/>
    <w:rsid w:val="00850360"/>
    <w:rsid w:val="00853051"/>
    <w:rsid w:val="0085450C"/>
    <w:rsid w:val="00861353"/>
    <w:rsid w:val="00863A7E"/>
    <w:rsid w:val="00872739"/>
    <w:rsid w:val="0087446F"/>
    <w:rsid w:val="00881613"/>
    <w:rsid w:val="008816FE"/>
    <w:rsid w:val="008841E5"/>
    <w:rsid w:val="00885D3F"/>
    <w:rsid w:val="00896B4D"/>
    <w:rsid w:val="00897B72"/>
    <w:rsid w:val="00897BEC"/>
    <w:rsid w:val="008A0E5A"/>
    <w:rsid w:val="008B0345"/>
    <w:rsid w:val="008B44DB"/>
    <w:rsid w:val="008B49D3"/>
    <w:rsid w:val="008B7CC3"/>
    <w:rsid w:val="008C0F79"/>
    <w:rsid w:val="008C18CA"/>
    <w:rsid w:val="008C7B61"/>
    <w:rsid w:val="008C7F50"/>
    <w:rsid w:val="008D1E0A"/>
    <w:rsid w:val="008D4A27"/>
    <w:rsid w:val="008D56F4"/>
    <w:rsid w:val="008F0CA8"/>
    <w:rsid w:val="008F1F9A"/>
    <w:rsid w:val="008F240E"/>
    <w:rsid w:val="008F2BC2"/>
    <w:rsid w:val="008F3281"/>
    <w:rsid w:val="008F4593"/>
    <w:rsid w:val="008F57EB"/>
    <w:rsid w:val="0090463F"/>
    <w:rsid w:val="0090571A"/>
    <w:rsid w:val="009239AF"/>
    <w:rsid w:val="00925AA6"/>
    <w:rsid w:val="009332BB"/>
    <w:rsid w:val="009335D1"/>
    <w:rsid w:val="0093627E"/>
    <w:rsid w:val="00937CFD"/>
    <w:rsid w:val="00937F62"/>
    <w:rsid w:val="00943FF4"/>
    <w:rsid w:val="00951F98"/>
    <w:rsid w:val="00954ABD"/>
    <w:rsid w:val="00961B25"/>
    <w:rsid w:val="00961CAE"/>
    <w:rsid w:val="00965171"/>
    <w:rsid w:val="00966EBF"/>
    <w:rsid w:val="009863D8"/>
    <w:rsid w:val="00987364"/>
    <w:rsid w:val="00991756"/>
    <w:rsid w:val="009952DE"/>
    <w:rsid w:val="009A345B"/>
    <w:rsid w:val="009A5B62"/>
    <w:rsid w:val="009B0755"/>
    <w:rsid w:val="009B1C15"/>
    <w:rsid w:val="009B2CDB"/>
    <w:rsid w:val="009B3D5E"/>
    <w:rsid w:val="009B5074"/>
    <w:rsid w:val="009B5688"/>
    <w:rsid w:val="009B73F9"/>
    <w:rsid w:val="009C299E"/>
    <w:rsid w:val="009C69BD"/>
    <w:rsid w:val="009C72B2"/>
    <w:rsid w:val="009C74FE"/>
    <w:rsid w:val="009D3C4C"/>
    <w:rsid w:val="009E3792"/>
    <w:rsid w:val="009E4C19"/>
    <w:rsid w:val="009F5A26"/>
    <w:rsid w:val="009F6965"/>
    <w:rsid w:val="00A02D71"/>
    <w:rsid w:val="00A13381"/>
    <w:rsid w:val="00A16C02"/>
    <w:rsid w:val="00A21166"/>
    <w:rsid w:val="00A22260"/>
    <w:rsid w:val="00A223BA"/>
    <w:rsid w:val="00A46A3A"/>
    <w:rsid w:val="00A47CB2"/>
    <w:rsid w:val="00A513DB"/>
    <w:rsid w:val="00A5478D"/>
    <w:rsid w:val="00A65772"/>
    <w:rsid w:val="00A65F0E"/>
    <w:rsid w:val="00A6618A"/>
    <w:rsid w:val="00A6624C"/>
    <w:rsid w:val="00A949D0"/>
    <w:rsid w:val="00AA08F7"/>
    <w:rsid w:val="00AB00C1"/>
    <w:rsid w:val="00AB4D07"/>
    <w:rsid w:val="00AC527E"/>
    <w:rsid w:val="00AD0F00"/>
    <w:rsid w:val="00AE3972"/>
    <w:rsid w:val="00AE4963"/>
    <w:rsid w:val="00AE7078"/>
    <w:rsid w:val="00AE7ED7"/>
    <w:rsid w:val="00AF34C8"/>
    <w:rsid w:val="00AF579F"/>
    <w:rsid w:val="00B00D55"/>
    <w:rsid w:val="00B07B68"/>
    <w:rsid w:val="00B1247B"/>
    <w:rsid w:val="00B154BC"/>
    <w:rsid w:val="00B1598E"/>
    <w:rsid w:val="00B175D2"/>
    <w:rsid w:val="00B17C16"/>
    <w:rsid w:val="00B2607F"/>
    <w:rsid w:val="00B2627B"/>
    <w:rsid w:val="00B274C0"/>
    <w:rsid w:val="00B31D79"/>
    <w:rsid w:val="00B401D8"/>
    <w:rsid w:val="00B439F6"/>
    <w:rsid w:val="00B44CA2"/>
    <w:rsid w:val="00B473D1"/>
    <w:rsid w:val="00B56D12"/>
    <w:rsid w:val="00B57A67"/>
    <w:rsid w:val="00B60B7E"/>
    <w:rsid w:val="00B65565"/>
    <w:rsid w:val="00B668EF"/>
    <w:rsid w:val="00B6764B"/>
    <w:rsid w:val="00B74904"/>
    <w:rsid w:val="00B81593"/>
    <w:rsid w:val="00B81B60"/>
    <w:rsid w:val="00B82968"/>
    <w:rsid w:val="00B947B8"/>
    <w:rsid w:val="00B957E8"/>
    <w:rsid w:val="00B96599"/>
    <w:rsid w:val="00B97F6C"/>
    <w:rsid w:val="00BA19EC"/>
    <w:rsid w:val="00BA38AE"/>
    <w:rsid w:val="00BA5E46"/>
    <w:rsid w:val="00BA6F20"/>
    <w:rsid w:val="00BB6DC4"/>
    <w:rsid w:val="00BC2A2C"/>
    <w:rsid w:val="00BC63E5"/>
    <w:rsid w:val="00BD3DE2"/>
    <w:rsid w:val="00BE0645"/>
    <w:rsid w:val="00BE3193"/>
    <w:rsid w:val="00BE35E6"/>
    <w:rsid w:val="00BE60BE"/>
    <w:rsid w:val="00BF0159"/>
    <w:rsid w:val="00BF073B"/>
    <w:rsid w:val="00BF573D"/>
    <w:rsid w:val="00C01CDB"/>
    <w:rsid w:val="00C065A4"/>
    <w:rsid w:val="00C0675B"/>
    <w:rsid w:val="00C0700B"/>
    <w:rsid w:val="00C1107D"/>
    <w:rsid w:val="00C11F14"/>
    <w:rsid w:val="00C1420E"/>
    <w:rsid w:val="00C154FF"/>
    <w:rsid w:val="00C22116"/>
    <w:rsid w:val="00C24CC5"/>
    <w:rsid w:val="00C270E9"/>
    <w:rsid w:val="00C3116F"/>
    <w:rsid w:val="00C34882"/>
    <w:rsid w:val="00C3757E"/>
    <w:rsid w:val="00C403D9"/>
    <w:rsid w:val="00C41E4A"/>
    <w:rsid w:val="00C441AC"/>
    <w:rsid w:val="00C57A37"/>
    <w:rsid w:val="00C60D2B"/>
    <w:rsid w:val="00C64036"/>
    <w:rsid w:val="00C665A6"/>
    <w:rsid w:val="00C76B0F"/>
    <w:rsid w:val="00C86471"/>
    <w:rsid w:val="00C92486"/>
    <w:rsid w:val="00C9278E"/>
    <w:rsid w:val="00C93AFB"/>
    <w:rsid w:val="00CA5DA4"/>
    <w:rsid w:val="00CB30D8"/>
    <w:rsid w:val="00CC09FE"/>
    <w:rsid w:val="00CD1062"/>
    <w:rsid w:val="00CD4194"/>
    <w:rsid w:val="00CD5E0A"/>
    <w:rsid w:val="00CF3BFA"/>
    <w:rsid w:val="00CF542C"/>
    <w:rsid w:val="00CF5C49"/>
    <w:rsid w:val="00D038DF"/>
    <w:rsid w:val="00D06D70"/>
    <w:rsid w:val="00D1000B"/>
    <w:rsid w:val="00D129B7"/>
    <w:rsid w:val="00D14C50"/>
    <w:rsid w:val="00D17721"/>
    <w:rsid w:val="00D205D4"/>
    <w:rsid w:val="00D2082E"/>
    <w:rsid w:val="00D23D63"/>
    <w:rsid w:val="00D307B4"/>
    <w:rsid w:val="00D30FFE"/>
    <w:rsid w:val="00D33F14"/>
    <w:rsid w:val="00D40FA5"/>
    <w:rsid w:val="00D414E5"/>
    <w:rsid w:val="00D41CE1"/>
    <w:rsid w:val="00D45363"/>
    <w:rsid w:val="00D4655E"/>
    <w:rsid w:val="00D53768"/>
    <w:rsid w:val="00D571BA"/>
    <w:rsid w:val="00D57572"/>
    <w:rsid w:val="00D61C2E"/>
    <w:rsid w:val="00D637C2"/>
    <w:rsid w:val="00D65A56"/>
    <w:rsid w:val="00D74CB8"/>
    <w:rsid w:val="00D77535"/>
    <w:rsid w:val="00D8117D"/>
    <w:rsid w:val="00D83313"/>
    <w:rsid w:val="00D87BE5"/>
    <w:rsid w:val="00D91E41"/>
    <w:rsid w:val="00D9572B"/>
    <w:rsid w:val="00D97B6F"/>
    <w:rsid w:val="00DA59B4"/>
    <w:rsid w:val="00DA5EEE"/>
    <w:rsid w:val="00DB4522"/>
    <w:rsid w:val="00DB732F"/>
    <w:rsid w:val="00DC5710"/>
    <w:rsid w:val="00DC577E"/>
    <w:rsid w:val="00DC61E3"/>
    <w:rsid w:val="00DD1786"/>
    <w:rsid w:val="00DD1948"/>
    <w:rsid w:val="00DD44BD"/>
    <w:rsid w:val="00DD4528"/>
    <w:rsid w:val="00DD6F16"/>
    <w:rsid w:val="00DF11A6"/>
    <w:rsid w:val="00DF2C76"/>
    <w:rsid w:val="00DF3E8E"/>
    <w:rsid w:val="00DF72B9"/>
    <w:rsid w:val="00DF7ED8"/>
    <w:rsid w:val="00E044E2"/>
    <w:rsid w:val="00E07070"/>
    <w:rsid w:val="00E13F5A"/>
    <w:rsid w:val="00E14E93"/>
    <w:rsid w:val="00E177B8"/>
    <w:rsid w:val="00E24630"/>
    <w:rsid w:val="00E35D62"/>
    <w:rsid w:val="00E37E65"/>
    <w:rsid w:val="00E424D3"/>
    <w:rsid w:val="00E45607"/>
    <w:rsid w:val="00E46309"/>
    <w:rsid w:val="00E47170"/>
    <w:rsid w:val="00E55006"/>
    <w:rsid w:val="00E61471"/>
    <w:rsid w:val="00E64FCC"/>
    <w:rsid w:val="00E760F6"/>
    <w:rsid w:val="00E766AB"/>
    <w:rsid w:val="00E80592"/>
    <w:rsid w:val="00E8226A"/>
    <w:rsid w:val="00E8490D"/>
    <w:rsid w:val="00E84DA3"/>
    <w:rsid w:val="00E85E6A"/>
    <w:rsid w:val="00E86D68"/>
    <w:rsid w:val="00E943C0"/>
    <w:rsid w:val="00E94A4F"/>
    <w:rsid w:val="00E95EE9"/>
    <w:rsid w:val="00EA0F33"/>
    <w:rsid w:val="00EA15BB"/>
    <w:rsid w:val="00EA3527"/>
    <w:rsid w:val="00EA655B"/>
    <w:rsid w:val="00EA6A31"/>
    <w:rsid w:val="00EB631B"/>
    <w:rsid w:val="00EC3B62"/>
    <w:rsid w:val="00EC4A18"/>
    <w:rsid w:val="00ED1166"/>
    <w:rsid w:val="00EE338F"/>
    <w:rsid w:val="00EE3663"/>
    <w:rsid w:val="00EE7B2D"/>
    <w:rsid w:val="00EF0893"/>
    <w:rsid w:val="00EF6E08"/>
    <w:rsid w:val="00F005F8"/>
    <w:rsid w:val="00F0241A"/>
    <w:rsid w:val="00F0372F"/>
    <w:rsid w:val="00F0573C"/>
    <w:rsid w:val="00F10C92"/>
    <w:rsid w:val="00F22681"/>
    <w:rsid w:val="00F23B9C"/>
    <w:rsid w:val="00F24284"/>
    <w:rsid w:val="00F30668"/>
    <w:rsid w:val="00F31E41"/>
    <w:rsid w:val="00F3549B"/>
    <w:rsid w:val="00F36DDD"/>
    <w:rsid w:val="00F46217"/>
    <w:rsid w:val="00F53026"/>
    <w:rsid w:val="00F53467"/>
    <w:rsid w:val="00F61BA1"/>
    <w:rsid w:val="00F63422"/>
    <w:rsid w:val="00F6471D"/>
    <w:rsid w:val="00F647C5"/>
    <w:rsid w:val="00F66F25"/>
    <w:rsid w:val="00F71A10"/>
    <w:rsid w:val="00F7466F"/>
    <w:rsid w:val="00F756BB"/>
    <w:rsid w:val="00F80171"/>
    <w:rsid w:val="00F831DD"/>
    <w:rsid w:val="00F8691A"/>
    <w:rsid w:val="00F86AC3"/>
    <w:rsid w:val="00F9480B"/>
    <w:rsid w:val="00F94B7B"/>
    <w:rsid w:val="00F95921"/>
    <w:rsid w:val="00FA33E0"/>
    <w:rsid w:val="00FA3C3A"/>
    <w:rsid w:val="00FA3D73"/>
    <w:rsid w:val="00FA659D"/>
    <w:rsid w:val="00FA7DA6"/>
    <w:rsid w:val="00FB0089"/>
    <w:rsid w:val="00FB1A4B"/>
    <w:rsid w:val="00FB24F8"/>
    <w:rsid w:val="00FB50D2"/>
    <w:rsid w:val="00FB644C"/>
    <w:rsid w:val="00FB6ED9"/>
    <w:rsid w:val="00FB7389"/>
    <w:rsid w:val="00FB77C4"/>
    <w:rsid w:val="00FC000E"/>
    <w:rsid w:val="00FC123E"/>
    <w:rsid w:val="00FC1AE3"/>
    <w:rsid w:val="00FC2027"/>
    <w:rsid w:val="00FC2CE2"/>
    <w:rsid w:val="00FC4DB0"/>
    <w:rsid w:val="00FD1108"/>
    <w:rsid w:val="00FD3D03"/>
    <w:rsid w:val="00FD4539"/>
    <w:rsid w:val="00FD5688"/>
    <w:rsid w:val="00FE1C83"/>
    <w:rsid w:val="00FE30E2"/>
    <w:rsid w:val="00FE40FB"/>
    <w:rsid w:val="00FE50C8"/>
    <w:rsid w:val="00FE5E56"/>
    <w:rsid w:val="00FE7E34"/>
    <w:rsid w:val="00FF3EE4"/>
    <w:rsid w:val="00FF585D"/>
    <w:rsid w:val="00FF741F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76C6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D46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33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33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4A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6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D4661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ListParagraph">
    <w:name w:val="List Paragraph"/>
    <w:basedOn w:val="Normal"/>
    <w:uiPriority w:val="34"/>
    <w:qFormat/>
    <w:rsid w:val="00092A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79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928"/>
  </w:style>
  <w:style w:type="paragraph" w:styleId="Footer">
    <w:name w:val="footer"/>
    <w:basedOn w:val="Normal"/>
    <w:link w:val="FooterChar"/>
    <w:uiPriority w:val="99"/>
    <w:unhideWhenUsed/>
    <w:rsid w:val="001279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928"/>
  </w:style>
  <w:style w:type="character" w:customStyle="1" w:styleId="shorttext">
    <w:name w:val="short_text"/>
    <w:basedOn w:val="DefaultParagraphFont"/>
    <w:rsid w:val="00F30668"/>
  </w:style>
  <w:style w:type="character" w:customStyle="1" w:styleId="gt-baf-word-clickable">
    <w:name w:val="gt-baf-word-clickable"/>
    <w:basedOn w:val="DefaultParagraphFont"/>
    <w:rsid w:val="00B2627B"/>
  </w:style>
  <w:style w:type="character" w:customStyle="1" w:styleId="Heading2Char">
    <w:name w:val="Heading 2 Char"/>
    <w:basedOn w:val="DefaultParagraphFont"/>
    <w:link w:val="Heading2"/>
    <w:uiPriority w:val="9"/>
    <w:rsid w:val="000733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33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semiHidden/>
    <w:unhideWhenUsed/>
    <w:rsid w:val="000733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30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306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332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fi.lu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D30A0-50F8-4286-8724-1B571FC81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13017</Words>
  <Characters>7420</Characters>
  <Application>Microsoft Office Word</Application>
  <DocSecurity>0</DocSecurity>
  <Lines>61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2018-03-27T11:16:00Z</dcterms:created>
  <dcterms:modified xsi:type="dcterms:W3CDTF">2018-03-27T12:23:00Z</dcterms:modified>
</cp:coreProperties>
</file>