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736857" w:rsidRDefault="00935D6E" w:rsidP="00F60C70">
      <w:pPr>
        <w:rPr>
          <w:rFonts w:ascii="Arial" w:hAnsi="Arial" w:cs="Arial"/>
          <w:sz w:val="22"/>
          <w:szCs w:val="22"/>
        </w:rPr>
      </w:pPr>
      <w:r w:rsidRPr="00736857">
        <w:rPr>
          <w:rFonts w:ascii="Arial" w:hAnsi="Arial" w:cs="Arial"/>
          <w:b/>
          <w:bCs/>
          <w:u w:val="single"/>
        </w:rPr>
        <w:t>Uzaicinājums iepirkumam LU CFI 201</w:t>
      </w:r>
      <w:r w:rsidR="003A10C2" w:rsidRPr="00736857">
        <w:rPr>
          <w:rFonts w:ascii="Arial" w:hAnsi="Arial" w:cs="Arial"/>
          <w:b/>
          <w:bCs/>
          <w:u w:val="single"/>
        </w:rPr>
        <w:t>6</w:t>
      </w:r>
      <w:r w:rsidRPr="00736857">
        <w:rPr>
          <w:rFonts w:ascii="Arial" w:hAnsi="Arial" w:cs="Arial"/>
          <w:b/>
          <w:bCs/>
          <w:u w:val="single"/>
        </w:rPr>
        <w:t>/</w:t>
      </w:r>
      <w:r w:rsidR="003A10C2" w:rsidRPr="00736857">
        <w:rPr>
          <w:rFonts w:ascii="Arial" w:hAnsi="Arial" w:cs="Arial"/>
          <w:b/>
          <w:bCs/>
          <w:u w:val="single"/>
        </w:rPr>
        <w:t>8</w:t>
      </w:r>
      <w:r w:rsidR="00F22B24" w:rsidRPr="00736857">
        <w:rPr>
          <w:rFonts w:ascii="Arial" w:hAnsi="Arial" w:cs="Arial"/>
          <w:b/>
          <w:bCs/>
        </w:rPr>
        <w:br/>
      </w:r>
      <w:r w:rsidR="000872D4" w:rsidRPr="00736857">
        <w:rPr>
          <w:rFonts w:ascii="Arial" w:hAnsi="Arial" w:cs="Arial"/>
          <w:sz w:val="22"/>
          <w:szCs w:val="22"/>
        </w:rPr>
        <w:t xml:space="preserve">Pasūtītājs: Latvijas Universitātes Cietvielu fizikas institūts (LU CFI); PVN reģ.Nr.LV90002124925; adrese: Ķengaraga iela 8, Rīga, LV-1063; Tālr. 67187816, Fakss 67132778, e-pasts: </w:t>
      </w:r>
      <w:proofErr w:type="spellStart"/>
      <w:r w:rsidR="000872D4" w:rsidRPr="00736857">
        <w:rPr>
          <w:rFonts w:ascii="Arial" w:hAnsi="Arial" w:cs="Arial"/>
          <w:sz w:val="22"/>
          <w:szCs w:val="22"/>
        </w:rPr>
        <w:t>ISSP@cfi.lu.lv</w:t>
      </w:r>
      <w:proofErr w:type="spellEnd"/>
      <w:r w:rsidR="000872D4" w:rsidRPr="00736857">
        <w:rPr>
          <w:rFonts w:ascii="Arial" w:hAnsi="Arial" w:cs="Arial"/>
          <w:sz w:val="22"/>
          <w:szCs w:val="22"/>
        </w:rPr>
        <w:t xml:space="preserve">, mājas lapa: </w:t>
      </w:r>
      <w:proofErr w:type="spellStart"/>
      <w:r w:rsidR="000872D4" w:rsidRPr="00736857">
        <w:rPr>
          <w:rFonts w:ascii="Arial" w:hAnsi="Arial" w:cs="Arial"/>
          <w:sz w:val="22"/>
          <w:szCs w:val="22"/>
        </w:rPr>
        <w:t>www.cfi.lu.lv</w:t>
      </w:r>
      <w:proofErr w:type="spellEnd"/>
      <w:r w:rsidR="000872D4" w:rsidRPr="00736857">
        <w:rPr>
          <w:rFonts w:ascii="Arial" w:hAnsi="Arial" w:cs="Arial"/>
          <w:sz w:val="22"/>
          <w:szCs w:val="22"/>
        </w:rPr>
        <w:t xml:space="preserve">. Iepirkumu organizē un realizē LU CFI iepirkumu komisija, kas izveidota ar LU CFI direktora </w:t>
      </w:r>
      <w:r w:rsidR="00C53B52" w:rsidRPr="00736857">
        <w:rPr>
          <w:rFonts w:ascii="Arial" w:hAnsi="Arial" w:cs="Arial"/>
          <w:sz w:val="22"/>
          <w:szCs w:val="22"/>
        </w:rPr>
        <w:t>25</w:t>
      </w:r>
      <w:r w:rsidR="000872D4" w:rsidRPr="00736857">
        <w:rPr>
          <w:rFonts w:ascii="Arial" w:hAnsi="Arial" w:cs="Arial"/>
          <w:sz w:val="22"/>
          <w:szCs w:val="22"/>
        </w:rPr>
        <w:t>.</w:t>
      </w:r>
      <w:r w:rsidR="00DE0592" w:rsidRPr="00736857">
        <w:rPr>
          <w:rFonts w:ascii="Arial" w:hAnsi="Arial" w:cs="Arial"/>
          <w:sz w:val="22"/>
          <w:szCs w:val="22"/>
        </w:rPr>
        <w:t>0</w:t>
      </w:r>
      <w:r w:rsidR="00C53B52" w:rsidRPr="00736857">
        <w:rPr>
          <w:rFonts w:ascii="Arial" w:hAnsi="Arial" w:cs="Arial"/>
          <w:sz w:val="22"/>
          <w:szCs w:val="22"/>
        </w:rPr>
        <w:t>5</w:t>
      </w:r>
      <w:r w:rsidR="000872D4" w:rsidRPr="00736857">
        <w:rPr>
          <w:rFonts w:ascii="Arial" w:hAnsi="Arial" w:cs="Arial"/>
          <w:sz w:val="22"/>
          <w:szCs w:val="22"/>
        </w:rPr>
        <w:t>.201</w:t>
      </w:r>
      <w:r w:rsidR="00C53B52" w:rsidRPr="00736857">
        <w:rPr>
          <w:rFonts w:ascii="Arial" w:hAnsi="Arial" w:cs="Arial"/>
          <w:sz w:val="22"/>
          <w:szCs w:val="22"/>
        </w:rPr>
        <w:t>6</w:t>
      </w:r>
      <w:r w:rsidR="000872D4" w:rsidRPr="00736857">
        <w:rPr>
          <w:rFonts w:ascii="Arial" w:hAnsi="Arial" w:cs="Arial"/>
          <w:sz w:val="22"/>
          <w:szCs w:val="22"/>
        </w:rPr>
        <w:t>. rīkojumu Nr. 5-v.</w:t>
      </w:r>
      <w:r w:rsidR="00144D99" w:rsidRPr="00736857">
        <w:rPr>
          <w:rFonts w:ascii="Arial" w:hAnsi="Arial" w:cs="Arial"/>
          <w:sz w:val="22"/>
          <w:szCs w:val="22"/>
        </w:rPr>
        <w:t xml:space="preserve"> Iepirkums tiek veikts projekta „</w:t>
      </w:r>
      <w:r w:rsidR="00144D99" w:rsidRPr="00736857">
        <w:rPr>
          <w:rFonts w:ascii="Arial" w:hAnsi="Arial" w:cs="Arial"/>
        </w:rPr>
        <w:t xml:space="preserve"> </w:t>
      </w:r>
      <w:proofErr w:type="spellStart"/>
      <w:r w:rsidR="00144D99" w:rsidRPr="00736857">
        <w:rPr>
          <w:rFonts w:ascii="Arial" w:hAnsi="Arial" w:cs="Arial"/>
          <w:sz w:val="22"/>
          <w:szCs w:val="22"/>
        </w:rPr>
        <w:t>Innovative</w:t>
      </w:r>
      <w:proofErr w:type="spellEnd"/>
      <w:r w:rsidR="00144D99" w:rsidRPr="00736857">
        <w:rPr>
          <w:rFonts w:ascii="Arial" w:hAnsi="Arial" w:cs="Arial"/>
          <w:sz w:val="22"/>
          <w:szCs w:val="22"/>
        </w:rPr>
        <w:t xml:space="preserve"> </w:t>
      </w:r>
      <w:proofErr w:type="spellStart"/>
      <w:r w:rsidR="00144D99" w:rsidRPr="00736857">
        <w:rPr>
          <w:rFonts w:ascii="Arial" w:hAnsi="Arial" w:cs="Arial"/>
          <w:sz w:val="22"/>
          <w:szCs w:val="22"/>
        </w:rPr>
        <w:t>nano-materials</w:t>
      </w:r>
      <w:proofErr w:type="spellEnd"/>
      <w:r w:rsidR="00144D99" w:rsidRPr="00736857">
        <w:rPr>
          <w:rFonts w:ascii="Arial" w:hAnsi="Arial" w:cs="Arial"/>
          <w:sz w:val="22"/>
          <w:szCs w:val="22"/>
        </w:rPr>
        <w:t xml:space="preserve"> </w:t>
      </w:r>
      <w:proofErr w:type="spellStart"/>
      <w:r w:rsidR="00144D99" w:rsidRPr="00736857">
        <w:rPr>
          <w:rFonts w:ascii="Arial" w:hAnsi="Arial" w:cs="Arial"/>
          <w:sz w:val="22"/>
          <w:szCs w:val="22"/>
        </w:rPr>
        <w:t>and</w:t>
      </w:r>
      <w:proofErr w:type="spellEnd"/>
      <w:r w:rsidR="00144D99" w:rsidRPr="00736857">
        <w:rPr>
          <w:rFonts w:ascii="Arial" w:hAnsi="Arial" w:cs="Arial"/>
          <w:sz w:val="22"/>
          <w:szCs w:val="22"/>
        </w:rPr>
        <w:t xml:space="preserve"> </w:t>
      </w:r>
      <w:proofErr w:type="spellStart"/>
      <w:r w:rsidR="00144D99" w:rsidRPr="00736857">
        <w:rPr>
          <w:rFonts w:ascii="Arial" w:hAnsi="Arial" w:cs="Arial"/>
          <w:sz w:val="22"/>
          <w:szCs w:val="22"/>
        </w:rPr>
        <w:t>architectures</w:t>
      </w:r>
      <w:proofErr w:type="spellEnd"/>
      <w:r w:rsidR="00144D99" w:rsidRPr="00736857">
        <w:rPr>
          <w:rFonts w:ascii="Arial" w:hAnsi="Arial" w:cs="Arial"/>
          <w:sz w:val="22"/>
          <w:szCs w:val="22"/>
        </w:rPr>
        <w:t xml:space="preserve"> </w:t>
      </w:r>
      <w:proofErr w:type="spellStart"/>
      <w:r w:rsidR="00144D99" w:rsidRPr="00736857">
        <w:rPr>
          <w:rFonts w:ascii="Arial" w:hAnsi="Arial" w:cs="Arial"/>
          <w:sz w:val="22"/>
          <w:szCs w:val="22"/>
        </w:rPr>
        <w:t>for</w:t>
      </w:r>
      <w:proofErr w:type="spellEnd"/>
      <w:r w:rsidR="00144D99" w:rsidRPr="00736857">
        <w:rPr>
          <w:rFonts w:ascii="Arial" w:hAnsi="Arial" w:cs="Arial"/>
          <w:sz w:val="22"/>
          <w:szCs w:val="22"/>
        </w:rPr>
        <w:t xml:space="preserve"> </w:t>
      </w:r>
      <w:proofErr w:type="spellStart"/>
      <w:r w:rsidR="00144D99" w:rsidRPr="00736857">
        <w:rPr>
          <w:rFonts w:ascii="Arial" w:hAnsi="Arial" w:cs="Arial"/>
          <w:sz w:val="22"/>
          <w:szCs w:val="22"/>
        </w:rPr>
        <w:t>integrated</w:t>
      </w:r>
      <w:proofErr w:type="spellEnd"/>
      <w:r w:rsidR="00144D99" w:rsidRPr="00736857">
        <w:rPr>
          <w:rFonts w:ascii="Arial" w:hAnsi="Arial" w:cs="Arial"/>
          <w:sz w:val="22"/>
          <w:szCs w:val="22"/>
        </w:rPr>
        <w:t xml:space="preserve"> </w:t>
      </w:r>
      <w:proofErr w:type="spellStart"/>
      <w:r w:rsidR="00144D99" w:rsidRPr="00736857">
        <w:rPr>
          <w:rFonts w:ascii="Arial" w:hAnsi="Arial" w:cs="Arial"/>
          <w:sz w:val="22"/>
          <w:szCs w:val="22"/>
        </w:rPr>
        <w:t>piezoelectric</w:t>
      </w:r>
      <w:proofErr w:type="spellEnd"/>
      <w:r w:rsidR="00144D99" w:rsidRPr="00736857">
        <w:rPr>
          <w:rFonts w:ascii="Arial" w:hAnsi="Arial" w:cs="Arial"/>
          <w:sz w:val="22"/>
          <w:szCs w:val="22"/>
        </w:rPr>
        <w:t xml:space="preserve"> </w:t>
      </w:r>
      <w:proofErr w:type="spellStart"/>
      <w:r w:rsidR="00144D99" w:rsidRPr="00736857">
        <w:rPr>
          <w:rFonts w:ascii="Arial" w:hAnsi="Arial" w:cs="Arial"/>
          <w:sz w:val="22"/>
          <w:szCs w:val="22"/>
        </w:rPr>
        <w:t>energy</w:t>
      </w:r>
      <w:proofErr w:type="spellEnd"/>
      <w:r w:rsidR="00144D99" w:rsidRPr="00736857">
        <w:rPr>
          <w:rFonts w:ascii="Arial" w:hAnsi="Arial" w:cs="Arial"/>
          <w:sz w:val="22"/>
          <w:szCs w:val="22"/>
        </w:rPr>
        <w:t xml:space="preserve"> </w:t>
      </w:r>
      <w:proofErr w:type="spellStart"/>
      <w:r w:rsidR="00144D99" w:rsidRPr="00736857">
        <w:rPr>
          <w:rFonts w:ascii="Arial" w:hAnsi="Arial" w:cs="Arial"/>
          <w:sz w:val="22"/>
          <w:szCs w:val="22"/>
        </w:rPr>
        <w:t>hardvesting</w:t>
      </w:r>
      <w:proofErr w:type="spellEnd"/>
      <w:r w:rsidR="00144D99" w:rsidRPr="00736857">
        <w:rPr>
          <w:rFonts w:ascii="Arial" w:hAnsi="Arial" w:cs="Arial"/>
          <w:sz w:val="22"/>
          <w:szCs w:val="22"/>
        </w:rPr>
        <w:t xml:space="preserve"> </w:t>
      </w:r>
      <w:proofErr w:type="spellStart"/>
      <w:r w:rsidR="00144D99" w:rsidRPr="00736857">
        <w:rPr>
          <w:rFonts w:ascii="Arial" w:hAnsi="Arial" w:cs="Arial"/>
          <w:sz w:val="22"/>
          <w:szCs w:val="22"/>
        </w:rPr>
        <w:t>applications</w:t>
      </w:r>
      <w:proofErr w:type="spellEnd"/>
      <w:r w:rsidR="00144D99" w:rsidRPr="00736857">
        <w:rPr>
          <w:rFonts w:ascii="Arial" w:hAnsi="Arial" w:cs="Arial"/>
          <w:sz w:val="22"/>
          <w:szCs w:val="22"/>
        </w:rPr>
        <w:t>” (</w:t>
      </w:r>
      <w:proofErr w:type="spellStart"/>
      <w:r w:rsidR="00144D99" w:rsidRPr="00736857">
        <w:rPr>
          <w:rFonts w:ascii="Arial" w:hAnsi="Arial" w:cs="Arial"/>
          <w:sz w:val="22"/>
          <w:szCs w:val="22"/>
        </w:rPr>
        <w:t>HarvEnPiez</w:t>
      </w:r>
      <w:proofErr w:type="spellEnd"/>
      <w:r w:rsidR="00144D99" w:rsidRPr="00736857">
        <w:rPr>
          <w:rFonts w:ascii="Arial" w:hAnsi="Arial" w:cs="Arial"/>
          <w:sz w:val="22"/>
          <w:szCs w:val="22"/>
        </w:rPr>
        <w:t>) izpildei.</w:t>
      </w:r>
      <w:r w:rsidR="00694937" w:rsidRPr="00736857">
        <w:rPr>
          <w:rFonts w:ascii="Arial" w:hAnsi="Arial" w:cs="Arial"/>
          <w:sz w:val="22"/>
          <w:szCs w:val="22"/>
        </w:rPr>
        <w:t xml:space="preserve"> </w:t>
      </w:r>
      <w:r w:rsidRPr="00736857">
        <w:rPr>
          <w:rFonts w:ascii="Arial" w:hAnsi="Arial" w:cs="Arial"/>
          <w:sz w:val="22"/>
          <w:szCs w:val="22"/>
        </w:rPr>
        <w:t>Iepirkums tiek veikts atbilstoši Publisko iepirkumu likuma</w:t>
      </w:r>
      <w:r w:rsidR="00F903E9" w:rsidRPr="00736857">
        <w:rPr>
          <w:rFonts w:ascii="Arial" w:hAnsi="Arial" w:cs="Arial"/>
          <w:sz w:val="22"/>
          <w:szCs w:val="22"/>
        </w:rPr>
        <w:t xml:space="preserve"> (PIL)</w:t>
      </w:r>
      <w:r w:rsidRPr="00736857">
        <w:rPr>
          <w:rFonts w:ascii="Arial" w:hAnsi="Arial" w:cs="Arial"/>
          <w:sz w:val="22"/>
          <w:szCs w:val="22"/>
        </w:rPr>
        <w:t xml:space="preserve"> 8</w:t>
      </w:r>
      <w:r w:rsidR="00272D5B" w:rsidRPr="00736857">
        <w:rPr>
          <w:rFonts w:ascii="Arial" w:hAnsi="Arial" w:cs="Arial"/>
          <w:sz w:val="22"/>
          <w:szCs w:val="22"/>
          <w:vertAlign w:val="superscript"/>
        </w:rPr>
        <w:t>2</w:t>
      </w:r>
      <w:r w:rsidRPr="00736857">
        <w:rPr>
          <w:rFonts w:ascii="Arial" w:hAnsi="Arial" w:cs="Arial"/>
          <w:sz w:val="22"/>
          <w:szCs w:val="22"/>
        </w:rPr>
        <w:t xml:space="preserve"> pantam.</w:t>
      </w:r>
      <w:r w:rsidR="00B91A7B" w:rsidRPr="00736857">
        <w:rPr>
          <w:rFonts w:ascii="Arial" w:hAnsi="Arial" w:cs="Arial"/>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6"/>
        <w:gridCol w:w="1275"/>
        <w:gridCol w:w="1418"/>
        <w:gridCol w:w="1276"/>
        <w:gridCol w:w="1275"/>
        <w:gridCol w:w="1418"/>
        <w:gridCol w:w="850"/>
        <w:gridCol w:w="1073"/>
      </w:tblGrid>
      <w:tr w:rsidR="00935D6E" w:rsidRPr="00736857" w:rsidTr="00F22B24">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sz w:val="22"/>
                <w:szCs w:val="22"/>
              </w:rPr>
            </w:pPr>
            <w:r w:rsidRPr="00736857">
              <w:rPr>
                <w:rFonts w:ascii="Arial" w:hAnsi="Arial" w:cs="Arial"/>
                <w:sz w:val="22"/>
                <w:szCs w:val="22"/>
              </w:rPr>
              <w:t>Iepirkuma priekšmets</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sz w:val="22"/>
                <w:szCs w:val="22"/>
              </w:rPr>
            </w:pPr>
            <w:r w:rsidRPr="00736857">
              <w:rPr>
                <w:rFonts w:ascii="Arial" w:hAnsi="Arial" w:cs="Arial"/>
                <w:sz w:val="22"/>
                <w:szCs w:val="22"/>
              </w:rPr>
              <w:t xml:space="preserve">Paredzamā līgumcena bez PVN, </w:t>
            </w:r>
            <w:r w:rsidR="008774AC" w:rsidRPr="00736857">
              <w:rPr>
                <w:rFonts w:ascii="Arial" w:hAnsi="Arial" w:cs="Arial"/>
                <w:sz w:val="22"/>
                <w:szCs w:val="22"/>
              </w:rPr>
              <w:t>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sz w:val="22"/>
                <w:szCs w:val="22"/>
              </w:rPr>
            </w:pPr>
            <w:r w:rsidRPr="00736857">
              <w:rPr>
                <w:rFonts w:ascii="Arial" w:hAnsi="Arial" w:cs="Arial"/>
                <w:sz w:val="22"/>
                <w:szCs w:val="22"/>
              </w:rPr>
              <w:t>Informācijas ievietošanas datums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sz w:val="22"/>
                <w:szCs w:val="22"/>
              </w:rPr>
            </w:pPr>
            <w:r w:rsidRPr="00736857">
              <w:rPr>
                <w:rFonts w:ascii="Arial" w:hAnsi="Arial" w:cs="Arial"/>
                <w:sz w:val="22"/>
                <w:szCs w:val="22"/>
              </w:rPr>
              <w:t>Piedāvājumu iesniegšanas termiņš</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sz w:val="22"/>
                <w:szCs w:val="22"/>
              </w:rPr>
            </w:pPr>
            <w:r w:rsidRPr="00736857">
              <w:rPr>
                <w:rFonts w:ascii="Arial" w:hAnsi="Arial" w:cs="Arial"/>
                <w:sz w:val="22"/>
                <w:szCs w:val="22"/>
              </w:rPr>
              <w:t>Iesniegto</w:t>
            </w:r>
            <w:r w:rsidR="00F22B24" w:rsidRPr="00736857">
              <w:rPr>
                <w:rFonts w:ascii="Arial" w:hAnsi="Arial" w:cs="Arial"/>
                <w:sz w:val="22"/>
                <w:szCs w:val="22"/>
              </w:rPr>
              <w:br/>
            </w:r>
            <w:r w:rsidRPr="00736857">
              <w:rPr>
                <w:rFonts w:ascii="Arial" w:hAnsi="Arial" w:cs="Arial"/>
                <w:sz w:val="22"/>
                <w:szCs w:val="22"/>
              </w:rPr>
              <w:t>piedāvājumu</w:t>
            </w:r>
            <w:r w:rsidR="00F22B24" w:rsidRPr="00736857">
              <w:rPr>
                <w:rFonts w:ascii="Arial" w:hAnsi="Arial" w:cs="Arial"/>
                <w:sz w:val="22"/>
                <w:szCs w:val="22"/>
              </w:rPr>
              <w:br/>
            </w:r>
            <w:r w:rsidRPr="00736857">
              <w:rPr>
                <w:rFonts w:ascii="Arial" w:hAnsi="Arial" w:cs="Arial"/>
                <w:sz w:val="22"/>
                <w:szCs w:val="22"/>
              </w:rPr>
              <w:t xml:space="preserve"> skaits</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sz w:val="22"/>
                <w:szCs w:val="22"/>
              </w:rPr>
            </w:pPr>
            <w:r w:rsidRPr="00736857">
              <w:rPr>
                <w:rFonts w:ascii="Arial" w:hAnsi="Arial" w:cs="Arial"/>
                <w:sz w:val="22"/>
                <w:szCs w:val="22"/>
              </w:rPr>
              <w:t>Līguma izpildītājs</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sz w:val="22"/>
                <w:szCs w:val="22"/>
              </w:rPr>
            </w:pPr>
            <w:r w:rsidRPr="00736857">
              <w:rPr>
                <w:rFonts w:ascii="Arial" w:hAnsi="Arial" w:cs="Arial"/>
                <w:sz w:val="22"/>
                <w:szCs w:val="22"/>
              </w:rPr>
              <w:t>Lēmuma pieņemšanas datums</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sz w:val="22"/>
                <w:szCs w:val="22"/>
              </w:rPr>
            </w:pPr>
            <w:r w:rsidRPr="00736857">
              <w:rPr>
                <w:rFonts w:ascii="Arial" w:hAnsi="Arial" w:cs="Arial"/>
                <w:sz w:val="22"/>
                <w:szCs w:val="22"/>
              </w:rPr>
              <w:t>Līguma</w:t>
            </w:r>
            <w:r w:rsidR="00F22B24" w:rsidRPr="00736857">
              <w:rPr>
                <w:rFonts w:ascii="Arial" w:hAnsi="Arial" w:cs="Arial"/>
                <w:sz w:val="22"/>
                <w:szCs w:val="22"/>
              </w:rPr>
              <w:br/>
            </w:r>
            <w:r w:rsidRPr="00736857">
              <w:rPr>
                <w:rFonts w:ascii="Arial" w:hAnsi="Arial" w:cs="Arial"/>
                <w:sz w:val="22"/>
                <w:szCs w:val="22"/>
              </w:rPr>
              <w:t>termiņš</w:t>
            </w: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sz w:val="22"/>
                <w:szCs w:val="22"/>
              </w:rPr>
            </w:pPr>
            <w:r w:rsidRPr="00736857">
              <w:rPr>
                <w:rFonts w:ascii="Arial" w:hAnsi="Arial" w:cs="Arial"/>
                <w:sz w:val="22"/>
                <w:szCs w:val="22"/>
              </w:rPr>
              <w:t xml:space="preserve">Līgum- cena, bez PVN, </w:t>
            </w:r>
            <w:r w:rsidR="002F7EB2" w:rsidRPr="00736857">
              <w:rPr>
                <w:rFonts w:ascii="Arial" w:hAnsi="Arial" w:cs="Arial"/>
                <w:sz w:val="22"/>
                <w:szCs w:val="22"/>
              </w:rPr>
              <w:t>EUR</w:t>
            </w:r>
          </w:p>
        </w:tc>
      </w:tr>
      <w:tr w:rsidR="00935D6E" w:rsidRPr="00736857" w:rsidTr="00F22B24">
        <w:trPr>
          <w:trHeight w:val="1073"/>
        </w:trPr>
        <w:tc>
          <w:tcPr>
            <w:tcW w:w="5495" w:type="dxa"/>
            <w:tcBorders>
              <w:top w:val="single" w:sz="4" w:space="0" w:color="auto"/>
              <w:left w:val="single" w:sz="4" w:space="0" w:color="auto"/>
              <w:bottom w:val="single" w:sz="4" w:space="0" w:color="auto"/>
              <w:right w:val="single" w:sz="4" w:space="0" w:color="auto"/>
            </w:tcBorders>
            <w:tcMar>
              <w:left w:w="28" w:type="dxa"/>
              <w:right w:w="28" w:type="dxa"/>
            </w:tcMar>
          </w:tcPr>
          <w:p w:rsidR="00CA342D" w:rsidRPr="00736857" w:rsidRDefault="008E667B" w:rsidP="00071ADA">
            <w:pPr>
              <w:rPr>
                <w:rFonts w:ascii="Arial" w:hAnsi="Arial" w:cs="Arial"/>
              </w:rPr>
            </w:pPr>
            <w:r w:rsidRPr="00736857">
              <w:rPr>
                <w:rFonts w:ascii="Arial" w:hAnsi="Arial" w:cs="Arial"/>
              </w:rPr>
              <w:t xml:space="preserve">Datortehnikas </w:t>
            </w:r>
            <w:r w:rsidR="00306928" w:rsidRPr="00736857">
              <w:rPr>
                <w:rFonts w:ascii="Arial" w:hAnsi="Arial" w:cs="Arial"/>
              </w:rPr>
              <w:t>noma ar izpirkuma tiesībām</w:t>
            </w:r>
            <w:r w:rsidR="00CA342D" w:rsidRPr="00736857">
              <w:rPr>
                <w:rFonts w:ascii="Arial" w:hAnsi="Arial" w:cs="Arial"/>
              </w:rPr>
              <w:t>:</w:t>
            </w:r>
          </w:p>
          <w:p w:rsidR="00E90103" w:rsidRPr="00736857" w:rsidRDefault="00E90103" w:rsidP="00071ADA">
            <w:pPr>
              <w:rPr>
                <w:rFonts w:ascii="Arial" w:hAnsi="Arial" w:cs="Arial"/>
              </w:rPr>
            </w:pPr>
            <w:r w:rsidRPr="00736857">
              <w:rPr>
                <w:rFonts w:ascii="Arial" w:hAnsi="Arial" w:cs="Arial"/>
              </w:rPr>
              <w:t xml:space="preserve">1.daļa: </w:t>
            </w:r>
            <w:r w:rsidR="00CA342D" w:rsidRPr="00736857">
              <w:rPr>
                <w:rFonts w:ascii="Arial" w:hAnsi="Arial" w:cs="Arial"/>
              </w:rPr>
              <w:t>Monitori (7 gab.)</w:t>
            </w:r>
            <w:r w:rsidRPr="00736857">
              <w:rPr>
                <w:rFonts w:ascii="Arial" w:hAnsi="Arial" w:cs="Arial"/>
              </w:rPr>
              <w:t>;</w:t>
            </w:r>
          </w:p>
          <w:p w:rsidR="00E90103" w:rsidRPr="00736857" w:rsidRDefault="00E90103" w:rsidP="00071ADA">
            <w:pPr>
              <w:rPr>
                <w:rFonts w:ascii="Arial" w:hAnsi="Arial" w:cs="Arial"/>
              </w:rPr>
            </w:pPr>
            <w:r w:rsidRPr="00736857">
              <w:rPr>
                <w:rFonts w:ascii="Arial" w:hAnsi="Arial" w:cs="Arial"/>
              </w:rPr>
              <w:t>2.daļa: P</w:t>
            </w:r>
            <w:r w:rsidR="00CA342D" w:rsidRPr="00736857">
              <w:rPr>
                <w:rFonts w:ascii="Arial" w:hAnsi="Arial" w:cs="Arial"/>
              </w:rPr>
              <w:t>ortatīvie datori (5 gab.)</w:t>
            </w:r>
            <w:r w:rsidRPr="00736857">
              <w:rPr>
                <w:rFonts w:ascii="Arial" w:hAnsi="Arial" w:cs="Arial"/>
              </w:rPr>
              <w:t xml:space="preserve"> un </w:t>
            </w:r>
            <w:r w:rsidR="00CA342D" w:rsidRPr="00736857">
              <w:rPr>
                <w:rFonts w:ascii="Arial" w:hAnsi="Arial" w:cs="Arial"/>
              </w:rPr>
              <w:t>portu replikatori (2 gab.)</w:t>
            </w:r>
            <w:r w:rsidRPr="00736857">
              <w:rPr>
                <w:rFonts w:ascii="Arial" w:hAnsi="Arial" w:cs="Arial"/>
              </w:rPr>
              <w:t>;</w:t>
            </w:r>
          </w:p>
          <w:p w:rsidR="00E90103" w:rsidRPr="00736857" w:rsidRDefault="00E90103" w:rsidP="00071ADA">
            <w:pPr>
              <w:rPr>
                <w:rFonts w:ascii="Arial" w:hAnsi="Arial" w:cs="Arial"/>
              </w:rPr>
            </w:pPr>
            <w:r w:rsidRPr="00736857">
              <w:rPr>
                <w:rFonts w:ascii="Arial" w:hAnsi="Arial" w:cs="Arial"/>
              </w:rPr>
              <w:t>3.daļa: S</w:t>
            </w:r>
            <w:r w:rsidR="00CA342D" w:rsidRPr="00736857">
              <w:rPr>
                <w:rFonts w:ascii="Arial" w:hAnsi="Arial" w:cs="Arial"/>
              </w:rPr>
              <w:t>tacionārie galda datori (4 gab.)</w:t>
            </w:r>
          </w:p>
          <w:p w:rsidR="00CA342D" w:rsidRPr="00736857" w:rsidRDefault="00E90103" w:rsidP="00071ADA">
            <w:pPr>
              <w:rPr>
                <w:rFonts w:ascii="Arial" w:hAnsi="Arial" w:cs="Arial"/>
              </w:rPr>
            </w:pPr>
            <w:r w:rsidRPr="00736857">
              <w:rPr>
                <w:rFonts w:ascii="Arial" w:hAnsi="Arial" w:cs="Arial"/>
              </w:rPr>
              <w:t>4.daļa: T</w:t>
            </w:r>
            <w:r w:rsidR="00423C5F" w:rsidRPr="00736857">
              <w:rPr>
                <w:rFonts w:ascii="Arial" w:hAnsi="Arial" w:cs="Arial"/>
              </w:rPr>
              <w:t>īkla</w:t>
            </w:r>
            <w:r w:rsidR="00CA342D" w:rsidRPr="00736857">
              <w:rPr>
                <w:rFonts w:ascii="Arial" w:hAnsi="Arial" w:cs="Arial"/>
              </w:rPr>
              <w:t xml:space="preserve"> disk</w:t>
            </w:r>
            <w:r w:rsidR="00423C5F" w:rsidRPr="00736857">
              <w:rPr>
                <w:rFonts w:ascii="Arial" w:hAnsi="Arial" w:cs="Arial"/>
              </w:rPr>
              <w:t>u</w:t>
            </w:r>
            <w:r w:rsidR="00CA342D" w:rsidRPr="00736857">
              <w:rPr>
                <w:rFonts w:ascii="Arial" w:hAnsi="Arial" w:cs="Arial"/>
              </w:rPr>
              <w:t xml:space="preserve"> masīvs (1 gab.)</w:t>
            </w:r>
          </w:p>
          <w:p w:rsidR="0040559E" w:rsidRPr="00736857" w:rsidRDefault="00071ADA" w:rsidP="00071ADA">
            <w:pPr>
              <w:rPr>
                <w:rFonts w:ascii="Arial" w:hAnsi="Arial" w:cs="Arial"/>
                <w:color w:val="000000"/>
              </w:rPr>
            </w:pPr>
            <w:r w:rsidRPr="00736857">
              <w:rPr>
                <w:rFonts w:ascii="Arial" w:hAnsi="Arial" w:cs="Arial"/>
                <w:color w:val="000000"/>
              </w:rPr>
              <w:t xml:space="preserve">Piegādes termiņš: </w:t>
            </w:r>
            <w:r w:rsidR="00281BD7" w:rsidRPr="00736857">
              <w:rPr>
                <w:rFonts w:ascii="Arial" w:hAnsi="Arial" w:cs="Arial"/>
                <w:color w:val="000000"/>
              </w:rPr>
              <w:t>21</w:t>
            </w:r>
            <w:r w:rsidRPr="00736857">
              <w:rPr>
                <w:rFonts w:ascii="Arial" w:hAnsi="Arial" w:cs="Arial"/>
                <w:color w:val="000000"/>
              </w:rPr>
              <w:t xml:space="preserve"> </w:t>
            </w:r>
            <w:r w:rsidR="00281BD7" w:rsidRPr="00736857">
              <w:rPr>
                <w:rFonts w:ascii="Arial" w:hAnsi="Arial" w:cs="Arial"/>
                <w:color w:val="000000"/>
              </w:rPr>
              <w:t>darbdiena</w:t>
            </w:r>
            <w:r w:rsidRPr="00736857">
              <w:rPr>
                <w:rFonts w:ascii="Arial" w:hAnsi="Arial" w:cs="Arial"/>
                <w:color w:val="000000"/>
              </w:rPr>
              <w:t>, skaitot no līguma noslēgšanas.</w:t>
            </w:r>
          </w:p>
          <w:p w:rsidR="00935D6E" w:rsidRPr="00736857" w:rsidRDefault="0040559E" w:rsidP="009F4FEF">
            <w:pPr>
              <w:jc w:val="both"/>
              <w:rPr>
                <w:rFonts w:ascii="Arial" w:hAnsi="Arial" w:cs="Arial"/>
              </w:rPr>
            </w:pPr>
            <w:r w:rsidRPr="00736857">
              <w:rPr>
                <w:rFonts w:ascii="Arial" w:hAnsi="Arial" w:cs="Arial"/>
                <w:color w:val="000000"/>
              </w:rPr>
              <w:t xml:space="preserve">CPV kods: </w:t>
            </w:r>
            <w:r w:rsidR="00E1520E" w:rsidRPr="00736857">
              <w:rPr>
                <w:rFonts w:ascii="Arial" w:hAnsi="Arial" w:cs="Arial"/>
              </w:rPr>
              <w:t>30200000-1</w:t>
            </w:r>
            <w:r w:rsidR="00137C14" w:rsidRPr="00736857">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0A2087" w:rsidP="00F60C70">
            <w:pPr>
              <w:jc w:val="center"/>
              <w:rPr>
                <w:rFonts w:ascii="Arial" w:hAnsi="Arial" w:cs="Arial"/>
              </w:rPr>
            </w:pPr>
            <w:r w:rsidRPr="00736857">
              <w:rPr>
                <w:rFonts w:ascii="Arial" w:hAnsi="Arial" w:cs="Arial"/>
              </w:rPr>
              <w:t>Starp</w:t>
            </w:r>
            <w:r w:rsidR="00026C19" w:rsidRPr="00736857">
              <w:rPr>
                <w:rFonts w:ascii="Arial" w:hAnsi="Arial" w:cs="Arial"/>
              </w:rPr>
              <w:t xml:space="preserve"> </w:t>
            </w:r>
            <w:r w:rsidRPr="00736857">
              <w:rPr>
                <w:rFonts w:ascii="Arial" w:hAnsi="Arial" w:cs="Arial"/>
              </w:rPr>
              <w:t xml:space="preserve">4 </w:t>
            </w:r>
            <w:r w:rsidR="00026C19" w:rsidRPr="00736857">
              <w:rPr>
                <w:rFonts w:ascii="Arial" w:hAnsi="Arial" w:cs="Arial"/>
              </w:rPr>
              <w:t>000</w:t>
            </w:r>
            <w:r w:rsidR="0040559E" w:rsidRPr="00736857">
              <w:rPr>
                <w:rFonts w:ascii="Arial" w:hAnsi="Arial" w:cs="Arial"/>
              </w:rPr>
              <w:t xml:space="preserve"> </w:t>
            </w:r>
            <w:r w:rsidR="00026C19" w:rsidRPr="00736857">
              <w:rPr>
                <w:rFonts w:ascii="Arial" w:hAnsi="Arial" w:cs="Arial"/>
              </w:rPr>
              <w:t>EUR</w:t>
            </w:r>
            <w:r w:rsidR="00DE5B8E" w:rsidRPr="00736857">
              <w:rPr>
                <w:rFonts w:ascii="Arial" w:hAnsi="Arial" w:cs="Arial"/>
              </w:rPr>
              <w:t xml:space="preserve"> </w:t>
            </w:r>
            <w:r w:rsidRPr="00736857">
              <w:rPr>
                <w:rFonts w:ascii="Arial" w:hAnsi="Arial" w:cs="Arial"/>
              </w:rPr>
              <w:t xml:space="preserve"> un 41 999.99 EUR</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306928" w:rsidP="009B2BEB">
            <w:pPr>
              <w:jc w:val="center"/>
              <w:rPr>
                <w:rFonts w:ascii="Arial" w:hAnsi="Arial" w:cs="Arial"/>
              </w:rPr>
            </w:pPr>
            <w:r w:rsidRPr="00736857">
              <w:rPr>
                <w:rFonts w:ascii="Arial" w:hAnsi="Arial" w:cs="Arial"/>
              </w:rPr>
              <w:t>0</w:t>
            </w:r>
            <w:r w:rsidR="009B2BEB" w:rsidRPr="00736857">
              <w:rPr>
                <w:rFonts w:ascii="Arial" w:hAnsi="Arial" w:cs="Arial"/>
              </w:rPr>
              <w:t>3</w:t>
            </w:r>
            <w:r w:rsidR="008E667B" w:rsidRPr="00736857">
              <w:rPr>
                <w:rFonts w:ascii="Arial" w:hAnsi="Arial" w:cs="Arial"/>
              </w:rPr>
              <w:t>.0</w:t>
            </w:r>
            <w:r w:rsidRPr="00736857">
              <w:rPr>
                <w:rFonts w:ascii="Arial" w:hAnsi="Arial" w:cs="Arial"/>
              </w:rPr>
              <w:t>6</w:t>
            </w:r>
            <w:r w:rsidR="00935D6E" w:rsidRPr="00736857">
              <w:rPr>
                <w:rFonts w:ascii="Arial" w:hAnsi="Arial" w:cs="Arial"/>
              </w:rPr>
              <w:t>.</w:t>
            </w:r>
            <w:r w:rsidR="00F22B24" w:rsidRPr="00736857">
              <w:rPr>
                <w:rFonts w:ascii="Arial" w:hAnsi="Arial" w:cs="Arial"/>
              </w:rPr>
              <w:br/>
            </w:r>
            <w:r w:rsidR="00935D6E" w:rsidRPr="00736857">
              <w:rPr>
                <w:rFonts w:ascii="Arial" w:hAnsi="Arial" w:cs="Arial"/>
              </w:rPr>
              <w:t>201</w:t>
            </w:r>
            <w:r w:rsidRPr="00736857">
              <w:rPr>
                <w:rFonts w:ascii="Arial" w:hAnsi="Arial" w:cs="Arial"/>
              </w:rPr>
              <w:t>6</w:t>
            </w:r>
            <w:r w:rsidR="00935D6E" w:rsidRPr="00736857">
              <w:rPr>
                <w:rFonts w:ascii="Arial" w:hAnsi="Arial" w:cs="Arial"/>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306928" w:rsidP="00E90103">
            <w:pPr>
              <w:jc w:val="center"/>
              <w:rPr>
                <w:rFonts w:ascii="Arial" w:hAnsi="Arial" w:cs="Arial"/>
              </w:rPr>
            </w:pPr>
            <w:r w:rsidRPr="00736857">
              <w:rPr>
                <w:rFonts w:ascii="Arial" w:hAnsi="Arial" w:cs="Arial"/>
              </w:rPr>
              <w:t>1</w:t>
            </w:r>
            <w:r w:rsidR="00E90103" w:rsidRPr="00736857">
              <w:rPr>
                <w:rFonts w:ascii="Arial" w:hAnsi="Arial" w:cs="Arial"/>
              </w:rPr>
              <w:t>4</w:t>
            </w:r>
            <w:r w:rsidR="000267F2" w:rsidRPr="00736857">
              <w:rPr>
                <w:rFonts w:ascii="Arial" w:hAnsi="Arial" w:cs="Arial"/>
              </w:rPr>
              <w:t>.0</w:t>
            </w:r>
            <w:r w:rsidRPr="00736857">
              <w:rPr>
                <w:rFonts w:ascii="Arial" w:hAnsi="Arial" w:cs="Arial"/>
              </w:rPr>
              <w:t>6</w:t>
            </w:r>
            <w:r w:rsidR="004C5492" w:rsidRPr="00736857">
              <w:rPr>
                <w:rFonts w:ascii="Arial" w:hAnsi="Arial" w:cs="Arial"/>
              </w:rPr>
              <w:t>.</w:t>
            </w:r>
            <w:r w:rsidR="002F0EA2" w:rsidRPr="00736857">
              <w:rPr>
                <w:rFonts w:ascii="Arial" w:hAnsi="Arial" w:cs="Arial"/>
              </w:rPr>
              <w:br/>
              <w:t>201</w:t>
            </w:r>
            <w:r w:rsidRPr="00736857">
              <w:rPr>
                <w:rFonts w:ascii="Arial" w:hAnsi="Arial" w:cs="Arial"/>
              </w:rPr>
              <w:t>6</w:t>
            </w:r>
            <w:r w:rsidR="00935D6E" w:rsidRPr="00736857">
              <w:rPr>
                <w:rFonts w:ascii="Arial" w:hAnsi="Arial" w:cs="Arial"/>
              </w:rPr>
              <w:t>.</w:t>
            </w:r>
            <w:r w:rsidR="00F22B24" w:rsidRPr="00736857">
              <w:rPr>
                <w:rFonts w:ascii="Arial" w:hAnsi="Arial" w:cs="Arial"/>
              </w:rPr>
              <w:br/>
            </w:r>
            <w:r w:rsidR="00935D6E" w:rsidRPr="00736857">
              <w:rPr>
                <w:rFonts w:ascii="Arial" w:hAnsi="Arial" w:cs="Arial"/>
              </w:rPr>
              <w:t>1</w:t>
            </w:r>
            <w:r w:rsidR="00FE4D7F" w:rsidRPr="00736857">
              <w:rPr>
                <w:rFonts w:ascii="Arial" w:hAnsi="Arial" w:cs="Arial"/>
              </w:rPr>
              <w:t>0</w:t>
            </w:r>
            <w:r w:rsidR="00935D6E" w:rsidRPr="00736857">
              <w:rPr>
                <w:rFonts w:ascii="Arial" w:hAnsi="Arial" w:cs="Arial"/>
              </w:rPr>
              <w:t>:00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rPr>
            </w:pPr>
          </w:p>
        </w:tc>
        <w:tc>
          <w:tcPr>
            <w:tcW w:w="1073"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736857" w:rsidRDefault="00935D6E" w:rsidP="00F60C70">
            <w:pPr>
              <w:jc w:val="center"/>
              <w:rPr>
                <w:rFonts w:ascii="Arial" w:hAnsi="Arial" w:cs="Arial"/>
              </w:rPr>
            </w:pPr>
          </w:p>
        </w:tc>
      </w:tr>
    </w:tbl>
    <w:p w:rsidR="00935D6E" w:rsidRPr="00736857" w:rsidRDefault="00935D6E" w:rsidP="00F60C70">
      <w:pPr>
        <w:rPr>
          <w:rFonts w:ascii="Arial" w:hAnsi="Arial" w:cs="Arial"/>
        </w:rPr>
      </w:pPr>
      <w:r w:rsidRPr="00736857">
        <w:rPr>
          <w:rFonts w:ascii="Arial" w:hAnsi="Arial" w:cs="Arial"/>
          <w:sz w:val="22"/>
          <w:szCs w:val="22"/>
          <w:u w:val="single"/>
        </w:rPr>
        <w:t>Kontaktpersona</w:t>
      </w:r>
      <w:r w:rsidRPr="00736857">
        <w:rPr>
          <w:rFonts w:ascii="Arial" w:hAnsi="Arial" w:cs="Arial"/>
          <w:sz w:val="22"/>
          <w:szCs w:val="22"/>
        </w:rPr>
        <w:t xml:space="preserve">: </w:t>
      </w:r>
      <w:r w:rsidR="00C53B52" w:rsidRPr="00736857">
        <w:rPr>
          <w:rFonts w:ascii="Arial" w:hAnsi="Arial" w:cs="Arial"/>
          <w:sz w:val="22"/>
          <w:szCs w:val="22"/>
        </w:rPr>
        <w:t>Anna Grūbe</w:t>
      </w:r>
      <w:r w:rsidRPr="00736857">
        <w:rPr>
          <w:rFonts w:ascii="Arial" w:hAnsi="Arial" w:cs="Arial"/>
          <w:sz w:val="22"/>
          <w:szCs w:val="22"/>
        </w:rPr>
        <w:t>, tālr.67</w:t>
      </w:r>
      <w:r w:rsidR="00C53B52" w:rsidRPr="00736857">
        <w:rPr>
          <w:rFonts w:ascii="Arial" w:hAnsi="Arial" w:cs="Arial"/>
          <w:sz w:val="22"/>
          <w:szCs w:val="22"/>
        </w:rPr>
        <w:t>187816</w:t>
      </w:r>
      <w:r w:rsidRPr="00736857">
        <w:rPr>
          <w:rFonts w:ascii="Arial" w:hAnsi="Arial" w:cs="Arial"/>
          <w:sz w:val="22"/>
          <w:szCs w:val="22"/>
        </w:rPr>
        <w:t>, fakss: 67132778, e-pasts:</w:t>
      </w:r>
      <w:r w:rsidR="00C53B52" w:rsidRPr="00736857">
        <w:rPr>
          <w:rFonts w:ascii="Arial" w:hAnsi="Arial" w:cs="Arial"/>
          <w:sz w:val="22"/>
          <w:szCs w:val="22"/>
        </w:rPr>
        <w:t xml:space="preserve"> </w:t>
      </w:r>
      <w:r w:rsidRPr="00736857">
        <w:rPr>
          <w:rFonts w:ascii="Arial" w:hAnsi="Arial" w:cs="Arial"/>
          <w:sz w:val="22"/>
          <w:szCs w:val="22"/>
        </w:rPr>
        <w:t xml:space="preserve"> </w:t>
      </w:r>
      <w:r w:rsidR="00C53B52" w:rsidRPr="00736857">
        <w:rPr>
          <w:rFonts w:ascii="Arial" w:hAnsi="Arial" w:cs="Arial"/>
          <w:sz w:val="22"/>
          <w:szCs w:val="22"/>
        </w:rPr>
        <w:t>anna.grube@cfi.lu.lv</w:t>
      </w:r>
      <w:r w:rsidR="00C53B52" w:rsidRPr="00736857">
        <w:rPr>
          <w:rFonts w:ascii="Arial" w:hAnsi="Arial" w:cs="Arial"/>
        </w:rPr>
        <w:t xml:space="preserve"> </w:t>
      </w:r>
    </w:p>
    <w:p w:rsidR="00F22B24" w:rsidRPr="00736857" w:rsidRDefault="00F22B24" w:rsidP="00F60C70">
      <w:pPr>
        <w:rPr>
          <w:rFonts w:ascii="Arial" w:hAnsi="Arial" w:cs="Arial"/>
          <w:sz w:val="22"/>
          <w:szCs w:val="22"/>
        </w:rPr>
      </w:pPr>
    </w:p>
    <w:p w:rsidR="00194F61" w:rsidRDefault="00194F61" w:rsidP="00F60C70">
      <w:pPr>
        <w:rPr>
          <w:sz w:val="22"/>
          <w:szCs w:val="22"/>
        </w:rPr>
      </w:pPr>
    </w:p>
    <w:p w:rsidR="00194F61" w:rsidRPr="00E86AF6" w:rsidRDefault="00194F61" w:rsidP="00F60C70">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bookmarkStart w:id="0" w:name="_GoBack"/>
      <w:bookmarkEnd w:id="0"/>
    </w:p>
    <w:p w:rsidR="00194F61" w:rsidRPr="00041F98" w:rsidRDefault="00194F61" w:rsidP="00F60C70">
      <w:pPr>
        <w:jc w:val="right"/>
        <w:rPr>
          <w:sz w:val="22"/>
          <w:szCs w:val="22"/>
        </w:rPr>
      </w:pPr>
      <w:r w:rsidRPr="00041F98">
        <w:rPr>
          <w:sz w:val="22"/>
          <w:szCs w:val="22"/>
        </w:rPr>
        <w:lastRenderedPageBreak/>
        <w:t>1. pielikums</w:t>
      </w:r>
    </w:p>
    <w:p w:rsidR="00194F61" w:rsidRDefault="00194F61" w:rsidP="00F60C70">
      <w:pPr>
        <w:tabs>
          <w:tab w:val="left" w:pos="855"/>
        </w:tabs>
        <w:jc w:val="right"/>
        <w:rPr>
          <w:sz w:val="22"/>
          <w:szCs w:val="22"/>
        </w:rPr>
      </w:pPr>
      <w:r w:rsidRPr="00041F98">
        <w:rPr>
          <w:sz w:val="22"/>
          <w:szCs w:val="22"/>
        </w:rPr>
        <w:t>iepirkuma LU CFI 201</w:t>
      </w:r>
      <w:r w:rsidR="00306928">
        <w:rPr>
          <w:sz w:val="22"/>
          <w:szCs w:val="22"/>
        </w:rPr>
        <w:t>6</w:t>
      </w:r>
      <w:r>
        <w:rPr>
          <w:sz w:val="22"/>
          <w:szCs w:val="22"/>
        </w:rPr>
        <w:t>/</w:t>
      </w:r>
      <w:r w:rsidR="00306928">
        <w:rPr>
          <w:sz w:val="22"/>
          <w:szCs w:val="22"/>
        </w:rPr>
        <w:t>8</w:t>
      </w:r>
      <w:r w:rsidRPr="00041F98">
        <w:rPr>
          <w:sz w:val="22"/>
          <w:szCs w:val="22"/>
        </w:rPr>
        <w:t xml:space="preserve"> „</w:t>
      </w:r>
      <w:r w:rsidR="00306928">
        <w:rPr>
          <w:sz w:val="22"/>
          <w:szCs w:val="22"/>
        </w:rPr>
        <w:t>Datortehnikas noma ar izpirkuma tiesībām</w:t>
      </w:r>
      <w:r w:rsidRPr="00041F98">
        <w:rPr>
          <w:sz w:val="22"/>
          <w:szCs w:val="22"/>
        </w:rPr>
        <w:t>” Uzaicinājumam</w:t>
      </w:r>
    </w:p>
    <w:p w:rsidR="008B4C88" w:rsidRPr="00041F98" w:rsidRDefault="008B4C88" w:rsidP="00F60C70">
      <w:pPr>
        <w:tabs>
          <w:tab w:val="left" w:pos="855"/>
        </w:tabs>
        <w:jc w:val="right"/>
        <w:rPr>
          <w:sz w:val="22"/>
          <w:szCs w:val="22"/>
        </w:rPr>
      </w:pPr>
    </w:p>
    <w:p w:rsidR="00194F61" w:rsidRPr="003062C7" w:rsidRDefault="00194F61" w:rsidP="00F60C70">
      <w:pPr>
        <w:jc w:val="both"/>
        <w:rPr>
          <w:b/>
          <w:bCs/>
        </w:rPr>
      </w:pPr>
      <w:r w:rsidRPr="003062C7">
        <w:rPr>
          <w:b/>
          <w:bCs/>
        </w:rPr>
        <w:t xml:space="preserve">PIEDĀVĀJUMA IESNIEGŠANA UN VĒRTĒŠANA </w:t>
      </w:r>
    </w:p>
    <w:p w:rsidR="008B4C88" w:rsidRPr="003062C7" w:rsidRDefault="008B4C88" w:rsidP="00F60C70">
      <w:pPr>
        <w:jc w:val="both"/>
        <w:rPr>
          <w:b/>
          <w:bCs/>
        </w:rPr>
      </w:pPr>
    </w:p>
    <w:p w:rsidR="00194F61" w:rsidRPr="003062C7" w:rsidRDefault="00194F61" w:rsidP="00F60C70">
      <w:pPr>
        <w:jc w:val="both"/>
        <w:rPr>
          <w:b/>
          <w:bCs/>
        </w:rPr>
      </w:pPr>
      <w:r w:rsidRPr="003062C7">
        <w:rPr>
          <w:b/>
          <w:bCs/>
        </w:rPr>
        <w:t>1. Piedāvājuma iesniegšana:</w:t>
      </w:r>
    </w:p>
    <w:p w:rsidR="00E90103" w:rsidRPr="000911AE" w:rsidRDefault="00E90103" w:rsidP="00F60C70">
      <w:pPr>
        <w:jc w:val="both"/>
      </w:pPr>
      <w:r w:rsidRPr="000911AE">
        <w:t xml:space="preserve">1.1. Pretendents drīkst iesniegt piedāvājumu par vienu vai vairākām daļām. </w:t>
      </w:r>
      <w:r w:rsidR="004D02D5" w:rsidRPr="000911AE">
        <w:t>Piedāvājums jāiesniedz par pilnu daļas apjomu.</w:t>
      </w:r>
      <w:r w:rsidRPr="000911AE">
        <w:t xml:space="preserve"> Piedāvājumā nedrīkst būt vairāki tehniskā vai finanšu piedāvājumu varianti</w:t>
      </w:r>
    </w:p>
    <w:p w:rsidR="00194F61" w:rsidRPr="000911AE" w:rsidRDefault="00194F61" w:rsidP="00F60C70">
      <w:pPr>
        <w:jc w:val="both"/>
      </w:pPr>
      <w:r w:rsidRPr="000911AE">
        <w:t>1.2. Piedāvājums sastāv no:</w:t>
      </w:r>
    </w:p>
    <w:p w:rsidR="00A2656A" w:rsidRPr="000911AE" w:rsidRDefault="00A2656A" w:rsidP="00F60C70">
      <w:pPr>
        <w:jc w:val="both"/>
      </w:pPr>
      <w:r w:rsidRPr="000911AE">
        <w:t xml:space="preserve">1) </w:t>
      </w:r>
      <w:r w:rsidR="007E12B3" w:rsidRPr="000911AE">
        <w:t>Tehniskā piedāvājuma (atbilstoši Uzaicinājuma pielikumā Nr.2 dotajai formai)</w:t>
      </w:r>
      <w:r w:rsidRPr="000911AE">
        <w:t>;</w:t>
      </w:r>
    </w:p>
    <w:p w:rsidR="007E12B3" w:rsidRPr="000911AE" w:rsidRDefault="00A2656A" w:rsidP="00F60C70">
      <w:pPr>
        <w:jc w:val="both"/>
      </w:pPr>
      <w:r w:rsidRPr="000911AE">
        <w:t>2) Pieteikuma-Finanšu piedāvājuma (atbilstoši Uzaicinājuma pielikumā Nr.3 dotajai formai)</w:t>
      </w:r>
      <w:r w:rsidR="007E12B3" w:rsidRPr="000911AE">
        <w:t>.</w:t>
      </w:r>
    </w:p>
    <w:p w:rsidR="00194F61" w:rsidRPr="000911AE" w:rsidRDefault="00194F61" w:rsidP="00F60C70">
      <w:pPr>
        <w:jc w:val="both"/>
      </w:pPr>
      <w:r w:rsidRPr="000911AE">
        <w:t>1.3. Piedāvājumu var iesniegt sūtot pa pastu uz adresi: L</w:t>
      </w:r>
      <w:r w:rsidR="00F73852" w:rsidRPr="000911AE">
        <w:t xml:space="preserve">atvijas </w:t>
      </w:r>
      <w:r w:rsidRPr="000911AE">
        <w:t>U</w:t>
      </w:r>
      <w:r w:rsidR="00F73852" w:rsidRPr="000911AE">
        <w:t>niversitātes</w:t>
      </w:r>
      <w:r w:rsidRPr="000911AE">
        <w:t xml:space="preserve"> Cietvielu fizikas institūts, Ķengaraga iela 8, Rīga, LV-1063, vai nogādājot to ar kurjerpastu vai personīgi minētajā adresē 2.stāvā sekretariātā darba dienās no 8.30 līdz 17.00. Piedāvājumu var iesniegt arī pa e-pastu vai faksu, oriģinālu iesniedzot vēlāk. </w:t>
      </w:r>
    </w:p>
    <w:p w:rsidR="00194F61" w:rsidRPr="003062C7" w:rsidRDefault="00194F61" w:rsidP="00F60C70">
      <w:pPr>
        <w:jc w:val="both"/>
        <w:rPr>
          <w:b/>
          <w:bCs/>
        </w:rPr>
      </w:pPr>
      <w:r w:rsidRPr="003062C7">
        <w:rPr>
          <w:b/>
          <w:bCs/>
        </w:rPr>
        <w:t>2. Piedāvājumu vērtēšana un līguma slēgšana:</w:t>
      </w:r>
    </w:p>
    <w:p w:rsidR="000F53F3" w:rsidRPr="000911AE" w:rsidRDefault="00194F61" w:rsidP="00F60C70">
      <w:pPr>
        <w:jc w:val="both"/>
      </w:pPr>
      <w:r w:rsidRPr="000911AE">
        <w:t xml:space="preserve">2.1. Piedāvājumu vērtēšanas kritērijs: </w:t>
      </w:r>
      <w:r w:rsidR="000F53F3" w:rsidRPr="000911AE">
        <w:t>zemākā cena piedāvājumam, kas atbilst tehniskajām prasībām.</w:t>
      </w:r>
    </w:p>
    <w:p w:rsidR="00194F61" w:rsidRPr="000911AE" w:rsidRDefault="00194F61" w:rsidP="00F60C70">
      <w:pPr>
        <w:jc w:val="both"/>
      </w:pPr>
      <w:r w:rsidRPr="000911AE">
        <w:t xml:space="preserve">2.2. Pasūtītājs izslēdz Pretendentu no dalības iepirkumā </w:t>
      </w:r>
      <w:r w:rsidR="00F903E9" w:rsidRPr="000911AE">
        <w:t>ja uz Pretendentu attiecas PIL 8</w:t>
      </w:r>
      <w:r w:rsidR="00F903E9" w:rsidRPr="000911AE">
        <w:rPr>
          <w:vertAlign w:val="superscript"/>
        </w:rPr>
        <w:t>2</w:t>
      </w:r>
      <w:r w:rsidR="00F903E9" w:rsidRPr="000911AE">
        <w:t xml:space="preserve"> panta 5.daļas 1.vai 2.punktā  minētie apstākļi (punkti 2.2.1 un 2.2.2 šeit)</w:t>
      </w:r>
      <w:r w:rsidRPr="000911AE">
        <w:t>:</w:t>
      </w:r>
    </w:p>
    <w:p w:rsidR="00194F61" w:rsidRPr="000911AE" w:rsidRDefault="00194F61" w:rsidP="00F60C70">
      <w:pPr>
        <w:jc w:val="both"/>
      </w:pPr>
      <w:r w:rsidRPr="000911AE">
        <w:t xml:space="preserve">2.2.1. </w:t>
      </w:r>
      <w:r w:rsidR="00C006C5" w:rsidRPr="000911AE">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4F61" w:rsidRPr="000911AE" w:rsidRDefault="00194F61" w:rsidP="00F60C70">
      <w:pPr>
        <w:jc w:val="both"/>
      </w:pPr>
      <w:r w:rsidRPr="000911AE">
        <w:t xml:space="preserve">2.2.2. </w:t>
      </w:r>
      <w:r w:rsidR="00C006C5" w:rsidRPr="000911AE">
        <w:t>pretendentam Latvijā vai valstī, kurā tas reģistrēts vai kurā atrodas tā pastāvīgā dzīvesvieta, ir nodokļu parādi, tajā skaitā valsts sociālās apdrošināšanas obligāto iemaksu parādi, kas kopsummā kādā no valstīm pārsniedz 150 e</w:t>
      </w:r>
      <w:r w:rsidR="00071ADA" w:rsidRPr="000911AE">
        <w:t>i</w:t>
      </w:r>
      <w:r w:rsidR="00C006C5" w:rsidRPr="000911AE">
        <w:t>ro.</w:t>
      </w:r>
    </w:p>
    <w:p w:rsidR="00C006C5" w:rsidRPr="000911AE" w:rsidRDefault="00C006C5" w:rsidP="00F60C70">
      <w:pPr>
        <w:jc w:val="both"/>
        <w:rPr>
          <w:rFonts w:eastAsia="Times New Roman"/>
        </w:rPr>
      </w:pPr>
      <w:r w:rsidRPr="000911AE">
        <w:rPr>
          <w:rFonts w:eastAsia="Times New Roman"/>
        </w:rPr>
        <w:t xml:space="preserve"> 2.3. Punktos 2.2.1. un 2.2.2. minēto apstākļu esamību pasūtītājs pārbauda tikai attiecībā uz pretendentu, kuram būtu piešķiramas līguma slēgšanas tiesības atbilstoši noteiktajām prasībām un kritērijiem. </w:t>
      </w:r>
      <w:r w:rsidR="00F903E9" w:rsidRPr="000911AE">
        <w:rPr>
          <w:rFonts w:eastAsia="Times New Roman"/>
        </w:rPr>
        <w:t>Pirms lēmuma par iepirkuma rezultātiem pieņemšanas, l</w:t>
      </w:r>
      <w:r w:rsidRPr="000911AE">
        <w:rPr>
          <w:rFonts w:eastAsia="Times New Roman"/>
        </w:rPr>
        <w:t xml:space="preserve">ai pārbaudītu, vai </w:t>
      </w:r>
      <w:r w:rsidR="00F903E9" w:rsidRPr="000911AE">
        <w:rPr>
          <w:rFonts w:eastAsia="Times New Roman"/>
        </w:rPr>
        <w:t xml:space="preserve">Pretendents </w:t>
      </w:r>
      <w:r w:rsidRPr="000911AE">
        <w:rPr>
          <w:rFonts w:eastAsia="Times New Roman"/>
        </w:rPr>
        <w:t>nav izslēdzams no dalības iep</w:t>
      </w:r>
      <w:r w:rsidR="0009587E" w:rsidRPr="000911AE">
        <w:rPr>
          <w:rFonts w:eastAsia="Times New Roman"/>
        </w:rPr>
        <w:t xml:space="preserve">irkumā </w:t>
      </w:r>
      <w:r w:rsidR="00F903E9" w:rsidRPr="000911AE">
        <w:t>PIL 8</w:t>
      </w:r>
      <w:r w:rsidR="00F903E9" w:rsidRPr="000911AE">
        <w:rPr>
          <w:vertAlign w:val="superscript"/>
        </w:rPr>
        <w:t>2</w:t>
      </w:r>
      <w:r w:rsidR="00F903E9" w:rsidRPr="000911AE">
        <w:t xml:space="preserve"> panta 5.daļas 1.vai 2.punktā  </w:t>
      </w:r>
      <w:r w:rsidRPr="000911AE">
        <w:rPr>
          <w:rFonts w:eastAsia="Times New Roman"/>
        </w:rPr>
        <w:t>minēto apstākļu dēļ, pasūtītājs</w:t>
      </w:r>
      <w:r w:rsidR="00F903E9" w:rsidRPr="000911AE">
        <w:rPr>
          <w:rFonts w:eastAsia="Times New Roman"/>
        </w:rPr>
        <w:t xml:space="preserve"> rīkojas, kā noteikts </w:t>
      </w:r>
      <w:r w:rsidR="00F903E9" w:rsidRPr="000911AE">
        <w:t>PIL 8</w:t>
      </w:r>
      <w:r w:rsidR="00F903E9" w:rsidRPr="000911AE">
        <w:rPr>
          <w:vertAlign w:val="superscript"/>
        </w:rPr>
        <w:t>2</w:t>
      </w:r>
      <w:r w:rsidR="00F903E9" w:rsidRPr="000911AE">
        <w:t xml:space="preserve"> panta 7.daļas 1.un 2.punktā</w:t>
      </w:r>
      <w:r w:rsidR="00A42032" w:rsidRPr="000911AE">
        <w:t>:</w:t>
      </w:r>
      <w:r w:rsidR="00F903E9" w:rsidRPr="000911AE">
        <w:t xml:space="preserve"> </w:t>
      </w:r>
    </w:p>
    <w:p w:rsidR="00C006C5" w:rsidRPr="000911AE" w:rsidRDefault="00C006C5" w:rsidP="00F60C70">
      <w:pPr>
        <w:jc w:val="both"/>
        <w:rPr>
          <w:rFonts w:eastAsia="Times New Roman"/>
        </w:rPr>
      </w:pPr>
      <w:r w:rsidRPr="000911AE">
        <w:rPr>
          <w:rFonts w:eastAsia="Times New Roman"/>
        </w:rPr>
        <w:t>2.3.1. attiecībā uz pretendentu (neatkarīgi no tā reģistrācijas valsts vai pastāvīgās dzīvesvietas), izmantojot Ministru kabineta noteikto informācijas sistēmu, Ministru kabineta noteiktajā kārtībā iegūst informāciju:</w:t>
      </w:r>
      <w:r w:rsidR="006A7379" w:rsidRPr="000911AE">
        <w:rPr>
          <w:rFonts w:eastAsia="Times New Roman"/>
        </w:rPr>
        <w:t xml:space="preserve"> </w:t>
      </w:r>
      <w:r w:rsidRPr="000911AE">
        <w:rPr>
          <w:rFonts w:eastAsia="Times New Roman"/>
        </w:rPr>
        <w:t>a) par punktā 2.2.1. minētajiem faktiem — no Uzņēmumu reģistra,</w:t>
      </w:r>
      <w:r w:rsidR="006A7379" w:rsidRPr="000911AE">
        <w:rPr>
          <w:rFonts w:eastAsia="Times New Roman"/>
        </w:rPr>
        <w:t xml:space="preserve"> </w:t>
      </w:r>
      <w:r w:rsidRPr="000911AE">
        <w:rPr>
          <w:rFonts w:eastAsia="Times New Roman"/>
        </w:rPr>
        <w:t>b) par punktā 2.2.2. minēto faktu — no Valsts ieņēmumu dienesta un Latvijas pašvaldībām. Pasūtītājs minēto informāciju no Valsts ieņēmumu dienesta un Latvijas pašvaldībām ir tiesīgs saņemt, neprasot pretendenta piekrišanu;</w:t>
      </w:r>
    </w:p>
    <w:p w:rsidR="006A7379" w:rsidRPr="000911AE" w:rsidRDefault="00C006C5" w:rsidP="00F60C70">
      <w:pPr>
        <w:jc w:val="both"/>
        <w:rPr>
          <w:rFonts w:eastAsia="Times New Roman"/>
        </w:rPr>
      </w:pPr>
      <w:r w:rsidRPr="000911AE">
        <w:rPr>
          <w:rFonts w:eastAsia="Times New Roman"/>
        </w:rPr>
        <w:t xml:space="preserve">2.3.2. attiecībā uz ārvalstī reģistrētu vai pastāvīgi dzīvojošu pretendentu papildus pieprasa, lai tas iesniedz attiecīgās ārvalsts kompetentās institūcijas izziņu, kas apliecina, ka uz to neattiecas punktā 2.2. noteiktie gadījumi. Termiņu izziņu iesniegšanai pasūtītājs nosaka ne īsāku par 10 darbdienām pēc pieprasījuma izsniegšanas vai nosūtīšanas dienas. </w:t>
      </w:r>
    </w:p>
    <w:p w:rsidR="000E519E" w:rsidRPr="000911AE" w:rsidRDefault="00C006C5" w:rsidP="00F60C70">
      <w:pPr>
        <w:jc w:val="both"/>
        <w:rPr>
          <w:rFonts w:eastAsia="Times New Roman"/>
        </w:rPr>
      </w:pPr>
      <w:r w:rsidRPr="000911AE">
        <w:rPr>
          <w:rFonts w:eastAsia="Times New Roman"/>
        </w:rPr>
        <w:t xml:space="preserve">2.4. </w:t>
      </w:r>
      <w:r w:rsidR="000E519E" w:rsidRPr="000911AE">
        <w:rPr>
          <w:rFonts w:eastAsia="Times New Roman"/>
        </w:rPr>
        <w:t xml:space="preserve">Ja </w:t>
      </w:r>
      <w:r w:rsidR="00A42032" w:rsidRPr="000911AE">
        <w:rPr>
          <w:rFonts w:eastAsia="Times New Roman"/>
        </w:rPr>
        <w:t>K</w:t>
      </w:r>
      <w:r w:rsidR="000E519E" w:rsidRPr="000911AE">
        <w:rPr>
          <w:rFonts w:eastAsia="Times New Roman"/>
        </w:rPr>
        <w:t xml:space="preserve">omisija konstatē, ka Pretendentam Latvijā vai valstī, kurā tas ir reģistrēts vai kurā tas pastāvīgi atrodas, ir </w:t>
      </w:r>
      <w:r w:rsidRPr="000911AE">
        <w:rPr>
          <w:rFonts w:eastAsia="Times New Roman"/>
        </w:rPr>
        <w:t>nodokļu parādi, tajā skaitā valsts sociālās apdrošināšanas obligāto iemaksu parādi, kas kopsummā</w:t>
      </w:r>
      <w:r w:rsidR="000E519E" w:rsidRPr="000911AE">
        <w:rPr>
          <w:rFonts w:eastAsia="Times New Roman"/>
        </w:rPr>
        <w:t xml:space="preserve"> kādā no valstīm</w:t>
      </w:r>
      <w:r w:rsidRPr="000911AE">
        <w:rPr>
          <w:rFonts w:eastAsia="Times New Roman"/>
        </w:rPr>
        <w:t xml:space="preserve"> pārsniedz 150 </w:t>
      </w:r>
      <w:r w:rsidRPr="000911AE">
        <w:rPr>
          <w:rFonts w:eastAsia="Times New Roman"/>
          <w:iCs/>
        </w:rPr>
        <w:t>e</w:t>
      </w:r>
      <w:r w:rsidR="00A42032" w:rsidRPr="000911AE">
        <w:rPr>
          <w:rFonts w:eastAsia="Times New Roman"/>
          <w:iCs/>
        </w:rPr>
        <w:t>i</w:t>
      </w:r>
      <w:r w:rsidRPr="000911AE">
        <w:rPr>
          <w:rFonts w:eastAsia="Times New Roman"/>
          <w:iCs/>
        </w:rPr>
        <w:t>ro</w:t>
      </w:r>
      <w:r w:rsidRPr="000911AE">
        <w:rPr>
          <w:rFonts w:eastAsia="Times New Roman"/>
        </w:rPr>
        <w:t>,</w:t>
      </w:r>
      <w:r w:rsidR="000E519E" w:rsidRPr="000911AE">
        <w:rPr>
          <w:rFonts w:eastAsia="Times New Roman"/>
        </w:rPr>
        <w:t xml:space="preserve"> tā rīkojas, kā noteikts </w:t>
      </w:r>
      <w:r w:rsidR="000E519E" w:rsidRPr="000911AE">
        <w:t>PIL 8</w:t>
      </w:r>
      <w:r w:rsidR="000E519E" w:rsidRPr="000911AE">
        <w:rPr>
          <w:vertAlign w:val="superscript"/>
        </w:rPr>
        <w:t>2</w:t>
      </w:r>
      <w:r w:rsidR="000E519E" w:rsidRPr="000911AE">
        <w:t xml:space="preserve"> panta 8.daļas 2.punktā.</w:t>
      </w:r>
    </w:p>
    <w:p w:rsidR="00C006C5" w:rsidRPr="000911AE" w:rsidRDefault="00EF486E" w:rsidP="00F60C70">
      <w:pPr>
        <w:jc w:val="both"/>
        <w:rPr>
          <w:rFonts w:eastAsia="Times New Roman"/>
        </w:rPr>
      </w:pPr>
      <w:r w:rsidRPr="000911AE">
        <w:rPr>
          <w:rFonts w:eastAsia="Times New Roman"/>
        </w:rPr>
        <w:t xml:space="preserve">2.5. </w:t>
      </w:r>
      <w:r w:rsidR="000E519E" w:rsidRPr="000911AE">
        <w:rPr>
          <w:rFonts w:eastAsia="Times New Roman"/>
        </w:rPr>
        <w:t>K</w:t>
      </w:r>
      <w:r w:rsidR="00C006C5" w:rsidRPr="000911AE">
        <w:rPr>
          <w:rFonts w:eastAsia="Times New Roman"/>
        </w:rPr>
        <w:t>omisija par uzvarētāju iepirkumā atzīst pretendentu, kurš izraudzīts atbilstoši</w:t>
      </w:r>
      <w:r w:rsidR="000E519E" w:rsidRPr="000911AE">
        <w:rPr>
          <w:rFonts w:eastAsia="Times New Roman"/>
        </w:rPr>
        <w:t xml:space="preserve"> punktā 2.1.</w:t>
      </w:r>
      <w:r w:rsidR="00C006C5" w:rsidRPr="000911AE">
        <w:rPr>
          <w:rFonts w:eastAsia="Times New Roman"/>
        </w:rPr>
        <w:t xml:space="preserve"> noteiktajām prasībām un kritērijiem un nav izslēdzams no dalības iepirkumā saskaņā ar </w:t>
      </w:r>
      <w:r w:rsidRPr="000911AE">
        <w:rPr>
          <w:rFonts w:eastAsia="Times New Roman"/>
        </w:rPr>
        <w:t xml:space="preserve">punktu </w:t>
      </w:r>
      <w:r w:rsidRPr="000911AE">
        <w:rPr>
          <w:rFonts w:eastAsia="Times New Roman"/>
        </w:rPr>
        <w:lastRenderedPageBreak/>
        <w:t>2.2</w:t>
      </w:r>
      <w:r w:rsidR="00C006C5" w:rsidRPr="000911AE">
        <w:rPr>
          <w:rFonts w:eastAsia="Times New Roman"/>
        </w:rPr>
        <w:t>. Lēmumā, ar kuru tiek noteikts uzvarētājs, papildus norāda visus noraidītos pretendentus un to noraidīšanas iemeslus, visu pretendentu piedāvātās līgumcenas un par uzvarētāju noteiktā pretendenta salīdzinošās priekšrocības.</w:t>
      </w:r>
    </w:p>
    <w:p w:rsidR="00C006C5" w:rsidRPr="000911AE" w:rsidRDefault="00EF486E" w:rsidP="00F60C70">
      <w:pPr>
        <w:jc w:val="both"/>
        <w:rPr>
          <w:rFonts w:eastAsia="Times New Roman"/>
        </w:rPr>
      </w:pPr>
      <w:r w:rsidRPr="000911AE">
        <w:rPr>
          <w:rFonts w:eastAsia="Times New Roman"/>
        </w:rPr>
        <w:t>2.6.</w:t>
      </w:r>
      <w:r w:rsidR="00C006C5" w:rsidRPr="000911AE">
        <w:rPr>
          <w:rFonts w:eastAsia="Times New Roman"/>
        </w:rPr>
        <w:t xml:space="preserve"> Triju darbdienu laikā pēc lēmuma pieņemšanas pasūtītājs informē visus pretendentus par iepirkumā izraudzīto pretendentu vai pretendentiem, kā arī savā mājaslapā internetā nodrošina brīvu un tiešu elektronisku pieeju </w:t>
      </w:r>
      <w:r w:rsidRPr="000911AE">
        <w:rPr>
          <w:rFonts w:eastAsia="Times New Roman"/>
        </w:rPr>
        <w:t>punktā 2.5.</w:t>
      </w:r>
      <w:r w:rsidR="00C006C5" w:rsidRPr="000911AE">
        <w:rPr>
          <w:rFonts w:eastAsia="Times New Roman"/>
        </w:rPr>
        <w:t xml:space="preserve"> minētajam lēmumam. Pasūtītājs triju darbdienu laikā pēc pretendenta pieprasījuma saņemšanas izsniedz vai nosūta pretendentam </w:t>
      </w:r>
      <w:r w:rsidRPr="000911AE">
        <w:rPr>
          <w:rFonts w:eastAsia="Times New Roman"/>
        </w:rPr>
        <w:t xml:space="preserve">punktā 2.5. </w:t>
      </w:r>
      <w:r w:rsidR="00C006C5" w:rsidRPr="000911AE">
        <w:rPr>
          <w:rFonts w:eastAsia="Times New Roman"/>
        </w:rPr>
        <w:t>minēto lēmumu.</w:t>
      </w:r>
    </w:p>
    <w:p w:rsidR="00C006C5" w:rsidRPr="000911AE" w:rsidRDefault="00EF486E" w:rsidP="00F60C70">
      <w:pPr>
        <w:jc w:val="both"/>
        <w:rPr>
          <w:rFonts w:eastAsia="Times New Roman"/>
        </w:rPr>
      </w:pPr>
      <w:r w:rsidRPr="000911AE">
        <w:rPr>
          <w:rFonts w:eastAsia="Times New Roman"/>
        </w:rPr>
        <w:t>2.7.</w:t>
      </w:r>
      <w:r w:rsidR="00C006C5" w:rsidRPr="000911AE">
        <w:rPr>
          <w:rFonts w:eastAsia="Times New Roman"/>
        </w:rPr>
        <w:t xml:space="preserve"> Pasūtītājs slēdz iepirkuma līgumu ar iepirkuma komisijas izraudzīto pretendentu. Pasūtītājs ir tiesīgs pārtraukt iepirkumu un neslēgt līgumu, ja tam ir objektīvs pamatojums.</w:t>
      </w:r>
    </w:p>
    <w:p w:rsidR="00C006C5" w:rsidRPr="000911AE" w:rsidRDefault="00EF486E" w:rsidP="00F60C70">
      <w:pPr>
        <w:jc w:val="both"/>
        <w:rPr>
          <w:rFonts w:eastAsia="Times New Roman"/>
        </w:rPr>
      </w:pPr>
      <w:r w:rsidRPr="000911AE">
        <w:rPr>
          <w:rFonts w:eastAsia="Times New Roman"/>
        </w:rPr>
        <w:t>2.8.</w:t>
      </w:r>
      <w:r w:rsidR="00C006C5" w:rsidRPr="000911AE">
        <w:rPr>
          <w:rFonts w:eastAsia="Times New Roman"/>
        </w:rPr>
        <w:t xml:space="preserve">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C006C5" w:rsidRPr="000911AE" w:rsidRDefault="00EF486E" w:rsidP="00F60C70">
      <w:pPr>
        <w:jc w:val="both"/>
        <w:rPr>
          <w:rFonts w:eastAsia="Times New Roman"/>
        </w:rPr>
      </w:pPr>
      <w:r w:rsidRPr="000911AE">
        <w:rPr>
          <w:rFonts w:eastAsia="Times New Roman"/>
        </w:rPr>
        <w:t>2.9.</w:t>
      </w:r>
      <w:r w:rsidR="00C006C5" w:rsidRPr="000911AE">
        <w:rPr>
          <w:rFonts w:eastAsia="Times New Roman"/>
        </w:rPr>
        <w:t xml:space="preserve">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C006C5" w:rsidRPr="003062C7" w:rsidRDefault="00EF486E" w:rsidP="00F60C70">
      <w:pPr>
        <w:jc w:val="both"/>
        <w:rPr>
          <w:rFonts w:eastAsia="Times New Roman"/>
          <w:color w:val="414142"/>
        </w:rPr>
      </w:pPr>
      <w:r w:rsidRPr="000911AE">
        <w:rPr>
          <w:rFonts w:eastAsia="Times New Roman"/>
        </w:rPr>
        <w:t>2.10.</w:t>
      </w:r>
      <w:r w:rsidR="00C006C5" w:rsidRPr="000911AE">
        <w:rPr>
          <w:rFonts w:eastAsia="Times New Roman"/>
        </w:rPr>
        <w:t xml:space="preserve"> Grozījumus iepirkuma līgumā, kas noslēdzams šajā pantā noteiktajā kārtībā, izdara, ievērojot </w:t>
      </w:r>
      <w:r w:rsidRPr="000911AE">
        <w:rPr>
          <w:rFonts w:eastAsia="Times New Roman"/>
        </w:rPr>
        <w:t>Publisko iepirkumu</w:t>
      </w:r>
      <w:r w:rsidR="00C006C5" w:rsidRPr="000911AE">
        <w:rPr>
          <w:rFonts w:eastAsia="Times New Roman"/>
        </w:rPr>
        <w:t xml:space="preserve"> likuma </w:t>
      </w:r>
      <w:hyperlink r:id="rId10" w:anchor="p67.1#p67.1" w:history="1">
        <w:r w:rsidR="00C006C5" w:rsidRPr="000911AE">
          <w:rPr>
            <w:rFonts w:eastAsia="Times New Roman"/>
          </w:rPr>
          <w:t>67.</w:t>
        </w:r>
        <w:r w:rsidR="00C006C5" w:rsidRPr="000911AE">
          <w:rPr>
            <w:rFonts w:eastAsia="Times New Roman"/>
            <w:vertAlign w:val="superscript"/>
          </w:rPr>
          <w:t>1</w:t>
        </w:r>
      </w:hyperlink>
      <w:r w:rsidR="00C006C5" w:rsidRPr="000911AE">
        <w:rPr>
          <w:rFonts w:eastAsia="Times New Roman"/>
        </w:rPr>
        <w:t xml:space="preserve"> panta noteikumus</w:t>
      </w:r>
      <w:r w:rsidR="00C006C5" w:rsidRPr="003062C7">
        <w:rPr>
          <w:rFonts w:eastAsia="Times New Roman"/>
          <w:color w:val="414142"/>
        </w:rPr>
        <w:t>.</w:t>
      </w:r>
    </w:p>
    <w:p w:rsidR="00194F61" w:rsidRPr="00041F98" w:rsidRDefault="00194F61" w:rsidP="00F60C70">
      <w:pPr>
        <w:jc w:val="both"/>
        <w:rPr>
          <w:sz w:val="18"/>
          <w:szCs w:val="18"/>
        </w:rPr>
      </w:pPr>
      <w:r>
        <w:rPr>
          <w:sz w:val="22"/>
          <w:szCs w:val="22"/>
        </w:rPr>
        <w:br w:type="page"/>
      </w:r>
      <w:r w:rsidRPr="00041F98">
        <w:rPr>
          <w:b/>
          <w:bCs/>
          <w:i/>
          <w:iCs/>
          <w:sz w:val="20"/>
          <w:szCs w:val="20"/>
        </w:rPr>
        <w:lastRenderedPageBreak/>
        <w:t>AIZPILDA PRETENDENTS</w:t>
      </w:r>
    </w:p>
    <w:p w:rsidR="00194F61" w:rsidRPr="00041F98" w:rsidRDefault="00F46383" w:rsidP="00F60C70">
      <w:pPr>
        <w:ind w:right="-59"/>
        <w:jc w:val="right"/>
        <w:rPr>
          <w:sz w:val="22"/>
          <w:szCs w:val="22"/>
        </w:rPr>
      </w:pPr>
      <w:r>
        <w:rPr>
          <w:sz w:val="22"/>
          <w:szCs w:val="22"/>
        </w:rPr>
        <w:t>2</w:t>
      </w:r>
      <w:r w:rsidR="00194F61" w:rsidRPr="00041F98">
        <w:rPr>
          <w:sz w:val="22"/>
          <w:szCs w:val="22"/>
        </w:rPr>
        <w:t>. pielikums</w:t>
      </w:r>
    </w:p>
    <w:p w:rsidR="008E667B" w:rsidRDefault="008E667B" w:rsidP="008E667B">
      <w:pPr>
        <w:tabs>
          <w:tab w:val="left" w:pos="855"/>
        </w:tabs>
        <w:jc w:val="right"/>
        <w:rPr>
          <w:sz w:val="22"/>
          <w:szCs w:val="22"/>
        </w:rPr>
      </w:pPr>
      <w:r w:rsidRPr="00041F98">
        <w:rPr>
          <w:sz w:val="22"/>
          <w:szCs w:val="22"/>
        </w:rPr>
        <w:t>iepirkuma LU CFI 201</w:t>
      </w:r>
      <w:r w:rsidR="00306928">
        <w:rPr>
          <w:sz w:val="22"/>
          <w:szCs w:val="22"/>
        </w:rPr>
        <w:t>6</w:t>
      </w:r>
      <w:r>
        <w:rPr>
          <w:sz w:val="22"/>
          <w:szCs w:val="22"/>
        </w:rPr>
        <w:t>/</w:t>
      </w:r>
      <w:r w:rsidR="00306928">
        <w:rPr>
          <w:sz w:val="22"/>
          <w:szCs w:val="22"/>
        </w:rPr>
        <w:t>8</w:t>
      </w:r>
      <w:r w:rsidRPr="00041F98">
        <w:rPr>
          <w:sz w:val="22"/>
          <w:szCs w:val="22"/>
        </w:rPr>
        <w:t xml:space="preserve"> „</w:t>
      </w:r>
      <w:r>
        <w:rPr>
          <w:sz w:val="22"/>
          <w:szCs w:val="22"/>
        </w:rPr>
        <w:t xml:space="preserve">Datortehnikas </w:t>
      </w:r>
      <w:r w:rsidR="00306928">
        <w:rPr>
          <w:sz w:val="22"/>
          <w:szCs w:val="22"/>
        </w:rPr>
        <w:t>noma ar izpirkuma tiesībām</w:t>
      </w:r>
      <w:r w:rsidRPr="00041F98">
        <w:rPr>
          <w:sz w:val="22"/>
          <w:szCs w:val="22"/>
        </w:rPr>
        <w:t>” Uzaicinājumam</w:t>
      </w:r>
    </w:p>
    <w:p w:rsidR="00392D84" w:rsidRDefault="00392D84" w:rsidP="00F60C70">
      <w:pPr>
        <w:jc w:val="center"/>
        <w:rPr>
          <w:b/>
        </w:rPr>
      </w:pPr>
    </w:p>
    <w:p w:rsidR="00D73406" w:rsidRDefault="00D73406" w:rsidP="00F60C70">
      <w:pPr>
        <w:jc w:val="center"/>
        <w:rPr>
          <w:b/>
          <w:color w:val="000000" w:themeColor="text1"/>
        </w:rPr>
      </w:pPr>
      <w:r w:rsidRPr="001B7E52">
        <w:rPr>
          <w:b/>
          <w:color w:val="000000" w:themeColor="text1"/>
        </w:rPr>
        <w:t>TEHNISKĀ SPECIFIKĀCIJA / TEHNISKAIS PIEDĀVĀJUMS</w:t>
      </w:r>
    </w:p>
    <w:p w:rsidR="008E667B" w:rsidRDefault="008E667B" w:rsidP="00F60C70">
      <w:pPr>
        <w:jc w:val="center"/>
        <w:rPr>
          <w:b/>
          <w:color w:val="000000" w:themeColor="text1"/>
        </w:rPr>
      </w:pPr>
    </w:p>
    <w:p w:rsidR="00D97A31" w:rsidRPr="00D97A31" w:rsidRDefault="00D97A31" w:rsidP="00D97A31">
      <w:pPr>
        <w:jc w:val="both"/>
        <w:rPr>
          <w:color w:val="000000" w:themeColor="text1"/>
        </w:rPr>
      </w:pPr>
      <w:r w:rsidRPr="00D97A31">
        <w:rPr>
          <w:color w:val="000000" w:themeColor="text1"/>
        </w:rPr>
        <w:t>Ja tehniskajās specifikācijās kāda preču tehniskā prasība nav definēta, tai ir jāatbilst minimālajām vispārpieņemtajām prasībām vai standartiem. Ja preces ar specificēto funkcionālo līmeni, vairs nav pārdošanā, jāpiedāvā augstāka funkcionālā līmeņa preces. Ja ir minētas preču zīmes (ar piezīmi vai ekvivalents), tas ir jāsaprot kā atsauce uz pielīdzināmu vai augstāku standartu.</w:t>
      </w:r>
    </w:p>
    <w:p w:rsidR="00D97A31" w:rsidRPr="00D97A31" w:rsidRDefault="00D97A31" w:rsidP="00D97A31">
      <w:pPr>
        <w:jc w:val="both"/>
        <w:rPr>
          <w:color w:val="000000" w:themeColor="text1"/>
        </w:rPr>
      </w:pPr>
      <w:r w:rsidRPr="00D97A31">
        <w:rPr>
          <w:color w:val="000000" w:themeColor="text1"/>
        </w:rPr>
        <w:t xml:space="preserve">Piegādātājam ir jāpiegādā visi nepieciešami kabeļi un citi infrastruktūras elementi, lai visas piegādātas iekārtas varētu uzstādīt un nodot ekspluatācijā. </w:t>
      </w:r>
    </w:p>
    <w:p w:rsidR="00D97A31" w:rsidRDefault="009B2BEB" w:rsidP="009B2BEB">
      <w:pPr>
        <w:rPr>
          <w:rFonts w:eastAsia="Times New Roman"/>
          <w:lang w:eastAsia="ar-SA"/>
        </w:rPr>
      </w:pPr>
      <w:r w:rsidRPr="009B2BEB">
        <w:rPr>
          <w:rFonts w:eastAsia="Times New Roman"/>
          <w:lang w:eastAsia="ar-SA"/>
        </w:rPr>
        <w:t>Piegādātājs garantē, ka piedāvātās preces ir jaunas, nelietotas un</w:t>
      </w:r>
      <w:r w:rsidRPr="009B2BEB">
        <w:t xml:space="preserve"> </w:t>
      </w:r>
      <w:r w:rsidRPr="009B2BEB">
        <w:rPr>
          <w:rFonts w:eastAsia="Times New Roman"/>
          <w:lang w:eastAsia="ar-SA"/>
        </w:rPr>
        <w:t>tajās nav iebūvētu lietotu vai atjaunotu komponenšu</w:t>
      </w:r>
    </w:p>
    <w:p w:rsidR="009B2BEB" w:rsidRDefault="009B2BEB" w:rsidP="009B2BEB">
      <w:pPr>
        <w:rPr>
          <w:b/>
          <w:color w:val="000000" w:themeColor="text1"/>
        </w:rPr>
      </w:pPr>
    </w:p>
    <w:p w:rsidR="004D02D5" w:rsidRDefault="004D02D5" w:rsidP="004D02D5">
      <w:pPr>
        <w:rPr>
          <w:b/>
          <w:color w:val="000000" w:themeColor="text1"/>
        </w:rPr>
      </w:pPr>
      <w:r>
        <w:rPr>
          <w:b/>
          <w:color w:val="000000" w:themeColor="text1"/>
        </w:rPr>
        <w:t>1.daļa: Monitori</w:t>
      </w: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353C5C" w:rsidRPr="00821497" w:rsidTr="000911AE">
        <w:tc>
          <w:tcPr>
            <w:tcW w:w="681" w:type="dxa"/>
          </w:tcPr>
          <w:p w:rsidR="00353C5C" w:rsidRPr="00BF4CBD" w:rsidRDefault="00353C5C" w:rsidP="00DE1E5C">
            <w:proofErr w:type="spellStart"/>
            <w:r w:rsidRPr="00BF4CBD">
              <w:t>N.p.k</w:t>
            </w:r>
            <w:proofErr w:type="spellEnd"/>
            <w:r w:rsidRPr="00BF4CBD">
              <w:t>.</w:t>
            </w:r>
          </w:p>
        </w:tc>
        <w:tc>
          <w:tcPr>
            <w:tcW w:w="2188" w:type="dxa"/>
          </w:tcPr>
          <w:p w:rsidR="00353C5C" w:rsidRPr="00821497" w:rsidRDefault="00353C5C" w:rsidP="00DE1E5C">
            <w:r w:rsidRPr="00821497">
              <w:t>Parametrs</w:t>
            </w:r>
          </w:p>
        </w:tc>
        <w:tc>
          <w:tcPr>
            <w:tcW w:w="3685" w:type="dxa"/>
          </w:tcPr>
          <w:p w:rsidR="00353C5C" w:rsidRPr="00821497" w:rsidRDefault="00353C5C" w:rsidP="00DE1E5C">
            <w:r w:rsidRPr="00821497">
              <w:t>Pasūtītāja prasības</w:t>
            </w:r>
          </w:p>
        </w:tc>
        <w:tc>
          <w:tcPr>
            <w:tcW w:w="2835" w:type="dxa"/>
          </w:tcPr>
          <w:p w:rsidR="00353C5C" w:rsidRPr="00821497" w:rsidRDefault="00353C5C" w:rsidP="00DE1E5C">
            <w:r>
              <w:t>Pretendenta piedāvājums</w:t>
            </w:r>
          </w:p>
        </w:tc>
      </w:tr>
      <w:tr w:rsidR="00353C5C" w:rsidRPr="00821497" w:rsidTr="000911AE">
        <w:tc>
          <w:tcPr>
            <w:tcW w:w="681" w:type="dxa"/>
          </w:tcPr>
          <w:p w:rsidR="00353C5C" w:rsidRPr="00BF4CBD" w:rsidRDefault="00353C5C" w:rsidP="00DE1E5C">
            <w:pPr>
              <w:rPr>
                <w:color w:val="000000"/>
              </w:rPr>
            </w:pPr>
            <w:r w:rsidRPr="00BF4CBD">
              <w:rPr>
                <w:color w:val="000000"/>
              </w:rPr>
              <w:t>1</w:t>
            </w:r>
          </w:p>
        </w:tc>
        <w:tc>
          <w:tcPr>
            <w:tcW w:w="2188" w:type="dxa"/>
          </w:tcPr>
          <w:p w:rsidR="00353C5C" w:rsidRPr="001E7119" w:rsidRDefault="00353C5C" w:rsidP="00DE1E5C">
            <w:pPr>
              <w:rPr>
                <w:b/>
              </w:rPr>
            </w:pPr>
            <w:r w:rsidRPr="001E7119">
              <w:rPr>
                <w:b/>
                <w:color w:val="000000" w:themeColor="text1"/>
              </w:rPr>
              <w:t>Iepirkuma priekšmets</w:t>
            </w:r>
          </w:p>
        </w:tc>
        <w:tc>
          <w:tcPr>
            <w:tcW w:w="3685" w:type="dxa"/>
          </w:tcPr>
          <w:p w:rsidR="00353C5C" w:rsidRPr="001E7119" w:rsidRDefault="001E7119" w:rsidP="00DE1E5C">
            <w:pPr>
              <w:rPr>
                <w:b/>
              </w:rPr>
            </w:pPr>
            <w:r w:rsidRPr="001E7119">
              <w:rPr>
                <w:b/>
              </w:rPr>
              <w:t>Monitors</w:t>
            </w:r>
          </w:p>
        </w:tc>
        <w:tc>
          <w:tcPr>
            <w:tcW w:w="2835" w:type="dxa"/>
          </w:tcPr>
          <w:p w:rsidR="00353C5C" w:rsidRPr="002C172F" w:rsidRDefault="006E7FAB" w:rsidP="00DE1E5C">
            <w:r w:rsidRPr="002C172F">
              <w:t>Monitors</w:t>
            </w:r>
            <w:r w:rsidR="00353C5C" w:rsidRPr="002C172F">
              <w:t xml:space="preserve"> </w:t>
            </w:r>
          </w:p>
          <w:p w:rsidR="00353C5C" w:rsidRPr="002C172F" w:rsidRDefault="00353C5C" w:rsidP="00DE1E5C">
            <w:r w:rsidRPr="002C172F">
              <w:t xml:space="preserve">Ražotājs: </w:t>
            </w:r>
          </w:p>
          <w:p w:rsidR="00353C5C" w:rsidRPr="00821497" w:rsidRDefault="00353C5C" w:rsidP="00DE1E5C">
            <w:r w:rsidRPr="002C172F">
              <w:t>Modelis:</w:t>
            </w:r>
            <w:r w:rsidRPr="00821497">
              <w:t xml:space="preserve"> </w:t>
            </w:r>
          </w:p>
        </w:tc>
      </w:tr>
      <w:tr w:rsidR="00353C5C" w:rsidRPr="00821497" w:rsidTr="000911AE">
        <w:tc>
          <w:tcPr>
            <w:tcW w:w="681" w:type="dxa"/>
          </w:tcPr>
          <w:p w:rsidR="00353C5C" w:rsidRPr="00BF4CBD" w:rsidRDefault="00353C5C" w:rsidP="00DE1E5C">
            <w:pPr>
              <w:rPr>
                <w:color w:val="000000"/>
              </w:rPr>
            </w:pPr>
            <w:r w:rsidRPr="00BF4CBD">
              <w:rPr>
                <w:color w:val="000000"/>
              </w:rPr>
              <w:t>1.1</w:t>
            </w:r>
          </w:p>
        </w:tc>
        <w:tc>
          <w:tcPr>
            <w:tcW w:w="2188" w:type="dxa"/>
          </w:tcPr>
          <w:p w:rsidR="00353C5C" w:rsidRPr="00821497" w:rsidRDefault="001E7119" w:rsidP="00DE1E5C">
            <w:r w:rsidRPr="001E7119">
              <w:t>Ekrāna izmērs (collas)</w:t>
            </w:r>
          </w:p>
        </w:tc>
        <w:tc>
          <w:tcPr>
            <w:tcW w:w="3685" w:type="dxa"/>
          </w:tcPr>
          <w:p w:rsidR="000F65A5" w:rsidRDefault="000F65A5" w:rsidP="000F65A5">
            <w:r>
              <w:t>25" +/-0,5''</w:t>
            </w:r>
          </w:p>
          <w:p w:rsidR="00353C5C" w:rsidRPr="00821497" w:rsidRDefault="00353C5C" w:rsidP="000F65A5"/>
        </w:tc>
        <w:tc>
          <w:tcPr>
            <w:tcW w:w="2835" w:type="dxa"/>
          </w:tcPr>
          <w:p w:rsidR="00353C5C" w:rsidRPr="00821497" w:rsidRDefault="00353C5C" w:rsidP="00DE1E5C"/>
        </w:tc>
      </w:tr>
      <w:tr w:rsidR="00353C5C" w:rsidRPr="00821497" w:rsidTr="000911AE">
        <w:trPr>
          <w:trHeight w:val="210"/>
        </w:trPr>
        <w:tc>
          <w:tcPr>
            <w:tcW w:w="681" w:type="dxa"/>
          </w:tcPr>
          <w:p w:rsidR="00353C5C" w:rsidRPr="00BF4CBD" w:rsidRDefault="00353C5C" w:rsidP="00DE1E5C">
            <w:pPr>
              <w:rPr>
                <w:color w:val="000000"/>
              </w:rPr>
            </w:pPr>
            <w:r w:rsidRPr="00BF4CBD">
              <w:rPr>
                <w:color w:val="000000"/>
              </w:rPr>
              <w:t>1.2</w:t>
            </w:r>
          </w:p>
        </w:tc>
        <w:tc>
          <w:tcPr>
            <w:tcW w:w="2188" w:type="dxa"/>
          </w:tcPr>
          <w:p w:rsidR="00E11B7E" w:rsidRDefault="00E11B7E" w:rsidP="00E11B7E">
            <w:r>
              <w:t>Plakans vai ieliekts</w:t>
            </w:r>
          </w:p>
          <w:p w:rsidR="00353C5C" w:rsidRPr="00821497" w:rsidRDefault="00353C5C" w:rsidP="00E11B7E"/>
        </w:tc>
        <w:tc>
          <w:tcPr>
            <w:tcW w:w="3685" w:type="dxa"/>
          </w:tcPr>
          <w:p w:rsidR="000F65A5" w:rsidRDefault="000F65A5" w:rsidP="000F65A5">
            <w:r>
              <w:t>Plakans</w:t>
            </w:r>
          </w:p>
          <w:p w:rsidR="00353C5C" w:rsidRPr="00821497" w:rsidRDefault="00353C5C" w:rsidP="000F65A5"/>
        </w:tc>
        <w:tc>
          <w:tcPr>
            <w:tcW w:w="2835" w:type="dxa"/>
          </w:tcPr>
          <w:p w:rsidR="00353C5C" w:rsidRPr="00821497" w:rsidRDefault="00353C5C" w:rsidP="00DE1E5C"/>
        </w:tc>
      </w:tr>
      <w:tr w:rsidR="00353C5C" w:rsidRPr="00821497" w:rsidTr="000911AE">
        <w:tc>
          <w:tcPr>
            <w:tcW w:w="681" w:type="dxa"/>
          </w:tcPr>
          <w:p w:rsidR="00353C5C" w:rsidRPr="00BF4CBD" w:rsidRDefault="00353C5C" w:rsidP="00DE1E5C">
            <w:pPr>
              <w:rPr>
                <w:color w:val="000000"/>
              </w:rPr>
            </w:pPr>
            <w:r w:rsidRPr="00BF4CBD">
              <w:rPr>
                <w:color w:val="000000"/>
              </w:rPr>
              <w:t>1.3</w:t>
            </w:r>
          </w:p>
        </w:tc>
        <w:tc>
          <w:tcPr>
            <w:tcW w:w="2188" w:type="dxa"/>
          </w:tcPr>
          <w:p w:rsidR="00E11B7E" w:rsidRDefault="00E11B7E" w:rsidP="00E11B7E">
            <w:r>
              <w:t>Ekrāna proporcijas</w:t>
            </w:r>
          </w:p>
          <w:p w:rsidR="00353C5C" w:rsidRPr="00821497" w:rsidRDefault="00353C5C" w:rsidP="00E11B7E"/>
        </w:tc>
        <w:tc>
          <w:tcPr>
            <w:tcW w:w="3685" w:type="dxa"/>
          </w:tcPr>
          <w:p w:rsidR="000F65A5" w:rsidRDefault="000F65A5" w:rsidP="000F65A5">
            <w:r>
              <w:t>16 pret 9</w:t>
            </w:r>
          </w:p>
          <w:p w:rsidR="00353C5C" w:rsidRPr="00821497" w:rsidRDefault="00353C5C" w:rsidP="00F15E52"/>
        </w:tc>
        <w:tc>
          <w:tcPr>
            <w:tcW w:w="2835" w:type="dxa"/>
          </w:tcPr>
          <w:p w:rsidR="00353C5C" w:rsidRPr="00821497" w:rsidRDefault="00353C5C" w:rsidP="00DE1E5C"/>
        </w:tc>
      </w:tr>
      <w:tr w:rsidR="00353C5C" w:rsidRPr="00821497" w:rsidTr="000911AE">
        <w:tc>
          <w:tcPr>
            <w:tcW w:w="681" w:type="dxa"/>
          </w:tcPr>
          <w:p w:rsidR="00353C5C" w:rsidRPr="00BF4CBD" w:rsidRDefault="00353C5C" w:rsidP="00DE1E5C">
            <w:pPr>
              <w:rPr>
                <w:color w:val="000000"/>
              </w:rPr>
            </w:pPr>
            <w:r w:rsidRPr="00BF4CBD">
              <w:rPr>
                <w:color w:val="000000"/>
              </w:rPr>
              <w:t>1.4</w:t>
            </w:r>
          </w:p>
        </w:tc>
        <w:tc>
          <w:tcPr>
            <w:tcW w:w="2188" w:type="dxa"/>
          </w:tcPr>
          <w:p w:rsidR="00353C5C" w:rsidRPr="00821497" w:rsidRDefault="00E11B7E" w:rsidP="00E11B7E">
            <w:r>
              <w:t>Ekrāna veids</w:t>
            </w:r>
          </w:p>
        </w:tc>
        <w:tc>
          <w:tcPr>
            <w:tcW w:w="3685" w:type="dxa"/>
          </w:tcPr>
          <w:p w:rsidR="00F15E52" w:rsidRDefault="00F15E52" w:rsidP="00F15E52">
            <w:r>
              <w:t>IPS, bez atspīduma (</w:t>
            </w:r>
            <w:proofErr w:type="spellStart"/>
            <w:r>
              <w:t>anti-glare)</w:t>
            </w:r>
            <w:proofErr w:type="spellEnd"/>
            <w:r>
              <w:t xml:space="preserve"> ar skrāpējumu izturību vismaz 3H</w:t>
            </w:r>
          </w:p>
          <w:p w:rsidR="00353C5C" w:rsidRPr="00821497" w:rsidRDefault="00353C5C" w:rsidP="00F15E52"/>
        </w:tc>
        <w:tc>
          <w:tcPr>
            <w:tcW w:w="2835" w:type="dxa"/>
          </w:tcPr>
          <w:p w:rsidR="00353C5C" w:rsidRPr="00821497" w:rsidRDefault="00353C5C" w:rsidP="00DE1E5C"/>
        </w:tc>
      </w:tr>
      <w:tr w:rsidR="00353C5C" w:rsidRPr="00821497" w:rsidTr="000911AE">
        <w:tc>
          <w:tcPr>
            <w:tcW w:w="681" w:type="dxa"/>
          </w:tcPr>
          <w:p w:rsidR="00353C5C" w:rsidRPr="00BF4CBD" w:rsidRDefault="00353C5C" w:rsidP="00DE1E5C">
            <w:pPr>
              <w:rPr>
                <w:color w:val="000000"/>
              </w:rPr>
            </w:pPr>
            <w:r w:rsidRPr="00BF4CBD">
              <w:rPr>
                <w:color w:val="000000"/>
              </w:rPr>
              <w:t>1.5</w:t>
            </w:r>
          </w:p>
        </w:tc>
        <w:tc>
          <w:tcPr>
            <w:tcW w:w="2188" w:type="dxa"/>
          </w:tcPr>
          <w:p w:rsidR="00353C5C" w:rsidRPr="00821497" w:rsidRDefault="00E11B7E" w:rsidP="00E11B7E">
            <w:r>
              <w:t>Spilgtums</w:t>
            </w:r>
          </w:p>
        </w:tc>
        <w:tc>
          <w:tcPr>
            <w:tcW w:w="3685" w:type="dxa"/>
          </w:tcPr>
          <w:p w:rsidR="00F15E52" w:rsidRDefault="00F15E52" w:rsidP="00F15E52">
            <w:r>
              <w:t xml:space="preserve">Ne mazāk kā 350 </w:t>
            </w:r>
            <w:proofErr w:type="spellStart"/>
            <w:r>
              <w:t>cd</w:t>
            </w:r>
            <w:proofErr w:type="spellEnd"/>
            <w:r>
              <w:t>/m2</w:t>
            </w:r>
          </w:p>
          <w:p w:rsidR="00353C5C" w:rsidRPr="00821497" w:rsidRDefault="00353C5C" w:rsidP="00F15E52"/>
        </w:tc>
        <w:tc>
          <w:tcPr>
            <w:tcW w:w="2835" w:type="dxa"/>
          </w:tcPr>
          <w:p w:rsidR="00353C5C" w:rsidRPr="00821497" w:rsidRDefault="00353C5C" w:rsidP="00DE1E5C"/>
        </w:tc>
      </w:tr>
      <w:tr w:rsidR="00353C5C" w:rsidRPr="00821497" w:rsidTr="000911AE">
        <w:tc>
          <w:tcPr>
            <w:tcW w:w="681" w:type="dxa"/>
          </w:tcPr>
          <w:p w:rsidR="00353C5C" w:rsidRPr="00BF4CBD" w:rsidRDefault="00353C5C" w:rsidP="00DE1E5C">
            <w:pPr>
              <w:rPr>
                <w:color w:val="000000"/>
              </w:rPr>
            </w:pPr>
            <w:r w:rsidRPr="00BF4CBD">
              <w:rPr>
                <w:color w:val="000000"/>
              </w:rPr>
              <w:t>1.6</w:t>
            </w:r>
          </w:p>
        </w:tc>
        <w:tc>
          <w:tcPr>
            <w:tcW w:w="2188" w:type="dxa"/>
          </w:tcPr>
          <w:p w:rsidR="00353C5C" w:rsidRPr="00821497" w:rsidRDefault="00E11B7E" w:rsidP="00E11B7E">
            <w:r>
              <w:t>Izšķirtspēja</w:t>
            </w:r>
          </w:p>
        </w:tc>
        <w:tc>
          <w:tcPr>
            <w:tcW w:w="3685" w:type="dxa"/>
          </w:tcPr>
          <w:p w:rsidR="00F15E52" w:rsidRDefault="00F15E52" w:rsidP="00F15E52">
            <w:r>
              <w:t>Vismaz 2560 x 1440 @ 60</w:t>
            </w:r>
          </w:p>
          <w:p w:rsidR="00353C5C" w:rsidRPr="00821497" w:rsidRDefault="00353C5C" w:rsidP="00F15E52"/>
        </w:tc>
        <w:tc>
          <w:tcPr>
            <w:tcW w:w="2835" w:type="dxa"/>
          </w:tcPr>
          <w:p w:rsidR="00353C5C" w:rsidRPr="00821497" w:rsidRDefault="00353C5C" w:rsidP="00DE1E5C"/>
        </w:tc>
      </w:tr>
      <w:tr w:rsidR="00353C5C" w:rsidRPr="00821497" w:rsidTr="000911AE">
        <w:tc>
          <w:tcPr>
            <w:tcW w:w="681" w:type="dxa"/>
          </w:tcPr>
          <w:p w:rsidR="00353C5C" w:rsidRPr="00BF4CBD" w:rsidRDefault="00353C5C" w:rsidP="00DE1E5C">
            <w:pPr>
              <w:rPr>
                <w:color w:val="000000"/>
              </w:rPr>
            </w:pPr>
            <w:r w:rsidRPr="00BF4CBD">
              <w:rPr>
                <w:color w:val="000000"/>
              </w:rPr>
              <w:t>1.7</w:t>
            </w:r>
          </w:p>
        </w:tc>
        <w:tc>
          <w:tcPr>
            <w:tcW w:w="2188" w:type="dxa"/>
          </w:tcPr>
          <w:p w:rsidR="00353C5C" w:rsidRPr="00821497" w:rsidRDefault="00E11B7E" w:rsidP="00E11B7E">
            <w:r>
              <w:t>Reakcijas laiks</w:t>
            </w:r>
          </w:p>
        </w:tc>
        <w:tc>
          <w:tcPr>
            <w:tcW w:w="3685" w:type="dxa"/>
          </w:tcPr>
          <w:p w:rsidR="00F15E52" w:rsidRDefault="00F15E52" w:rsidP="00F15E52">
            <w:r>
              <w:t>Ne vairāk kā 8ms (</w:t>
            </w:r>
            <w:proofErr w:type="spellStart"/>
            <w:r>
              <w:t>GtG</w:t>
            </w:r>
            <w:proofErr w:type="spellEnd"/>
            <w:r>
              <w:t xml:space="preserve"> normālā modā), ne vairāk kā 6ms (</w:t>
            </w:r>
            <w:proofErr w:type="spellStart"/>
            <w:r>
              <w:t>GtG</w:t>
            </w:r>
            <w:proofErr w:type="spellEnd"/>
            <w:r>
              <w:t xml:space="preserve"> ātrā modā)</w:t>
            </w:r>
          </w:p>
          <w:p w:rsidR="00353C5C" w:rsidRPr="00821497" w:rsidRDefault="00353C5C" w:rsidP="00F15E52"/>
        </w:tc>
        <w:tc>
          <w:tcPr>
            <w:tcW w:w="2835" w:type="dxa"/>
          </w:tcPr>
          <w:p w:rsidR="00353C5C" w:rsidRPr="00821497" w:rsidRDefault="00353C5C" w:rsidP="00DE1E5C"/>
        </w:tc>
      </w:tr>
      <w:tr w:rsidR="00353C5C" w:rsidRPr="00821497" w:rsidTr="000911AE">
        <w:tc>
          <w:tcPr>
            <w:tcW w:w="681" w:type="dxa"/>
          </w:tcPr>
          <w:p w:rsidR="00353C5C" w:rsidRPr="00BF4CBD" w:rsidRDefault="00353C5C" w:rsidP="00DE1E5C">
            <w:pPr>
              <w:rPr>
                <w:color w:val="000000"/>
              </w:rPr>
            </w:pPr>
            <w:r w:rsidRPr="00BF4CBD">
              <w:rPr>
                <w:color w:val="000000"/>
              </w:rPr>
              <w:t>1.8</w:t>
            </w:r>
          </w:p>
        </w:tc>
        <w:tc>
          <w:tcPr>
            <w:tcW w:w="2188" w:type="dxa"/>
          </w:tcPr>
          <w:p w:rsidR="00353C5C" w:rsidRPr="00821497" w:rsidRDefault="00C46CCB" w:rsidP="00C46CCB">
            <w:r>
              <w:t>Skata leņķis</w:t>
            </w:r>
          </w:p>
        </w:tc>
        <w:tc>
          <w:tcPr>
            <w:tcW w:w="3685" w:type="dxa"/>
          </w:tcPr>
          <w:p w:rsidR="00F15E52" w:rsidRDefault="00F15E52" w:rsidP="00F15E52">
            <w:r>
              <w:t>Ne vairāk kā 178º (H) / 178º (V)</w:t>
            </w:r>
          </w:p>
          <w:p w:rsidR="00353C5C" w:rsidRPr="00821497" w:rsidRDefault="00353C5C" w:rsidP="00F15E52"/>
        </w:tc>
        <w:tc>
          <w:tcPr>
            <w:tcW w:w="2835" w:type="dxa"/>
          </w:tcPr>
          <w:p w:rsidR="00353C5C" w:rsidRPr="00821497" w:rsidRDefault="00353C5C" w:rsidP="00DE1E5C"/>
        </w:tc>
      </w:tr>
      <w:tr w:rsidR="00353C5C" w:rsidRPr="00821497" w:rsidTr="000911AE">
        <w:tc>
          <w:tcPr>
            <w:tcW w:w="681" w:type="dxa"/>
          </w:tcPr>
          <w:p w:rsidR="00353C5C" w:rsidRPr="00BF4CBD" w:rsidRDefault="00353C5C" w:rsidP="00DE1E5C">
            <w:pPr>
              <w:rPr>
                <w:color w:val="000000"/>
              </w:rPr>
            </w:pPr>
            <w:r w:rsidRPr="00BF4CBD">
              <w:rPr>
                <w:color w:val="000000"/>
              </w:rPr>
              <w:t>1.9</w:t>
            </w:r>
          </w:p>
        </w:tc>
        <w:tc>
          <w:tcPr>
            <w:tcW w:w="2188" w:type="dxa"/>
          </w:tcPr>
          <w:p w:rsidR="00353C5C" w:rsidRPr="00821497" w:rsidRDefault="00C46CCB" w:rsidP="00C46CCB">
            <w:r>
              <w:t>Video signāla savienojums</w:t>
            </w:r>
          </w:p>
        </w:tc>
        <w:tc>
          <w:tcPr>
            <w:tcW w:w="3685" w:type="dxa"/>
          </w:tcPr>
          <w:p w:rsidR="00F15E52" w:rsidRDefault="00F15E52" w:rsidP="00F15E52">
            <w:r>
              <w:t xml:space="preserve">Vismaz četri porti, no kuriem viens ir DP1.2, viens ir </w:t>
            </w:r>
            <w:proofErr w:type="spellStart"/>
            <w:r>
              <w:t>miniDP</w:t>
            </w:r>
            <w:proofErr w:type="spellEnd"/>
            <w:r>
              <w:t>, un viens ir HDMI (vai iekļauta pāreja uz HDMI)</w:t>
            </w:r>
          </w:p>
          <w:p w:rsidR="00353C5C" w:rsidRPr="00821497" w:rsidRDefault="00353C5C" w:rsidP="00F15E52"/>
        </w:tc>
        <w:tc>
          <w:tcPr>
            <w:tcW w:w="2835" w:type="dxa"/>
          </w:tcPr>
          <w:p w:rsidR="00353C5C" w:rsidRPr="00821497" w:rsidRDefault="00353C5C" w:rsidP="00DE1E5C"/>
        </w:tc>
      </w:tr>
      <w:tr w:rsidR="00353C5C" w:rsidRPr="00821497" w:rsidTr="000911AE">
        <w:tc>
          <w:tcPr>
            <w:tcW w:w="681" w:type="dxa"/>
          </w:tcPr>
          <w:p w:rsidR="00353C5C" w:rsidRPr="00BF4CBD" w:rsidRDefault="00353C5C" w:rsidP="00DE1E5C">
            <w:pPr>
              <w:rPr>
                <w:color w:val="000000"/>
              </w:rPr>
            </w:pPr>
            <w:r w:rsidRPr="00BF4CBD">
              <w:rPr>
                <w:color w:val="000000"/>
              </w:rPr>
              <w:t>1.10</w:t>
            </w:r>
          </w:p>
        </w:tc>
        <w:tc>
          <w:tcPr>
            <w:tcW w:w="2188" w:type="dxa"/>
          </w:tcPr>
          <w:p w:rsidR="00353C5C" w:rsidRPr="00821497" w:rsidRDefault="00C46CCB" w:rsidP="00C46CCB">
            <w:r>
              <w:t>USB centrmezgls</w:t>
            </w:r>
          </w:p>
        </w:tc>
        <w:tc>
          <w:tcPr>
            <w:tcW w:w="3685" w:type="dxa"/>
          </w:tcPr>
          <w:p w:rsidR="00353C5C" w:rsidRPr="00821497" w:rsidRDefault="00031176" w:rsidP="00DE1E5C">
            <w:r w:rsidRPr="00031176">
              <w:t>Vismaz pieci USB 3.0, vismaz viens USB ports paredzēts citu iekārtu uzlādei  (</w:t>
            </w:r>
            <w:proofErr w:type="spellStart"/>
            <w:r w:rsidRPr="00031176">
              <w:t>angļ</w:t>
            </w:r>
            <w:proofErr w:type="spellEnd"/>
            <w:r w:rsidRPr="00031176">
              <w:t xml:space="preserve">. - </w:t>
            </w:r>
            <w:proofErr w:type="spellStart"/>
            <w:r w:rsidRPr="00031176">
              <w:t>charging</w:t>
            </w:r>
            <w:proofErr w:type="spellEnd"/>
            <w:r w:rsidRPr="00031176">
              <w:t>)</w:t>
            </w:r>
          </w:p>
        </w:tc>
        <w:tc>
          <w:tcPr>
            <w:tcW w:w="2835" w:type="dxa"/>
          </w:tcPr>
          <w:p w:rsidR="00353C5C" w:rsidRPr="00821497" w:rsidRDefault="00353C5C" w:rsidP="00DE1E5C"/>
        </w:tc>
      </w:tr>
      <w:tr w:rsidR="00C46CCB" w:rsidRPr="00821497" w:rsidTr="000911AE">
        <w:tc>
          <w:tcPr>
            <w:tcW w:w="681" w:type="dxa"/>
          </w:tcPr>
          <w:p w:rsidR="00C46CCB" w:rsidRPr="00BF4CBD" w:rsidRDefault="00343357" w:rsidP="00DE1E5C">
            <w:pPr>
              <w:rPr>
                <w:color w:val="000000"/>
              </w:rPr>
            </w:pPr>
            <w:r>
              <w:rPr>
                <w:color w:val="000000"/>
              </w:rPr>
              <w:t>1.11</w:t>
            </w:r>
          </w:p>
        </w:tc>
        <w:tc>
          <w:tcPr>
            <w:tcW w:w="2188" w:type="dxa"/>
          </w:tcPr>
          <w:p w:rsidR="00C46CCB" w:rsidRPr="00821497" w:rsidRDefault="00C46CCB" w:rsidP="00C46CCB">
            <w:r>
              <w:t>Ekrāna atgāzums</w:t>
            </w:r>
          </w:p>
        </w:tc>
        <w:tc>
          <w:tcPr>
            <w:tcW w:w="3685" w:type="dxa"/>
          </w:tcPr>
          <w:p w:rsidR="00C46CCB" w:rsidRPr="00821497" w:rsidRDefault="00031176" w:rsidP="00DE1E5C">
            <w:r w:rsidRPr="00031176">
              <w:t>Vismaz no 0</w:t>
            </w:r>
            <w:r w:rsidRPr="00031176">
              <w:rPr>
                <w:vertAlign w:val="superscript"/>
              </w:rPr>
              <w:t>0</w:t>
            </w:r>
            <w:r w:rsidRPr="00031176">
              <w:t xml:space="preserve"> līdz 20</w:t>
            </w:r>
            <w:r w:rsidRPr="00031176">
              <w:rPr>
                <w:vertAlign w:val="superscript"/>
              </w:rPr>
              <w:t>0</w:t>
            </w:r>
          </w:p>
        </w:tc>
        <w:tc>
          <w:tcPr>
            <w:tcW w:w="2835" w:type="dxa"/>
          </w:tcPr>
          <w:p w:rsidR="00C46CCB" w:rsidRPr="00821497" w:rsidRDefault="00C46CCB" w:rsidP="00DE1E5C"/>
        </w:tc>
      </w:tr>
      <w:tr w:rsidR="00C46CCB" w:rsidRPr="00821497" w:rsidTr="000911AE">
        <w:tc>
          <w:tcPr>
            <w:tcW w:w="681" w:type="dxa"/>
          </w:tcPr>
          <w:p w:rsidR="00C46CCB" w:rsidRPr="00BF4CBD" w:rsidRDefault="00343357" w:rsidP="00DE1E5C">
            <w:pPr>
              <w:rPr>
                <w:color w:val="000000"/>
              </w:rPr>
            </w:pPr>
            <w:r>
              <w:rPr>
                <w:color w:val="000000"/>
              </w:rPr>
              <w:lastRenderedPageBreak/>
              <w:t>1.12</w:t>
            </w:r>
          </w:p>
        </w:tc>
        <w:tc>
          <w:tcPr>
            <w:tcW w:w="2188" w:type="dxa"/>
          </w:tcPr>
          <w:p w:rsidR="00C46CCB" w:rsidRPr="00821497" w:rsidRDefault="00C46CCB" w:rsidP="00C46CCB">
            <w:r>
              <w:t>Ekrāna augstuma regulēšana (HAS)</w:t>
            </w:r>
          </w:p>
        </w:tc>
        <w:tc>
          <w:tcPr>
            <w:tcW w:w="3685" w:type="dxa"/>
          </w:tcPr>
          <w:p w:rsidR="00C46CCB" w:rsidRPr="00821497" w:rsidRDefault="00031176" w:rsidP="000F65A5">
            <w:r w:rsidRPr="000F65A5">
              <w:t>Vismaz 110 mm</w:t>
            </w:r>
          </w:p>
        </w:tc>
        <w:tc>
          <w:tcPr>
            <w:tcW w:w="2835" w:type="dxa"/>
          </w:tcPr>
          <w:p w:rsidR="00C46CCB" w:rsidRPr="00821497" w:rsidRDefault="00C46CCB" w:rsidP="00DE1E5C"/>
        </w:tc>
      </w:tr>
      <w:tr w:rsidR="00C46CCB" w:rsidRPr="00821497" w:rsidTr="000911AE">
        <w:tc>
          <w:tcPr>
            <w:tcW w:w="681" w:type="dxa"/>
          </w:tcPr>
          <w:p w:rsidR="00C46CCB" w:rsidRPr="00BF4CBD" w:rsidRDefault="00343357" w:rsidP="00DE1E5C">
            <w:pPr>
              <w:rPr>
                <w:color w:val="000000"/>
              </w:rPr>
            </w:pPr>
            <w:r>
              <w:rPr>
                <w:color w:val="000000"/>
              </w:rPr>
              <w:t>1.13</w:t>
            </w:r>
          </w:p>
        </w:tc>
        <w:tc>
          <w:tcPr>
            <w:tcW w:w="2188" w:type="dxa"/>
          </w:tcPr>
          <w:p w:rsidR="00C46CCB" w:rsidRPr="00821497" w:rsidRDefault="00C46CCB" w:rsidP="00C46CCB">
            <w:r>
              <w:t>Ekrāna pagriešana PIVOT</w:t>
            </w:r>
          </w:p>
        </w:tc>
        <w:tc>
          <w:tcPr>
            <w:tcW w:w="3685" w:type="dxa"/>
          </w:tcPr>
          <w:p w:rsidR="00C46CCB" w:rsidRPr="00821497" w:rsidRDefault="00031176" w:rsidP="00DE1E5C">
            <w:r w:rsidRPr="00031176">
              <w:t>Vismaz no 0-90 (grādi)</w:t>
            </w:r>
          </w:p>
        </w:tc>
        <w:tc>
          <w:tcPr>
            <w:tcW w:w="2835" w:type="dxa"/>
          </w:tcPr>
          <w:p w:rsidR="00C46CCB" w:rsidRPr="00821497" w:rsidRDefault="00C46CCB" w:rsidP="00DE1E5C"/>
        </w:tc>
      </w:tr>
      <w:tr w:rsidR="00C46CCB" w:rsidRPr="00821497" w:rsidTr="000911AE">
        <w:tc>
          <w:tcPr>
            <w:tcW w:w="681" w:type="dxa"/>
          </w:tcPr>
          <w:p w:rsidR="00C46CCB" w:rsidRPr="00BF4CBD" w:rsidRDefault="00343357" w:rsidP="00DE1E5C">
            <w:pPr>
              <w:rPr>
                <w:color w:val="000000"/>
              </w:rPr>
            </w:pPr>
            <w:r>
              <w:rPr>
                <w:color w:val="000000"/>
              </w:rPr>
              <w:t>1.14</w:t>
            </w:r>
          </w:p>
        </w:tc>
        <w:tc>
          <w:tcPr>
            <w:tcW w:w="2188" w:type="dxa"/>
          </w:tcPr>
          <w:p w:rsidR="00C46CCB" w:rsidRPr="00821497" w:rsidRDefault="00C46CCB" w:rsidP="00C46CCB">
            <w:r>
              <w:t>VESA vai ekvivalenta standarta stiprinājuma vieta</w:t>
            </w:r>
          </w:p>
        </w:tc>
        <w:tc>
          <w:tcPr>
            <w:tcW w:w="3685" w:type="dxa"/>
          </w:tcPr>
          <w:p w:rsidR="00C46CCB" w:rsidRPr="00821497" w:rsidRDefault="00031176" w:rsidP="00DE1E5C">
            <w:r w:rsidRPr="00031176">
              <w:t>Vismaz 100 x 100 (mm)</w:t>
            </w:r>
          </w:p>
        </w:tc>
        <w:tc>
          <w:tcPr>
            <w:tcW w:w="2835" w:type="dxa"/>
          </w:tcPr>
          <w:p w:rsidR="00C46CCB" w:rsidRPr="00821497" w:rsidRDefault="00C46CCB" w:rsidP="00DE1E5C"/>
        </w:tc>
      </w:tr>
      <w:tr w:rsidR="00C46CCB" w:rsidRPr="00821497" w:rsidTr="000911AE">
        <w:tc>
          <w:tcPr>
            <w:tcW w:w="681" w:type="dxa"/>
          </w:tcPr>
          <w:p w:rsidR="00C46CCB" w:rsidRPr="00BF4CBD" w:rsidRDefault="00343357" w:rsidP="00DE1E5C">
            <w:pPr>
              <w:rPr>
                <w:color w:val="000000"/>
              </w:rPr>
            </w:pPr>
            <w:r>
              <w:rPr>
                <w:color w:val="000000"/>
              </w:rPr>
              <w:t>1.15</w:t>
            </w:r>
          </w:p>
        </w:tc>
        <w:tc>
          <w:tcPr>
            <w:tcW w:w="2188" w:type="dxa"/>
          </w:tcPr>
          <w:p w:rsidR="00C46CCB" w:rsidRPr="00821497" w:rsidRDefault="00C46CCB" w:rsidP="00C46CCB">
            <w:r>
              <w:t>Kabeļi</w:t>
            </w:r>
          </w:p>
        </w:tc>
        <w:tc>
          <w:tcPr>
            <w:tcW w:w="3685" w:type="dxa"/>
          </w:tcPr>
          <w:p w:rsidR="00C46CCB" w:rsidRPr="00821497" w:rsidRDefault="00B5316B" w:rsidP="000F65A5">
            <w:r>
              <w:t>M</w:t>
            </w:r>
            <w:r w:rsidR="000F65A5">
              <w:t>ini</w:t>
            </w:r>
            <w:r>
              <w:t xml:space="preserve"> </w:t>
            </w:r>
            <w:r w:rsidR="000F65A5">
              <w:t xml:space="preserve">DP-DP un USB 3.0 </w:t>
            </w:r>
            <w:proofErr w:type="spellStart"/>
            <w:r w:rsidR="000F65A5">
              <w:t>upstream</w:t>
            </w:r>
            <w:proofErr w:type="spellEnd"/>
          </w:p>
        </w:tc>
        <w:tc>
          <w:tcPr>
            <w:tcW w:w="2835" w:type="dxa"/>
          </w:tcPr>
          <w:p w:rsidR="00C46CCB" w:rsidRPr="00821497" w:rsidRDefault="00C46CCB" w:rsidP="00DE1E5C"/>
        </w:tc>
      </w:tr>
      <w:tr w:rsidR="00C46CCB" w:rsidRPr="00821497" w:rsidTr="000911AE">
        <w:tc>
          <w:tcPr>
            <w:tcW w:w="681" w:type="dxa"/>
          </w:tcPr>
          <w:p w:rsidR="00C46CCB" w:rsidRPr="00BF4CBD" w:rsidRDefault="00343357" w:rsidP="00DE1E5C">
            <w:pPr>
              <w:rPr>
                <w:color w:val="000000"/>
              </w:rPr>
            </w:pPr>
            <w:r>
              <w:rPr>
                <w:color w:val="000000"/>
              </w:rPr>
              <w:t>1.16.</w:t>
            </w:r>
          </w:p>
        </w:tc>
        <w:tc>
          <w:tcPr>
            <w:tcW w:w="2188" w:type="dxa"/>
          </w:tcPr>
          <w:p w:rsidR="00C46CCB" w:rsidRPr="00821497" w:rsidRDefault="00C46CCB" w:rsidP="00C46CCB">
            <w:r>
              <w:t>Garantija</w:t>
            </w:r>
          </w:p>
        </w:tc>
        <w:tc>
          <w:tcPr>
            <w:tcW w:w="3685" w:type="dxa"/>
          </w:tcPr>
          <w:p w:rsidR="00C46CCB" w:rsidRPr="00821497" w:rsidRDefault="000F65A5" w:rsidP="00DE1E5C">
            <w:r w:rsidRPr="000F65A5">
              <w:t xml:space="preserve">3 gadi, </w:t>
            </w:r>
            <w:r w:rsidRPr="00694937">
              <w:t>ar reakcijas laiku nākamā darba dienā</w:t>
            </w:r>
            <w:r w:rsidR="00620BF3">
              <w:t xml:space="preserve"> (</w:t>
            </w:r>
            <w:proofErr w:type="spellStart"/>
            <w:r w:rsidR="00620BF3">
              <w:t>onsite</w:t>
            </w:r>
            <w:proofErr w:type="spellEnd"/>
            <w:r w:rsidR="00620BF3">
              <w:t>)</w:t>
            </w:r>
          </w:p>
        </w:tc>
        <w:tc>
          <w:tcPr>
            <w:tcW w:w="2835" w:type="dxa"/>
          </w:tcPr>
          <w:p w:rsidR="00C46CCB" w:rsidRPr="00821497" w:rsidRDefault="00C46CCB" w:rsidP="00DE1E5C"/>
        </w:tc>
      </w:tr>
      <w:tr w:rsidR="003D3317" w:rsidRPr="00821497" w:rsidTr="000911AE">
        <w:tc>
          <w:tcPr>
            <w:tcW w:w="681" w:type="dxa"/>
          </w:tcPr>
          <w:p w:rsidR="003D3317" w:rsidRPr="00BF4CBD" w:rsidRDefault="00A30686" w:rsidP="00DE1E5C">
            <w:pPr>
              <w:rPr>
                <w:color w:val="000000"/>
              </w:rPr>
            </w:pPr>
            <w:r>
              <w:rPr>
                <w:color w:val="000000"/>
              </w:rPr>
              <w:t>1.17</w:t>
            </w:r>
          </w:p>
        </w:tc>
        <w:tc>
          <w:tcPr>
            <w:tcW w:w="2188" w:type="dxa"/>
          </w:tcPr>
          <w:p w:rsidR="003D3317" w:rsidRPr="00821497" w:rsidRDefault="003D3317" w:rsidP="00C46CCB">
            <w:r w:rsidRPr="003D3317">
              <w:t>Monitora pieļaujamo bojāto krāsu punktu (pikseļu) skaits</w:t>
            </w:r>
          </w:p>
        </w:tc>
        <w:tc>
          <w:tcPr>
            <w:tcW w:w="3685" w:type="dxa"/>
            <w:vAlign w:val="center"/>
          </w:tcPr>
          <w:p w:rsidR="003D3317" w:rsidRDefault="003D3317">
            <w:pPr>
              <w:rPr>
                <w:sz w:val="22"/>
                <w:szCs w:val="22"/>
              </w:rPr>
            </w:pPr>
            <w:r>
              <w:rPr>
                <w:sz w:val="22"/>
                <w:szCs w:val="22"/>
              </w:rPr>
              <w:t>3 pikseļi (melns vai balts), vai 5-6 krāsaini bojāti pikseļi preces piegādes brīdī.</w:t>
            </w:r>
          </w:p>
        </w:tc>
        <w:tc>
          <w:tcPr>
            <w:tcW w:w="2835" w:type="dxa"/>
          </w:tcPr>
          <w:p w:rsidR="003D3317" w:rsidRPr="00821497" w:rsidRDefault="003D3317" w:rsidP="00DE1E5C"/>
        </w:tc>
      </w:tr>
      <w:tr w:rsidR="00620BF3" w:rsidRPr="00821497" w:rsidTr="000911AE">
        <w:tc>
          <w:tcPr>
            <w:tcW w:w="681" w:type="dxa"/>
            <w:vMerge w:val="restart"/>
          </w:tcPr>
          <w:p w:rsidR="00620BF3" w:rsidRPr="00BF4CBD" w:rsidRDefault="00620BF3" w:rsidP="00DE1E5C">
            <w:pPr>
              <w:rPr>
                <w:color w:val="000000"/>
              </w:rPr>
            </w:pPr>
            <w:r>
              <w:rPr>
                <w:color w:val="000000"/>
              </w:rPr>
              <w:t>1.18</w:t>
            </w:r>
          </w:p>
          <w:p w:rsidR="00620BF3" w:rsidRPr="00BF4CBD" w:rsidRDefault="00620BF3" w:rsidP="00DE1E5C">
            <w:pPr>
              <w:rPr>
                <w:color w:val="000000"/>
              </w:rPr>
            </w:pPr>
          </w:p>
        </w:tc>
        <w:tc>
          <w:tcPr>
            <w:tcW w:w="2188" w:type="dxa"/>
            <w:vMerge w:val="restart"/>
          </w:tcPr>
          <w:p w:rsidR="00620BF3" w:rsidRPr="00821497" w:rsidRDefault="00620BF3" w:rsidP="00C46CCB">
            <w:r w:rsidRPr="003D3317">
              <w:t>Atbilstība standartiem un normatīviem aktiem</w:t>
            </w:r>
          </w:p>
        </w:tc>
        <w:tc>
          <w:tcPr>
            <w:tcW w:w="3685" w:type="dxa"/>
            <w:vAlign w:val="center"/>
          </w:tcPr>
          <w:p w:rsidR="00620BF3" w:rsidRDefault="00620BF3">
            <w:pPr>
              <w:rPr>
                <w:sz w:val="22"/>
                <w:szCs w:val="22"/>
              </w:rPr>
            </w:pPr>
            <w:r>
              <w:rPr>
                <w:sz w:val="22"/>
                <w:szCs w:val="22"/>
              </w:rPr>
              <w:t xml:space="preserve">Piedāvātajām </w:t>
            </w:r>
            <w:r w:rsidR="00B5316B">
              <w:rPr>
                <w:sz w:val="22"/>
                <w:szCs w:val="22"/>
              </w:rPr>
              <w:t xml:space="preserve"> </w:t>
            </w:r>
            <w:r>
              <w:rPr>
                <w:sz w:val="22"/>
                <w:szCs w:val="22"/>
              </w:rPr>
              <w:t>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w:t>
            </w:r>
            <w:proofErr w:type="spellStart"/>
            <w:r>
              <w:rPr>
                <w:sz w:val="22"/>
                <w:szCs w:val="22"/>
              </w:rPr>
              <w:t>Communaite</w:t>
            </w:r>
            <w:proofErr w:type="spellEnd"/>
            <w:r>
              <w:rPr>
                <w:sz w:val="22"/>
                <w:szCs w:val="22"/>
              </w:rPr>
              <w:t xml:space="preserve"> </w:t>
            </w:r>
            <w:proofErr w:type="spellStart"/>
            <w:r>
              <w:rPr>
                <w:sz w:val="22"/>
                <w:szCs w:val="22"/>
              </w:rPr>
              <w:t>Europeene</w:t>
            </w:r>
            <w:proofErr w:type="spellEnd"/>
            <w:r>
              <w:rPr>
                <w:sz w:val="22"/>
                <w:szCs w:val="22"/>
              </w:rPr>
              <w:t>). Preci ražotājs ir paredzējis lietošanai Latvijas teritorijā.</w:t>
            </w:r>
          </w:p>
        </w:tc>
        <w:tc>
          <w:tcPr>
            <w:tcW w:w="2835" w:type="dxa"/>
          </w:tcPr>
          <w:p w:rsidR="00620BF3" w:rsidRPr="00821497" w:rsidRDefault="00620BF3" w:rsidP="00DE1E5C"/>
        </w:tc>
      </w:tr>
      <w:tr w:rsidR="00620BF3" w:rsidRPr="00821497" w:rsidTr="000911AE">
        <w:tc>
          <w:tcPr>
            <w:tcW w:w="681" w:type="dxa"/>
            <w:vMerge/>
          </w:tcPr>
          <w:p w:rsidR="00620BF3" w:rsidRPr="00BF4CBD" w:rsidRDefault="00620BF3" w:rsidP="00DE1E5C">
            <w:pPr>
              <w:rPr>
                <w:color w:val="000000"/>
              </w:rPr>
            </w:pPr>
          </w:p>
        </w:tc>
        <w:tc>
          <w:tcPr>
            <w:tcW w:w="2188" w:type="dxa"/>
            <w:vMerge/>
          </w:tcPr>
          <w:p w:rsidR="00620BF3" w:rsidRPr="00821497" w:rsidRDefault="00620BF3" w:rsidP="00C46CCB"/>
        </w:tc>
        <w:tc>
          <w:tcPr>
            <w:tcW w:w="3685" w:type="dxa"/>
            <w:vAlign w:val="bottom"/>
          </w:tcPr>
          <w:p w:rsidR="00620BF3" w:rsidRDefault="00620BF3">
            <w:pPr>
              <w:rPr>
                <w:sz w:val="22"/>
                <w:szCs w:val="22"/>
              </w:rPr>
            </w:pPr>
            <w:r>
              <w:rPr>
                <w:sz w:val="22"/>
                <w:szCs w:val="22"/>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c>
          <w:tcPr>
            <w:tcW w:w="2835" w:type="dxa"/>
          </w:tcPr>
          <w:p w:rsidR="00620BF3" w:rsidRPr="00821497" w:rsidRDefault="00620BF3" w:rsidP="00DE1E5C"/>
        </w:tc>
      </w:tr>
      <w:tr w:rsidR="00620BF3" w:rsidRPr="00821497" w:rsidTr="000911AE">
        <w:tc>
          <w:tcPr>
            <w:tcW w:w="681" w:type="dxa"/>
            <w:vMerge/>
          </w:tcPr>
          <w:p w:rsidR="00620BF3" w:rsidRPr="00BF4CBD" w:rsidRDefault="00620BF3" w:rsidP="00DE1E5C">
            <w:pPr>
              <w:rPr>
                <w:color w:val="000000"/>
              </w:rPr>
            </w:pPr>
          </w:p>
        </w:tc>
        <w:tc>
          <w:tcPr>
            <w:tcW w:w="2188" w:type="dxa"/>
            <w:vMerge/>
          </w:tcPr>
          <w:p w:rsidR="00620BF3" w:rsidRPr="003D3317" w:rsidRDefault="00620BF3" w:rsidP="00E1520E"/>
        </w:tc>
        <w:tc>
          <w:tcPr>
            <w:tcW w:w="3685" w:type="dxa"/>
            <w:vAlign w:val="center"/>
          </w:tcPr>
          <w:p w:rsidR="00620BF3" w:rsidRDefault="00620BF3" w:rsidP="00E1520E">
            <w:pPr>
              <w:rPr>
                <w:sz w:val="22"/>
                <w:szCs w:val="22"/>
              </w:rPr>
            </w:pPr>
            <w:r>
              <w:rPr>
                <w:sz w:val="22"/>
                <w:szCs w:val="22"/>
              </w:rPr>
              <w:t>Piedāvātai datortehnikai ir jābūt iekļautai interneta vietnes http://www.epeat.net. ZELTA līmenī  jebkurā valstī  – pievienot apstiprinošu izdruku vai precīzu saiti.</w:t>
            </w:r>
          </w:p>
        </w:tc>
        <w:tc>
          <w:tcPr>
            <w:tcW w:w="2835" w:type="dxa"/>
          </w:tcPr>
          <w:p w:rsidR="00620BF3" w:rsidRPr="00821497" w:rsidRDefault="00620BF3" w:rsidP="00DE1E5C"/>
        </w:tc>
      </w:tr>
      <w:tr w:rsidR="00620BF3" w:rsidRPr="00821497" w:rsidTr="000911AE">
        <w:tc>
          <w:tcPr>
            <w:tcW w:w="681" w:type="dxa"/>
            <w:vMerge/>
          </w:tcPr>
          <w:p w:rsidR="00620BF3" w:rsidRPr="00BF4CBD" w:rsidRDefault="00620BF3" w:rsidP="00DE1E5C">
            <w:pPr>
              <w:rPr>
                <w:color w:val="000000"/>
              </w:rPr>
            </w:pPr>
          </w:p>
        </w:tc>
        <w:tc>
          <w:tcPr>
            <w:tcW w:w="2188" w:type="dxa"/>
            <w:vMerge/>
          </w:tcPr>
          <w:p w:rsidR="00620BF3" w:rsidRPr="00821497" w:rsidRDefault="00620BF3" w:rsidP="00E1520E"/>
        </w:tc>
        <w:tc>
          <w:tcPr>
            <w:tcW w:w="3685" w:type="dxa"/>
            <w:vAlign w:val="center"/>
          </w:tcPr>
          <w:p w:rsidR="00620BF3" w:rsidRDefault="00620BF3" w:rsidP="00E1520E">
            <w:pPr>
              <w:rPr>
                <w:sz w:val="22"/>
                <w:szCs w:val="22"/>
              </w:rPr>
            </w:pPr>
            <w:r>
              <w:rPr>
                <w:sz w:val="22"/>
                <w:szCs w:val="22"/>
              </w:rPr>
              <w:t>Piedāvātajai datortehnikai ir jābūt ENERGY STAR® (atbilstoši jaunākajai spēkā esošai versijai)  sertificētai, un par šo faktu ir jāvar pārliecināties http://www.energystar.gov/index.cfm?fuseaction=find_a_product.showProductGroup&amp;pgw_code=MO mājas lapā publicētajos sertificētās datortehnikas sarakstos.</w:t>
            </w:r>
          </w:p>
        </w:tc>
        <w:tc>
          <w:tcPr>
            <w:tcW w:w="2835" w:type="dxa"/>
          </w:tcPr>
          <w:p w:rsidR="00620BF3" w:rsidRPr="00821497" w:rsidRDefault="00620BF3" w:rsidP="00DE1E5C"/>
        </w:tc>
      </w:tr>
      <w:tr w:rsidR="00620BF3" w:rsidRPr="00821497" w:rsidTr="000911AE">
        <w:tc>
          <w:tcPr>
            <w:tcW w:w="681" w:type="dxa"/>
            <w:vMerge/>
          </w:tcPr>
          <w:p w:rsidR="00620BF3" w:rsidRPr="00BF4CBD" w:rsidRDefault="00620BF3" w:rsidP="00DE1E5C">
            <w:pPr>
              <w:rPr>
                <w:color w:val="000000"/>
              </w:rPr>
            </w:pPr>
          </w:p>
        </w:tc>
        <w:tc>
          <w:tcPr>
            <w:tcW w:w="2188" w:type="dxa"/>
            <w:vMerge/>
          </w:tcPr>
          <w:p w:rsidR="00620BF3" w:rsidRPr="003D3317" w:rsidRDefault="00620BF3" w:rsidP="00E1520E">
            <w:pPr>
              <w:rPr>
                <w:highlight w:val="yellow"/>
              </w:rPr>
            </w:pPr>
          </w:p>
        </w:tc>
        <w:tc>
          <w:tcPr>
            <w:tcW w:w="3685" w:type="dxa"/>
            <w:vAlign w:val="center"/>
          </w:tcPr>
          <w:p w:rsidR="00620BF3" w:rsidRPr="003D3317" w:rsidRDefault="00620BF3" w:rsidP="00E1520E">
            <w:pPr>
              <w:rPr>
                <w:sz w:val="22"/>
                <w:szCs w:val="22"/>
                <w:highlight w:val="yellow"/>
              </w:rPr>
            </w:pPr>
            <w:proofErr w:type="spellStart"/>
            <w:r w:rsidRPr="00620BF3">
              <w:rPr>
                <w:sz w:val="22"/>
                <w:szCs w:val="22"/>
              </w:rPr>
              <w:t>RoHS-compliant</w:t>
            </w:r>
            <w:proofErr w:type="spellEnd"/>
          </w:p>
        </w:tc>
        <w:tc>
          <w:tcPr>
            <w:tcW w:w="2835" w:type="dxa"/>
          </w:tcPr>
          <w:p w:rsidR="00620BF3" w:rsidRPr="00821497" w:rsidRDefault="00620BF3" w:rsidP="00DE1E5C"/>
        </w:tc>
      </w:tr>
    </w:tbl>
    <w:p w:rsidR="004D02D5" w:rsidRDefault="004D02D5"/>
    <w:p w:rsidR="00293489" w:rsidRDefault="00293489">
      <w:r w:rsidRPr="00293489">
        <w:t>Detalizēts apraksts par pretendenta garantijas apkopes veikšanas kārtību</w:t>
      </w:r>
      <w:r>
        <w:t xml:space="preserve"> 1.daļai</w:t>
      </w:r>
      <w:r w:rsidR="00246298">
        <w:t>:</w:t>
      </w:r>
      <w:r>
        <w:t xml:space="preserve"> </w:t>
      </w:r>
    </w:p>
    <w:p w:rsidR="00293489" w:rsidRDefault="00293489"/>
    <w:p w:rsidR="00CE4C71" w:rsidRPr="00CE4C71" w:rsidRDefault="00CE4C71" w:rsidP="00CE4C71">
      <w:pPr>
        <w:pStyle w:val="Sarakstarindkopa"/>
        <w:numPr>
          <w:ilvl w:val="0"/>
          <w:numId w:val="13"/>
        </w:numPr>
        <w:jc w:val="both"/>
        <w:rPr>
          <w:rFonts w:ascii="Times New Roman" w:hAnsi="Times New Roman" w:cs="Times New Roman"/>
          <w:sz w:val="24"/>
          <w:szCs w:val="24"/>
        </w:rPr>
      </w:pPr>
      <w:r w:rsidRPr="00CE4C71">
        <w:rPr>
          <w:rFonts w:ascii="Times New Roman" w:hAnsi="Times New Roman" w:cs="Times New Roman"/>
          <w:sz w:val="24"/>
          <w:szCs w:val="24"/>
        </w:rPr>
        <w:lastRenderedPageBreak/>
        <w:t>Piegādātās datortehnikas garantijas laiks sākas ar preču piegādes un preču pavadzīmes parakstīšanas brīdi. Piegādes dokumentos ir jānorāda tehnikas seriālais numurs garantijas pārbaudei.</w:t>
      </w:r>
    </w:p>
    <w:p w:rsidR="00CE4C71" w:rsidRPr="00CE4C71" w:rsidRDefault="00CE4C71" w:rsidP="00CE4C71">
      <w:pPr>
        <w:pStyle w:val="Sarakstarindkopa"/>
        <w:numPr>
          <w:ilvl w:val="0"/>
          <w:numId w:val="13"/>
        </w:numPr>
        <w:jc w:val="both"/>
        <w:rPr>
          <w:rFonts w:ascii="Times New Roman" w:hAnsi="Times New Roman" w:cs="Times New Roman"/>
          <w:sz w:val="24"/>
          <w:szCs w:val="24"/>
        </w:rPr>
      </w:pPr>
      <w:r w:rsidRPr="00CE4C71">
        <w:rPr>
          <w:rFonts w:ascii="Times New Roman" w:hAnsi="Times New Roman" w:cs="Times New Roman"/>
          <w:sz w:val="24"/>
          <w:szCs w:val="24"/>
        </w:rPr>
        <w:t>Pretendentam ir iespēja iesaistīt attiecīgus kvalificētus speciālistus datortehnikas apkalpošanas jomā (pretendents pats nodarbina vismaz divus speciālistus, kas ir apmācīti veikt garantijas remontu, vai tie tiks piesaistīti no citiem uzņēmumiem uz līgumu pamatā).</w:t>
      </w:r>
    </w:p>
    <w:p w:rsidR="00CE4C71" w:rsidRPr="00CE4C71" w:rsidRDefault="00CE4C71" w:rsidP="00CE4C71">
      <w:pPr>
        <w:pStyle w:val="Sarakstarindkopa"/>
        <w:numPr>
          <w:ilvl w:val="0"/>
          <w:numId w:val="13"/>
        </w:numPr>
        <w:jc w:val="both"/>
        <w:rPr>
          <w:rFonts w:ascii="Times New Roman" w:hAnsi="Times New Roman" w:cs="Times New Roman"/>
          <w:sz w:val="24"/>
          <w:szCs w:val="24"/>
        </w:rPr>
      </w:pPr>
      <w:r w:rsidRPr="00CE4C71">
        <w:rPr>
          <w:rFonts w:ascii="Times New Roman" w:hAnsi="Times New Roman" w:cs="Times New Roman"/>
          <w:sz w:val="24"/>
          <w:szCs w:val="24"/>
        </w:rPr>
        <w:t xml:space="preserve">Pretendents nodrošina bezmaksas bojājumu atsekošanas tīmekļa vietu (portāls, WEB pieejama aplikācija vai publisks </w:t>
      </w:r>
      <w:proofErr w:type="spellStart"/>
      <w:r w:rsidRPr="00CE4C71">
        <w:rPr>
          <w:rFonts w:ascii="Times New Roman" w:hAnsi="Times New Roman" w:cs="Times New Roman"/>
          <w:sz w:val="24"/>
          <w:szCs w:val="24"/>
        </w:rPr>
        <w:t>folderis</w:t>
      </w:r>
      <w:proofErr w:type="spellEnd"/>
      <w:r w:rsidRPr="00CE4C71">
        <w:rPr>
          <w:rFonts w:ascii="Times New Roman" w:hAnsi="Times New Roman" w:cs="Times New Roman"/>
          <w:sz w:val="24"/>
          <w:szCs w:val="24"/>
        </w:rPr>
        <w:t>), vai piedāvā citu funkcionāli līdzvērtīgu risinājumu, ar kura palīdzību pircējs var sekot bojājuma novēršanas procesam un saņemt atskaites (statistiku) par bojājumiem un to novēršanas gaitu.</w:t>
      </w:r>
    </w:p>
    <w:p w:rsidR="00CE4C71" w:rsidRPr="00CE4C71" w:rsidRDefault="00CE4C71" w:rsidP="00CE4C71">
      <w:pPr>
        <w:pStyle w:val="Sarakstarindkopa"/>
        <w:numPr>
          <w:ilvl w:val="0"/>
          <w:numId w:val="13"/>
        </w:numPr>
        <w:jc w:val="both"/>
        <w:rPr>
          <w:rFonts w:ascii="Times New Roman" w:hAnsi="Times New Roman" w:cs="Times New Roman"/>
          <w:sz w:val="24"/>
          <w:szCs w:val="24"/>
        </w:rPr>
      </w:pPr>
      <w:r w:rsidRPr="00CE4C71">
        <w:rPr>
          <w:rFonts w:ascii="Times New Roman" w:hAnsi="Times New Roman" w:cs="Times New Roman"/>
          <w:sz w:val="24"/>
          <w:szCs w:val="24"/>
        </w:rPr>
        <w:t>Garantijas remontu izpildes laiks un vieta:</w:t>
      </w:r>
    </w:p>
    <w:p w:rsidR="00CE4C71" w:rsidRPr="00CE4C71" w:rsidRDefault="00CE4C71" w:rsidP="00CE4C71">
      <w:pPr>
        <w:pStyle w:val="Sarakstarindkopa"/>
        <w:numPr>
          <w:ilvl w:val="1"/>
          <w:numId w:val="13"/>
        </w:numPr>
        <w:jc w:val="both"/>
        <w:rPr>
          <w:rFonts w:ascii="Times New Roman" w:hAnsi="Times New Roman" w:cs="Times New Roman"/>
          <w:sz w:val="24"/>
          <w:szCs w:val="24"/>
        </w:rPr>
      </w:pPr>
      <w:r w:rsidRPr="00CE4C71">
        <w:rPr>
          <w:rFonts w:ascii="Times New Roman" w:hAnsi="Times New Roman" w:cs="Times New Roman"/>
          <w:sz w:val="24"/>
          <w:szCs w:val="24"/>
        </w:rPr>
        <w:t>Pretendents nodrošina palīdzības dienestu, kurš pieejams darba dienās laikā no plkst.9.00 – 17.00. Informācijai par palīdzības dienestu ir jābūt uz katras datortehnikas vienības uzlīmes kopā ar piegādātāja nosaukumu un garantijas termiņa beigu datumu.</w:t>
      </w:r>
    </w:p>
    <w:p w:rsidR="00CE4C71" w:rsidRPr="00CE4C71" w:rsidRDefault="00CE4C71" w:rsidP="00CE4C71">
      <w:pPr>
        <w:pStyle w:val="Sarakstarindkopa"/>
        <w:numPr>
          <w:ilvl w:val="1"/>
          <w:numId w:val="13"/>
        </w:numPr>
        <w:jc w:val="both"/>
        <w:rPr>
          <w:rFonts w:ascii="Times New Roman" w:hAnsi="Times New Roman" w:cs="Times New Roman"/>
          <w:sz w:val="24"/>
          <w:szCs w:val="24"/>
        </w:rPr>
      </w:pPr>
      <w:r w:rsidRPr="00CE4C71">
        <w:rPr>
          <w:rFonts w:ascii="Times New Roman" w:hAnsi="Times New Roman" w:cs="Times New Roman"/>
          <w:sz w:val="24"/>
          <w:szCs w:val="24"/>
        </w:rPr>
        <w:t>Maksimālais reakcijas laiks (laiks, kurā piegādātājs atsaucas ar problēmas risinājumu) uz pircēja izsaukumu visai piegādātajai tehnikai nav lielāks par nākamo darba dienu. Reakcijas laikā pretendents informē pircēja kontaktpersonu par iespējamo bojājumu iemeslu, kā arī plānotajiem to novēršanas termiņiem.</w:t>
      </w:r>
    </w:p>
    <w:p w:rsidR="00CE4C71" w:rsidRPr="00CE4C71" w:rsidRDefault="00CE4C71" w:rsidP="00CE4C71">
      <w:pPr>
        <w:pStyle w:val="Sarakstarindkopa"/>
        <w:numPr>
          <w:ilvl w:val="1"/>
          <w:numId w:val="13"/>
        </w:numPr>
        <w:jc w:val="both"/>
        <w:rPr>
          <w:rFonts w:ascii="Times New Roman" w:hAnsi="Times New Roman" w:cs="Times New Roman"/>
          <w:sz w:val="24"/>
          <w:szCs w:val="24"/>
        </w:rPr>
      </w:pPr>
      <w:r w:rsidRPr="00CE4C71">
        <w:rPr>
          <w:rFonts w:ascii="Times New Roman" w:hAnsi="Times New Roman" w:cs="Times New Roman"/>
          <w:sz w:val="24"/>
          <w:szCs w:val="24"/>
        </w:rPr>
        <w:t xml:space="preserve">Garantijas laikā bojājumus novērš ne vēlāk kā viena mēneša laikā visā Latvijas Republikas teritorijā pēc izsaukuma saņemšanas. Ja tehnikas defektu nav iespējams novērst iepriekšminētajā laikā, tehniku uz remonta laiku nomaina ar tehniku, kas pēc tehniskajiem parametriem ir līdzvērtīga bojātajai vai labāka. </w:t>
      </w:r>
    </w:p>
    <w:p w:rsidR="00293489" w:rsidRDefault="00CE4C71" w:rsidP="00CE4C71">
      <w:pPr>
        <w:pStyle w:val="Sarakstarindkopa"/>
        <w:numPr>
          <w:ilvl w:val="1"/>
          <w:numId w:val="13"/>
        </w:numPr>
        <w:jc w:val="both"/>
      </w:pPr>
      <w:r w:rsidRPr="00CE4C71">
        <w:rPr>
          <w:rFonts w:ascii="Times New Roman" w:hAnsi="Times New Roman" w:cs="Times New Roman"/>
          <w:sz w:val="24"/>
          <w:szCs w:val="24"/>
        </w:rPr>
        <w:t xml:space="preserve">Visā garantijas termiņa laikā pretendentam ir jānodrošina, ka ir spēkā ražotāja garantija, kas sevī ietver defektīvo komponenšu nomaiņu (arī diagnostikas sistēmas ziņoto iespējamo bojājumu </w:t>
      </w:r>
      <w:r w:rsidRPr="00694937">
        <w:rPr>
          <w:rFonts w:ascii="Times New Roman" w:hAnsi="Times New Roman" w:cs="Times New Roman"/>
          <w:sz w:val="24"/>
          <w:szCs w:val="24"/>
        </w:rPr>
        <w:t>gadījumā) vai remontu.</w:t>
      </w:r>
    </w:p>
    <w:p w:rsidR="00293489" w:rsidRDefault="00293489"/>
    <w:p w:rsidR="004D02D5" w:rsidRPr="004D02D5" w:rsidRDefault="004D02D5">
      <w:pPr>
        <w:rPr>
          <w:b/>
        </w:rPr>
      </w:pPr>
      <w:r w:rsidRPr="004D02D5">
        <w:rPr>
          <w:b/>
        </w:rPr>
        <w:t>2.daļa: Portatīvie datori un portu replikatori</w:t>
      </w: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201642" w:rsidRPr="00821497" w:rsidTr="000911AE">
        <w:tc>
          <w:tcPr>
            <w:tcW w:w="681" w:type="dxa"/>
          </w:tcPr>
          <w:p w:rsidR="00201642" w:rsidRPr="00BF4CBD" w:rsidRDefault="00201642" w:rsidP="00DE1E5C">
            <w:pPr>
              <w:rPr>
                <w:color w:val="000000"/>
              </w:rPr>
            </w:pPr>
            <w:r>
              <w:rPr>
                <w:color w:val="000000"/>
              </w:rPr>
              <w:t>2</w:t>
            </w:r>
          </w:p>
        </w:tc>
        <w:tc>
          <w:tcPr>
            <w:tcW w:w="2188" w:type="dxa"/>
          </w:tcPr>
          <w:p w:rsidR="00201642" w:rsidRPr="00873432" w:rsidRDefault="00201642" w:rsidP="00DE1E5C">
            <w:pPr>
              <w:rPr>
                <w:b/>
              </w:rPr>
            </w:pPr>
            <w:r w:rsidRPr="00873432">
              <w:rPr>
                <w:b/>
              </w:rPr>
              <w:t>Iepirkuma priekšmets</w:t>
            </w:r>
          </w:p>
        </w:tc>
        <w:tc>
          <w:tcPr>
            <w:tcW w:w="3685" w:type="dxa"/>
          </w:tcPr>
          <w:p w:rsidR="00201642" w:rsidRDefault="00201642" w:rsidP="00DE1E5C">
            <w:pPr>
              <w:rPr>
                <w:b/>
              </w:rPr>
            </w:pPr>
            <w:r>
              <w:rPr>
                <w:b/>
              </w:rPr>
              <w:t>Portatīvais dators</w:t>
            </w:r>
          </w:p>
          <w:p w:rsidR="00201642" w:rsidRPr="004F4E2E" w:rsidRDefault="00201642" w:rsidP="00DE1E5C">
            <w:pPr>
              <w:rPr>
                <w:b/>
              </w:rPr>
            </w:pPr>
            <w:r w:rsidRPr="004F4E2E">
              <w:rPr>
                <w:b/>
              </w:rPr>
              <w:t xml:space="preserve">14'' </w:t>
            </w:r>
            <w:proofErr w:type="spellStart"/>
            <w:r w:rsidRPr="004F4E2E">
              <w:rPr>
                <w:b/>
              </w:rPr>
              <w:t>Ultra</w:t>
            </w:r>
            <w:proofErr w:type="spellEnd"/>
            <w:r w:rsidRPr="004F4E2E">
              <w:rPr>
                <w:b/>
              </w:rPr>
              <w:t xml:space="preserve"> plānais dators</w:t>
            </w:r>
          </w:p>
        </w:tc>
        <w:tc>
          <w:tcPr>
            <w:tcW w:w="2835" w:type="dxa"/>
          </w:tcPr>
          <w:p w:rsidR="00201642" w:rsidRDefault="00201642" w:rsidP="00DE1E5C">
            <w:r w:rsidRPr="00821497">
              <w:t>Portatīvais dators</w:t>
            </w:r>
            <w:r>
              <w:t>:</w:t>
            </w:r>
            <w:r w:rsidRPr="00821497">
              <w:t xml:space="preserve"> </w:t>
            </w:r>
          </w:p>
          <w:p w:rsidR="00201642" w:rsidRPr="00821497" w:rsidRDefault="00201642" w:rsidP="00DE1E5C">
            <w:r w:rsidRPr="00821497">
              <w:t xml:space="preserve">Ražotājs: </w:t>
            </w:r>
          </w:p>
          <w:p w:rsidR="00201642" w:rsidRPr="00821497" w:rsidRDefault="00201642" w:rsidP="00DE1E5C">
            <w:r w:rsidRPr="00821497">
              <w:t>Modelis:</w:t>
            </w:r>
          </w:p>
        </w:tc>
      </w:tr>
      <w:tr w:rsidR="00201642" w:rsidRPr="00821497" w:rsidTr="000911AE">
        <w:tc>
          <w:tcPr>
            <w:tcW w:w="681" w:type="dxa"/>
          </w:tcPr>
          <w:p w:rsidR="00201642" w:rsidRPr="00BF4CBD" w:rsidRDefault="00201642" w:rsidP="00DE1E5C">
            <w:pPr>
              <w:rPr>
                <w:color w:val="000000"/>
              </w:rPr>
            </w:pPr>
            <w:r>
              <w:rPr>
                <w:color w:val="000000"/>
              </w:rPr>
              <w:t>2.1</w:t>
            </w:r>
          </w:p>
        </w:tc>
        <w:tc>
          <w:tcPr>
            <w:tcW w:w="2188" w:type="dxa"/>
            <w:vAlign w:val="center"/>
          </w:tcPr>
          <w:p w:rsidR="00201642" w:rsidRDefault="00201642">
            <w:pPr>
              <w:rPr>
                <w:sz w:val="22"/>
                <w:szCs w:val="22"/>
              </w:rPr>
            </w:pPr>
            <w:r>
              <w:rPr>
                <w:sz w:val="22"/>
                <w:szCs w:val="22"/>
              </w:rPr>
              <w:t>Ekrāns</w:t>
            </w:r>
          </w:p>
        </w:tc>
        <w:tc>
          <w:tcPr>
            <w:tcW w:w="3685" w:type="dxa"/>
            <w:vAlign w:val="center"/>
          </w:tcPr>
          <w:p w:rsidR="00201642" w:rsidRDefault="00201642">
            <w:pPr>
              <w:rPr>
                <w:sz w:val="22"/>
                <w:szCs w:val="22"/>
              </w:rPr>
            </w:pPr>
            <w:r>
              <w:rPr>
                <w:sz w:val="22"/>
                <w:szCs w:val="22"/>
              </w:rPr>
              <w:t>14” ± 0,5", FHD 1920 x 1080, IPS, bez atspīduma (</w:t>
            </w:r>
            <w:proofErr w:type="spellStart"/>
            <w:r>
              <w:rPr>
                <w:sz w:val="22"/>
                <w:szCs w:val="22"/>
              </w:rPr>
              <w:t>anti-glare)</w:t>
            </w:r>
            <w:proofErr w:type="spellEnd"/>
            <w:r>
              <w:rPr>
                <w:sz w:val="22"/>
                <w:szCs w:val="22"/>
              </w:rPr>
              <w:t xml:space="preserve"> pārklājums, 16:9 proporcija, </w:t>
            </w:r>
            <w:r>
              <w:rPr>
                <w:sz w:val="22"/>
                <w:szCs w:val="22"/>
              </w:rPr>
              <w:br/>
              <w:t xml:space="preserve">vismaz 250 </w:t>
            </w:r>
            <w:proofErr w:type="spellStart"/>
            <w:r>
              <w:rPr>
                <w:sz w:val="22"/>
                <w:szCs w:val="22"/>
              </w:rPr>
              <w:t>niti</w:t>
            </w:r>
            <w:proofErr w:type="spellEnd"/>
          </w:p>
        </w:tc>
        <w:tc>
          <w:tcPr>
            <w:tcW w:w="2835" w:type="dxa"/>
          </w:tcPr>
          <w:p w:rsidR="00201642" w:rsidRPr="00821497" w:rsidRDefault="00201642" w:rsidP="00DE1E5C"/>
        </w:tc>
      </w:tr>
      <w:tr w:rsidR="00201642" w:rsidRPr="00821497" w:rsidTr="000911AE">
        <w:tc>
          <w:tcPr>
            <w:tcW w:w="681" w:type="dxa"/>
          </w:tcPr>
          <w:p w:rsidR="00201642" w:rsidRPr="00BF4CBD" w:rsidRDefault="00201642" w:rsidP="00DE1E5C">
            <w:pPr>
              <w:rPr>
                <w:color w:val="000000"/>
              </w:rPr>
            </w:pPr>
            <w:r>
              <w:rPr>
                <w:color w:val="000000"/>
              </w:rPr>
              <w:t>2.2</w:t>
            </w:r>
          </w:p>
        </w:tc>
        <w:tc>
          <w:tcPr>
            <w:tcW w:w="2188" w:type="dxa"/>
            <w:vAlign w:val="center"/>
          </w:tcPr>
          <w:p w:rsidR="00201642" w:rsidRDefault="00201642">
            <w:pPr>
              <w:rPr>
                <w:sz w:val="22"/>
                <w:szCs w:val="22"/>
              </w:rPr>
            </w:pPr>
            <w:r>
              <w:rPr>
                <w:sz w:val="22"/>
                <w:szCs w:val="22"/>
              </w:rPr>
              <w:t>Funkcionalitāte</w:t>
            </w:r>
          </w:p>
        </w:tc>
        <w:tc>
          <w:tcPr>
            <w:tcW w:w="3685" w:type="dxa"/>
            <w:vAlign w:val="center"/>
          </w:tcPr>
          <w:p w:rsidR="00201642" w:rsidRDefault="00201642">
            <w:pPr>
              <w:rPr>
                <w:sz w:val="22"/>
                <w:szCs w:val="22"/>
              </w:rPr>
            </w:pPr>
            <w:r>
              <w:rPr>
                <w:sz w:val="22"/>
                <w:szCs w:val="22"/>
              </w:rPr>
              <w:t>Datora ekrāns ir atlokāms par 180</w:t>
            </w:r>
            <w:r>
              <w:rPr>
                <w:sz w:val="22"/>
                <w:szCs w:val="22"/>
                <w:vertAlign w:val="superscript"/>
              </w:rPr>
              <w:t>0</w:t>
            </w:r>
          </w:p>
        </w:tc>
        <w:tc>
          <w:tcPr>
            <w:tcW w:w="2835" w:type="dxa"/>
          </w:tcPr>
          <w:p w:rsidR="00201642" w:rsidRPr="00821497" w:rsidRDefault="00201642" w:rsidP="00DE1E5C"/>
        </w:tc>
      </w:tr>
      <w:tr w:rsidR="00201642" w:rsidRPr="00821497" w:rsidTr="000911AE">
        <w:tc>
          <w:tcPr>
            <w:tcW w:w="681" w:type="dxa"/>
          </w:tcPr>
          <w:p w:rsidR="00201642" w:rsidRPr="00BF4CBD" w:rsidRDefault="00201642" w:rsidP="00DE1E5C">
            <w:pPr>
              <w:rPr>
                <w:color w:val="000000"/>
              </w:rPr>
            </w:pPr>
            <w:r>
              <w:rPr>
                <w:color w:val="000000"/>
              </w:rPr>
              <w:t>2.3</w:t>
            </w:r>
          </w:p>
        </w:tc>
        <w:tc>
          <w:tcPr>
            <w:tcW w:w="2188" w:type="dxa"/>
            <w:vAlign w:val="center"/>
          </w:tcPr>
          <w:p w:rsidR="00201642" w:rsidRDefault="00201642">
            <w:pPr>
              <w:rPr>
                <w:sz w:val="22"/>
                <w:szCs w:val="22"/>
              </w:rPr>
            </w:pPr>
            <w:r>
              <w:rPr>
                <w:sz w:val="22"/>
                <w:szCs w:val="22"/>
              </w:rPr>
              <w:t>Procesors</w:t>
            </w:r>
          </w:p>
        </w:tc>
        <w:tc>
          <w:tcPr>
            <w:tcW w:w="3685" w:type="dxa"/>
            <w:vAlign w:val="center"/>
          </w:tcPr>
          <w:p w:rsidR="00242B66" w:rsidRDefault="00201642">
            <w:pPr>
              <w:rPr>
                <w:sz w:val="22"/>
                <w:szCs w:val="22"/>
              </w:rPr>
            </w:pPr>
            <w:proofErr w:type="spellStart"/>
            <w:r>
              <w:rPr>
                <w:sz w:val="22"/>
                <w:szCs w:val="22"/>
              </w:rPr>
              <w:t>Passmark</w:t>
            </w:r>
            <w:proofErr w:type="spellEnd"/>
            <w:r>
              <w:rPr>
                <w:sz w:val="22"/>
                <w:szCs w:val="22"/>
              </w:rPr>
              <w:t xml:space="preserve"> </w:t>
            </w:r>
            <w:proofErr w:type="spellStart"/>
            <w:r>
              <w:rPr>
                <w:sz w:val="22"/>
                <w:szCs w:val="22"/>
              </w:rPr>
              <w:t>Performance</w:t>
            </w:r>
            <w:proofErr w:type="spellEnd"/>
            <w:r w:rsidR="00242B66">
              <w:rPr>
                <w:sz w:val="22"/>
                <w:szCs w:val="22"/>
              </w:rPr>
              <w:t xml:space="preserve"> </w:t>
            </w:r>
            <w:proofErr w:type="spellStart"/>
            <w:r w:rsidR="00242B66">
              <w:rPr>
                <w:sz w:val="22"/>
                <w:szCs w:val="22"/>
              </w:rPr>
              <w:t>Test</w:t>
            </w:r>
            <w:proofErr w:type="spellEnd"/>
            <w:r w:rsidR="00242B66">
              <w:rPr>
                <w:sz w:val="22"/>
                <w:szCs w:val="22"/>
              </w:rPr>
              <w:t xml:space="preserve"> CPU Mark </w:t>
            </w:r>
            <w:r w:rsidR="00242B66">
              <w:rPr>
                <w:sz w:val="22"/>
                <w:szCs w:val="22"/>
              </w:rPr>
              <w:lastRenderedPageBreak/>
              <w:t xml:space="preserve">– vismaz 4700 </w:t>
            </w:r>
            <w:r>
              <w:rPr>
                <w:sz w:val="22"/>
                <w:szCs w:val="22"/>
              </w:rPr>
              <w:t>,</w:t>
            </w:r>
            <w:r w:rsidR="00242B66">
              <w:rPr>
                <w:sz w:val="22"/>
                <w:szCs w:val="22"/>
              </w:rPr>
              <w:t xml:space="preserve"> (datora procesora veiktspējas testa „</w:t>
            </w:r>
            <w:proofErr w:type="spellStart"/>
            <w:r w:rsidR="00242B66">
              <w:rPr>
                <w:sz w:val="22"/>
                <w:szCs w:val="22"/>
              </w:rPr>
              <w:t>Passmark</w:t>
            </w:r>
            <w:proofErr w:type="spellEnd"/>
            <w:r w:rsidR="00242B66">
              <w:rPr>
                <w:sz w:val="22"/>
                <w:szCs w:val="22"/>
              </w:rPr>
              <w:t xml:space="preserve"> </w:t>
            </w:r>
            <w:proofErr w:type="spellStart"/>
            <w:r w:rsidR="00242B66">
              <w:rPr>
                <w:sz w:val="22"/>
                <w:szCs w:val="22"/>
              </w:rPr>
              <w:t>Performance</w:t>
            </w:r>
            <w:proofErr w:type="spellEnd"/>
            <w:r w:rsidR="00242B66">
              <w:rPr>
                <w:sz w:val="22"/>
                <w:szCs w:val="22"/>
              </w:rPr>
              <w:t xml:space="preserve"> </w:t>
            </w:r>
            <w:proofErr w:type="spellStart"/>
            <w:r w:rsidR="00242B66">
              <w:rPr>
                <w:sz w:val="22"/>
                <w:szCs w:val="22"/>
              </w:rPr>
              <w:t>Test</w:t>
            </w:r>
            <w:proofErr w:type="spellEnd"/>
            <w:r w:rsidR="00242B66">
              <w:rPr>
                <w:sz w:val="22"/>
                <w:szCs w:val="22"/>
              </w:rPr>
              <w:t xml:space="preserve"> CPU Mark” rezultāts piegādātāja konfigurācijā, kura izpilda pircēja prasības.</w:t>
            </w:r>
            <w:r w:rsidR="00242B66">
              <w:rPr>
                <w:sz w:val="22"/>
                <w:szCs w:val="22"/>
              </w:rPr>
              <w:br/>
              <w:t xml:space="preserve">Izvērtējot iesniegtos piedāvājumus, konkursa komisija vadīsies pēc Interneta vietnē http://www.cpubenchmark.net/cpu_list.php publicēto testu vidējām vērtībām. Par pamatu ņemot testa rezultātus, kas ir veikti standarta režīmā (procesora ražotāja ieteiktā CPU frekvence utt.), </w:t>
            </w:r>
          </w:p>
          <w:p w:rsidR="00242B66" w:rsidRDefault="00242B66">
            <w:pPr>
              <w:rPr>
                <w:sz w:val="22"/>
                <w:szCs w:val="22"/>
              </w:rPr>
            </w:pPr>
          </w:p>
          <w:p w:rsidR="00201642" w:rsidRDefault="00201642" w:rsidP="00242B66">
            <w:pPr>
              <w:rPr>
                <w:sz w:val="22"/>
                <w:szCs w:val="22"/>
              </w:rPr>
            </w:pPr>
            <w:r>
              <w:rPr>
                <w:sz w:val="22"/>
                <w:szCs w:val="22"/>
              </w:rPr>
              <w:t xml:space="preserve"> integrētā </w:t>
            </w:r>
            <w:proofErr w:type="spellStart"/>
            <w:r>
              <w:rPr>
                <w:sz w:val="22"/>
                <w:szCs w:val="22"/>
              </w:rPr>
              <w:t>videoprocesora</w:t>
            </w:r>
            <w:proofErr w:type="spellEnd"/>
            <w:r>
              <w:rPr>
                <w:sz w:val="22"/>
                <w:szCs w:val="22"/>
              </w:rPr>
              <w:t xml:space="preserve"> veiktspēja pēc </w:t>
            </w:r>
            <w:proofErr w:type="spellStart"/>
            <w:r>
              <w:rPr>
                <w:sz w:val="22"/>
                <w:szCs w:val="22"/>
              </w:rPr>
              <w:t>Passmark</w:t>
            </w:r>
            <w:proofErr w:type="spellEnd"/>
            <w:r>
              <w:rPr>
                <w:sz w:val="22"/>
                <w:szCs w:val="22"/>
              </w:rPr>
              <w:t xml:space="preserve"> </w:t>
            </w:r>
            <w:proofErr w:type="spellStart"/>
            <w:r>
              <w:rPr>
                <w:sz w:val="22"/>
                <w:szCs w:val="22"/>
              </w:rPr>
              <w:t>Performance</w:t>
            </w:r>
            <w:proofErr w:type="spellEnd"/>
            <w:r>
              <w:rPr>
                <w:sz w:val="22"/>
                <w:szCs w:val="22"/>
              </w:rPr>
              <w:t xml:space="preserve"> </w:t>
            </w:r>
            <w:proofErr w:type="spellStart"/>
            <w:r>
              <w:rPr>
                <w:sz w:val="22"/>
                <w:szCs w:val="22"/>
              </w:rPr>
              <w:t>Test</w:t>
            </w:r>
            <w:proofErr w:type="spellEnd"/>
            <w:r w:rsidR="00242B66">
              <w:rPr>
                <w:sz w:val="22"/>
                <w:szCs w:val="22"/>
              </w:rPr>
              <w:t xml:space="preserve"> G3D Mark – vismaz 750 (videoadaptera veiktspējas testa „</w:t>
            </w:r>
            <w:proofErr w:type="spellStart"/>
            <w:r w:rsidR="00242B66">
              <w:rPr>
                <w:sz w:val="22"/>
                <w:szCs w:val="22"/>
              </w:rPr>
              <w:t>Passmark</w:t>
            </w:r>
            <w:proofErr w:type="spellEnd"/>
            <w:r w:rsidR="00242B66">
              <w:rPr>
                <w:sz w:val="22"/>
                <w:szCs w:val="22"/>
              </w:rPr>
              <w:t xml:space="preserve"> </w:t>
            </w:r>
            <w:proofErr w:type="spellStart"/>
            <w:r w:rsidR="00242B66">
              <w:rPr>
                <w:sz w:val="22"/>
                <w:szCs w:val="22"/>
              </w:rPr>
              <w:t>Performance</w:t>
            </w:r>
            <w:proofErr w:type="spellEnd"/>
            <w:r w:rsidR="00242B66">
              <w:rPr>
                <w:sz w:val="22"/>
                <w:szCs w:val="22"/>
              </w:rPr>
              <w:t xml:space="preserve"> </w:t>
            </w:r>
            <w:proofErr w:type="spellStart"/>
            <w:r w:rsidR="00242B66">
              <w:rPr>
                <w:sz w:val="22"/>
                <w:szCs w:val="22"/>
              </w:rPr>
              <w:t>Test</w:t>
            </w:r>
            <w:proofErr w:type="spellEnd"/>
            <w:r w:rsidR="00242B66">
              <w:rPr>
                <w:sz w:val="22"/>
                <w:szCs w:val="22"/>
              </w:rPr>
              <w:t xml:space="preserve"> G3D Mark” rezultāts piegādātāja piegādātajā konfigurācijā, kura izpilda pircēja prasības.</w:t>
            </w:r>
            <w:r w:rsidR="00242B66">
              <w:rPr>
                <w:sz w:val="22"/>
                <w:szCs w:val="22"/>
              </w:rPr>
              <w:br/>
              <w:t>Izvērtējot iesniegtos piedāvājumus, konkursa komisija vadīsies pēc Interneta vietnē http://www.videocardbenchmark.net/gpu_list.php publicēto testu vidējām vērtībām. Par pamatu ņemot testa rezultātus, kas ir veikti standarta režīmā (procesora ražotāja ieteiktā GPU frekvence utt.).</w:t>
            </w:r>
          </w:p>
        </w:tc>
        <w:tc>
          <w:tcPr>
            <w:tcW w:w="2835" w:type="dxa"/>
          </w:tcPr>
          <w:p w:rsidR="00201642" w:rsidRPr="00821497" w:rsidRDefault="00201642" w:rsidP="00DE1E5C"/>
        </w:tc>
      </w:tr>
      <w:tr w:rsidR="009B2BEB" w:rsidRPr="00821497" w:rsidTr="000911AE">
        <w:tc>
          <w:tcPr>
            <w:tcW w:w="681" w:type="dxa"/>
          </w:tcPr>
          <w:p w:rsidR="009B2BEB" w:rsidRPr="00BF4CBD" w:rsidRDefault="009B2BEB" w:rsidP="00DE1E5C">
            <w:pPr>
              <w:rPr>
                <w:color w:val="000000"/>
              </w:rPr>
            </w:pPr>
            <w:r>
              <w:rPr>
                <w:color w:val="000000"/>
              </w:rPr>
              <w:lastRenderedPageBreak/>
              <w:t>2.4</w:t>
            </w:r>
          </w:p>
        </w:tc>
        <w:tc>
          <w:tcPr>
            <w:tcW w:w="2188" w:type="dxa"/>
            <w:vAlign w:val="center"/>
          </w:tcPr>
          <w:p w:rsidR="009B2BEB" w:rsidRDefault="009B2BEB" w:rsidP="003B5B98">
            <w:pPr>
              <w:rPr>
                <w:sz w:val="22"/>
                <w:szCs w:val="22"/>
              </w:rPr>
            </w:pPr>
            <w:r w:rsidRPr="009B2BEB">
              <w:rPr>
                <w:sz w:val="22"/>
                <w:szCs w:val="22"/>
              </w:rPr>
              <w:t>Svars kopā ar bateriju</w:t>
            </w:r>
          </w:p>
        </w:tc>
        <w:tc>
          <w:tcPr>
            <w:tcW w:w="3685" w:type="dxa"/>
            <w:vAlign w:val="center"/>
          </w:tcPr>
          <w:p w:rsidR="009B2BEB" w:rsidRDefault="009B2BEB" w:rsidP="003B5B98">
            <w:pPr>
              <w:rPr>
                <w:sz w:val="22"/>
                <w:szCs w:val="22"/>
              </w:rPr>
            </w:pPr>
            <w:r>
              <w:rPr>
                <w:sz w:val="22"/>
                <w:szCs w:val="22"/>
              </w:rPr>
              <w:t>Ne vairāk kā 1,36 kg</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2.5</w:t>
            </w:r>
          </w:p>
        </w:tc>
        <w:tc>
          <w:tcPr>
            <w:tcW w:w="2188" w:type="dxa"/>
            <w:vAlign w:val="center"/>
          </w:tcPr>
          <w:p w:rsidR="009B2BEB" w:rsidRDefault="009B2BEB">
            <w:pPr>
              <w:rPr>
                <w:sz w:val="22"/>
                <w:szCs w:val="22"/>
              </w:rPr>
            </w:pPr>
            <w:r>
              <w:rPr>
                <w:sz w:val="22"/>
                <w:szCs w:val="22"/>
              </w:rPr>
              <w:t>RAM</w:t>
            </w:r>
          </w:p>
        </w:tc>
        <w:tc>
          <w:tcPr>
            <w:tcW w:w="3685" w:type="dxa"/>
            <w:vAlign w:val="center"/>
          </w:tcPr>
          <w:p w:rsidR="009B2BEB" w:rsidRDefault="009B2BEB">
            <w:pPr>
              <w:rPr>
                <w:sz w:val="22"/>
                <w:szCs w:val="22"/>
              </w:rPr>
            </w:pPr>
            <w:r>
              <w:rPr>
                <w:sz w:val="22"/>
                <w:szCs w:val="22"/>
              </w:rPr>
              <w:t>Vismaz 12GB, vismaz DDR4</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2.6</w:t>
            </w:r>
          </w:p>
        </w:tc>
        <w:tc>
          <w:tcPr>
            <w:tcW w:w="2188" w:type="dxa"/>
            <w:vAlign w:val="center"/>
          </w:tcPr>
          <w:p w:rsidR="009B2BEB" w:rsidRDefault="009B2BEB">
            <w:pPr>
              <w:rPr>
                <w:sz w:val="22"/>
                <w:szCs w:val="22"/>
              </w:rPr>
            </w:pPr>
            <w:r>
              <w:rPr>
                <w:sz w:val="22"/>
                <w:szCs w:val="22"/>
              </w:rPr>
              <w:t>SSD M.2</w:t>
            </w:r>
          </w:p>
        </w:tc>
        <w:tc>
          <w:tcPr>
            <w:tcW w:w="3685" w:type="dxa"/>
            <w:vAlign w:val="center"/>
          </w:tcPr>
          <w:p w:rsidR="009B2BEB" w:rsidRDefault="009B2BEB">
            <w:pPr>
              <w:rPr>
                <w:sz w:val="22"/>
                <w:szCs w:val="22"/>
              </w:rPr>
            </w:pPr>
            <w:r>
              <w:rPr>
                <w:sz w:val="22"/>
                <w:szCs w:val="22"/>
              </w:rPr>
              <w:t>Vismaz 512GB SSD</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2.7</w:t>
            </w:r>
          </w:p>
        </w:tc>
        <w:tc>
          <w:tcPr>
            <w:tcW w:w="2188" w:type="dxa"/>
            <w:vAlign w:val="center"/>
          </w:tcPr>
          <w:p w:rsidR="009B2BEB" w:rsidRDefault="009B2BEB">
            <w:pPr>
              <w:rPr>
                <w:sz w:val="22"/>
                <w:szCs w:val="22"/>
              </w:rPr>
            </w:pPr>
            <w:r>
              <w:rPr>
                <w:sz w:val="22"/>
                <w:szCs w:val="22"/>
              </w:rPr>
              <w:t>Audio</w:t>
            </w:r>
          </w:p>
        </w:tc>
        <w:tc>
          <w:tcPr>
            <w:tcW w:w="3685" w:type="dxa"/>
            <w:vAlign w:val="center"/>
          </w:tcPr>
          <w:p w:rsidR="009B2BEB" w:rsidRDefault="009B2BEB">
            <w:pPr>
              <w:rPr>
                <w:sz w:val="22"/>
                <w:szCs w:val="22"/>
              </w:rPr>
            </w:pPr>
            <w:r>
              <w:rPr>
                <w:sz w:val="22"/>
                <w:szCs w:val="22"/>
              </w:rPr>
              <w:t xml:space="preserve">Iebūvēta </w:t>
            </w:r>
            <w:proofErr w:type="spellStart"/>
            <w:r>
              <w:rPr>
                <w:sz w:val="22"/>
                <w:szCs w:val="22"/>
              </w:rPr>
              <w:t>High</w:t>
            </w:r>
            <w:proofErr w:type="spellEnd"/>
            <w:r>
              <w:rPr>
                <w:sz w:val="22"/>
                <w:szCs w:val="22"/>
              </w:rPr>
              <w:t xml:space="preserve"> </w:t>
            </w:r>
            <w:proofErr w:type="spellStart"/>
            <w:r>
              <w:rPr>
                <w:sz w:val="22"/>
                <w:szCs w:val="22"/>
              </w:rPr>
              <w:t>Definition</w:t>
            </w:r>
            <w:proofErr w:type="spellEnd"/>
            <w:r>
              <w:rPr>
                <w:sz w:val="22"/>
                <w:szCs w:val="22"/>
              </w:rPr>
              <w:t xml:space="preserve"> (HD) Audio, iebūvēti skaļruņi un mikrofons</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2.8</w:t>
            </w:r>
          </w:p>
        </w:tc>
        <w:tc>
          <w:tcPr>
            <w:tcW w:w="2188" w:type="dxa"/>
            <w:vAlign w:val="center"/>
          </w:tcPr>
          <w:p w:rsidR="009B2BEB" w:rsidRDefault="009B2BEB">
            <w:pPr>
              <w:rPr>
                <w:sz w:val="22"/>
                <w:szCs w:val="22"/>
              </w:rPr>
            </w:pPr>
            <w:r>
              <w:rPr>
                <w:sz w:val="22"/>
                <w:szCs w:val="22"/>
              </w:rPr>
              <w:t>Iebūvētie brīvie porti</w:t>
            </w:r>
          </w:p>
        </w:tc>
        <w:tc>
          <w:tcPr>
            <w:tcW w:w="3685" w:type="dxa"/>
            <w:vAlign w:val="center"/>
          </w:tcPr>
          <w:p w:rsidR="009B2BEB" w:rsidRDefault="009B2BEB">
            <w:pPr>
              <w:rPr>
                <w:sz w:val="22"/>
                <w:szCs w:val="22"/>
              </w:rPr>
            </w:pPr>
            <w:r>
              <w:rPr>
                <w:sz w:val="22"/>
                <w:szCs w:val="22"/>
              </w:rPr>
              <w:t>Vismaz trīs USB 3.0 porti (vismaz viens no tiem paredzēts citu iekārtu uzlādei (</w:t>
            </w:r>
            <w:proofErr w:type="spellStart"/>
            <w:r>
              <w:rPr>
                <w:sz w:val="22"/>
                <w:szCs w:val="22"/>
              </w:rPr>
              <w:t>angļ</w:t>
            </w:r>
            <w:proofErr w:type="spellEnd"/>
            <w:r>
              <w:rPr>
                <w:sz w:val="22"/>
                <w:szCs w:val="22"/>
              </w:rPr>
              <w:t xml:space="preserve">. - </w:t>
            </w:r>
            <w:proofErr w:type="spellStart"/>
            <w:r>
              <w:rPr>
                <w:sz w:val="22"/>
                <w:szCs w:val="22"/>
              </w:rPr>
              <w:t>charging</w:t>
            </w:r>
            <w:proofErr w:type="spellEnd"/>
            <w:r>
              <w:rPr>
                <w:sz w:val="22"/>
                <w:szCs w:val="22"/>
              </w:rPr>
              <w:t>));</w:t>
            </w:r>
            <w:r>
              <w:rPr>
                <w:sz w:val="22"/>
                <w:szCs w:val="22"/>
              </w:rPr>
              <w:br/>
              <w:t>Vismaz divi digitālie video porti (no tiem vismaz viens Mini DP, vismaz viens HDMI);</w:t>
            </w:r>
            <w:r>
              <w:rPr>
                <w:sz w:val="22"/>
                <w:szCs w:val="22"/>
              </w:rPr>
              <w:br/>
              <w:t>Vismaz viens speciālais ports (</w:t>
            </w:r>
            <w:proofErr w:type="spellStart"/>
            <w:r>
              <w:rPr>
                <w:sz w:val="22"/>
                <w:szCs w:val="22"/>
              </w:rPr>
              <w:t>docking</w:t>
            </w:r>
            <w:proofErr w:type="spellEnd"/>
            <w:r>
              <w:rPr>
                <w:sz w:val="22"/>
                <w:szCs w:val="22"/>
              </w:rPr>
              <w:t xml:space="preserve"> </w:t>
            </w:r>
            <w:proofErr w:type="spellStart"/>
            <w:r>
              <w:rPr>
                <w:sz w:val="22"/>
                <w:szCs w:val="22"/>
              </w:rPr>
              <w:t>port</w:t>
            </w:r>
            <w:proofErr w:type="spellEnd"/>
            <w:r>
              <w:rPr>
                <w:sz w:val="22"/>
                <w:szCs w:val="22"/>
              </w:rPr>
              <w:t>) savienojumam ar portu replikatoru, kas izmantojams arī datora uzlādei.</w:t>
            </w:r>
            <w:r>
              <w:rPr>
                <w:sz w:val="22"/>
                <w:szCs w:val="22"/>
              </w:rPr>
              <w:br/>
              <w:t xml:space="preserve">Vismaz viens 10/100/1000 Gigabita </w:t>
            </w:r>
            <w:proofErr w:type="spellStart"/>
            <w:r>
              <w:rPr>
                <w:sz w:val="22"/>
                <w:szCs w:val="22"/>
              </w:rPr>
              <w:t>Ethernet</w:t>
            </w:r>
            <w:proofErr w:type="spellEnd"/>
            <w:r>
              <w:rPr>
                <w:sz w:val="22"/>
                <w:szCs w:val="22"/>
              </w:rPr>
              <w:t xml:space="preserve"> (RJ-45) ports;</w:t>
            </w:r>
            <w:r>
              <w:rPr>
                <w:sz w:val="22"/>
                <w:szCs w:val="22"/>
              </w:rPr>
              <w:br/>
              <w:t xml:space="preserve">Audio </w:t>
            </w:r>
            <w:proofErr w:type="spellStart"/>
            <w:r>
              <w:rPr>
                <w:sz w:val="22"/>
                <w:szCs w:val="22"/>
              </w:rPr>
              <w:t>in</w:t>
            </w:r>
            <w:proofErr w:type="spellEnd"/>
            <w:r>
              <w:rPr>
                <w:sz w:val="22"/>
                <w:szCs w:val="22"/>
              </w:rPr>
              <w:t xml:space="preserve"> (3.5mm) un </w:t>
            </w:r>
            <w:proofErr w:type="spellStart"/>
            <w:r>
              <w:rPr>
                <w:sz w:val="22"/>
                <w:szCs w:val="22"/>
              </w:rPr>
              <w:t>out</w:t>
            </w:r>
            <w:proofErr w:type="spellEnd"/>
            <w:r>
              <w:rPr>
                <w:sz w:val="22"/>
                <w:szCs w:val="22"/>
              </w:rPr>
              <w:t xml:space="preserve"> (3.5mm) vai viens kombinētais (</w:t>
            </w:r>
            <w:proofErr w:type="spellStart"/>
            <w:r>
              <w:rPr>
                <w:sz w:val="22"/>
                <w:szCs w:val="22"/>
              </w:rPr>
              <w:t>in</w:t>
            </w:r>
            <w:proofErr w:type="spellEnd"/>
            <w:r>
              <w:rPr>
                <w:sz w:val="22"/>
                <w:szCs w:val="22"/>
              </w:rPr>
              <w:t>/</w:t>
            </w:r>
            <w:proofErr w:type="spellStart"/>
            <w:r>
              <w:rPr>
                <w:sz w:val="22"/>
                <w:szCs w:val="22"/>
              </w:rPr>
              <w:t>out</w:t>
            </w:r>
            <w:proofErr w:type="spellEnd"/>
            <w:r>
              <w:rPr>
                <w:sz w:val="22"/>
                <w:szCs w:val="22"/>
              </w:rPr>
              <w:t>)</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2.9</w:t>
            </w:r>
          </w:p>
        </w:tc>
        <w:tc>
          <w:tcPr>
            <w:tcW w:w="2188" w:type="dxa"/>
            <w:vAlign w:val="center"/>
          </w:tcPr>
          <w:p w:rsidR="009B2BEB" w:rsidRDefault="009B2BEB">
            <w:pPr>
              <w:rPr>
                <w:sz w:val="22"/>
                <w:szCs w:val="22"/>
              </w:rPr>
            </w:pPr>
            <w:r>
              <w:rPr>
                <w:sz w:val="22"/>
                <w:szCs w:val="22"/>
              </w:rPr>
              <w:t>WEB kamera</w:t>
            </w:r>
          </w:p>
        </w:tc>
        <w:tc>
          <w:tcPr>
            <w:tcW w:w="3685" w:type="dxa"/>
            <w:vAlign w:val="center"/>
          </w:tcPr>
          <w:p w:rsidR="009B2BEB" w:rsidRDefault="009B2BEB">
            <w:pPr>
              <w:rPr>
                <w:sz w:val="22"/>
                <w:szCs w:val="22"/>
              </w:rPr>
            </w:pPr>
            <w:r>
              <w:rPr>
                <w:sz w:val="22"/>
                <w:szCs w:val="22"/>
              </w:rPr>
              <w:t>Iebūvēta vismaz 720p HD</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2.10</w:t>
            </w:r>
          </w:p>
        </w:tc>
        <w:tc>
          <w:tcPr>
            <w:tcW w:w="2188" w:type="dxa"/>
            <w:vAlign w:val="center"/>
          </w:tcPr>
          <w:p w:rsidR="009B2BEB" w:rsidRDefault="009B2BEB">
            <w:pPr>
              <w:rPr>
                <w:sz w:val="22"/>
                <w:szCs w:val="22"/>
              </w:rPr>
            </w:pPr>
            <w:r>
              <w:rPr>
                <w:sz w:val="22"/>
                <w:szCs w:val="22"/>
              </w:rPr>
              <w:t>Tīkla iekārtas</w:t>
            </w:r>
          </w:p>
        </w:tc>
        <w:tc>
          <w:tcPr>
            <w:tcW w:w="3685" w:type="dxa"/>
            <w:vAlign w:val="center"/>
          </w:tcPr>
          <w:p w:rsidR="009B2BEB" w:rsidRDefault="009B2BEB">
            <w:pPr>
              <w:rPr>
                <w:sz w:val="22"/>
                <w:szCs w:val="22"/>
              </w:rPr>
            </w:pPr>
            <w:r>
              <w:rPr>
                <w:sz w:val="22"/>
                <w:szCs w:val="22"/>
              </w:rPr>
              <w:t xml:space="preserve">Iebūvēts </w:t>
            </w:r>
            <w:proofErr w:type="spellStart"/>
            <w:r>
              <w:rPr>
                <w:sz w:val="22"/>
                <w:szCs w:val="22"/>
              </w:rPr>
              <w:t>Bluetooth</w:t>
            </w:r>
            <w:proofErr w:type="spellEnd"/>
            <w:r>
              <w:rPr>
                <w:sz w:val="22"/>
                <w:szCs w:val="22"/>
              </w:rPr>
              <w:t>;</w:t>
            </w:r>
            <w:r>
              <w:rPr>
                <w:sz w:val="22"/>
                <w:szCs w:val="22"/>
              </w:rPr>
              <w:br/>
              <w:t>Iebūvēts bezvadu tīkla adapteris, atbalsta vismaz b/g/n/</w:t>
            </w:r>
            <w:proofErr w:type="spellStart"/>
            <w:r>
              <w:rPr>
                <w:sz w:val="22"/>
                <w:szCs w:val="22"/>
              </w:rPr>
              <w:t>ac</w:t>
            </w:r>
            <w:proofErr w:type="spellEnd"/>
            <w:r>
              <w:rPr>
                <w:sz w:val="22"/>
                <w:szCs w:val="22"/>
              </w:rPr>
              <w:t xml:space="preserve"> bezvadu tīkla standartus; </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lastRenderedPageBreak/>
              <w:t>2.11</w:t>
            </w:r>
          </w:p>
        </w:tc>
        <w:tc>
          <w:tcPr>
            <w:tcW w:w="2188" w:type="dxa"/>
            <w:vAlign w:val="center"/>
          </w:tcPr>
          <w:p w:rsidR="009B2BEB" w:rsidRDefault="009B2BEB">
            <w:pPr>
              <w:rPr>
                <w:sz w:val="22"/>
                <w:szCs w:val="22"/>
              </w:rPr>
            </w:pPr>
            <w:r>
              <w:rPr>
                <w:sz w:val="22"/>
                <w:szCs w:val="22"/>
              </w:rPr>
              <w:t>SD karšu lasītājs</w:t>
            </w:r>
          </w:p>
        </w:tc>
        <w:tc>
          <w:tcPr>
            <w:tcW w:w="3685" w:type="dxa"/>
            <w:vAlign w:val="center"/>
          </w:tcPr>
          <w:p w:rsidR="009B2BEB" w:rsidRDefault="009B2BEB">
            <w:pPr>
              <w:rPr>
                <w:sz w:val="22"/>
                <w:szCs w:val="22"/>
              </w:rPr>
            </w:pPr>
            <w:r>
              <w:rPr>
                <w:sz w:val="22"/>
                <w:szCs w:val="22"/>
              </w:rPr>
              <w:t>Iebūvēts 4-1 lasītājs: MMC, SD, SDHC, SDXC</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2.12</w:t>
            </w:r>
          </w:p>
        </w:tc>
        <w:tc>
          <w:tcPr>
            <w:tcW w:w="2188" w:type="dxa"/>
            <w:vAlign w:val="center"/>
          </w:tcPr>
          <w:p w:rsidR="009B2BEB" w:rsidRDefault="009B2BEB">
            <w:pPr>
              <w:rPr>
                <w:sz w:val="22"/>
                <w:szCs w:val="22"/>
              </w:rPr>
            </w:pPr>
            <w:r>
              <w:rPr>
                <w:sz w:val="22"/>
                <w:szCs w:val="22"/>
              </w:rPr>
              <w:t>Sensori</w:t>
            </w:r>
          </w:p>
        </w:tc>
        <w:tc>
          <w:tcPr>
            <w:tcW w:w="3685" w:type="dxa"/>
            <w:vAlign w:val="center"/>
          </w:tcPr>
          <w:p w:rsidR="009B2BEB" w:rsidRDefault="009B2BEB">
            <w:pPr>
              <w:rPr>
                <w:sz w:val="22"/>
                <w:szCs w:val="22"/>
              </w:rPr>
            </w:pPr>
            <w:r>
              <w:rPr>
                <w:sz w:val="22"/>
                <w:szCs w:val="22"/>
              </w:rPr>
              <w:t>Vismaz apgaismojuma sensors</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2.13</w:t>
            </w:r>
          </w:p>
        </w:tc>
        <w:tc>
          <w:tcPr>
            <w:tcW w:w="2188" w:type="dxa"/>
            <w:vAlign w:val="center"/>
          </w:tcPr>
          <w:p w:rsidR="009B2BEB" w:rsidRDefault="009B2BEB">
            <w:pPr>
              <w:rPr>
                <w:sz w:val="22"/>
                <w:szCs w:val="22"/>
              </w:rPr>
            </w:pPr>
            <w:r>
              <w:rPr>
                <w:sz w:val="22"/>
                <w:szCs w:val="22"/>
              </w:rPr>
              <w:t>Tastatūra</w:t>
            </w:r>
          </w:p>
        </w:tc>
        <w:tc>
          <w:tcPr>
            <w:tcW w:w="3685" w:type="dxa"/>
            <w:vAlign w:val="center"/>
          </w:tcPr>
          <w:p w:rsidR="009B2BEB" w:rsidRDefault="009B2BEB">
            <w:pPr>
              <w:rPr>
                <w:sz w:val="22"/>
                <w:szCs w:val="22"/>
              </w:rPr>
            </w:pPr>
            <w:r>
              <w:rPr>
                <w:sz w:val="22"/>
                <w:szCs w:val="22"/>
              </w:rPr>
              <w:t xml:space="preserve">6 rindu US tastatūra ar </w:t>
            </w:r>
            <w:proofErr w:type="spellStart"/>
            <w:r>
              <w:rPr>
                <w:sz w:val="22"/>
                <w:szCs w:val="22"/>
              </w:rPr>
              <w:t>touchpad</w:t>
            </w:r>
            <w:proofErr w:type="spellEnd"/>
            <w:r>
              <w:rPr>
                <w:sz w:val="22"/>
                <w:szCs w:val="22"/>
              </w:rPr>
              <w:t xml:space="preserve"> un apgaismojumu, </w:t>
            </w:r>
            <w:proofErr w:type="spellStart"/>
            <w:r>
              <w:rPr>
                <w:sz w:val="22"/>
                <w:szCs w:val="22"/>
              </w:rPr>
              <w:t>piliendroša</w:t>
            </w:r>
            <w:proofErr w:type="spellEnd"/>
            <w:r>
              <w:rPr>
                <w:sz w:val="22"/>
                <w:szCs w:val="22"/>
              </w:rPr>
              <w:t xml:space="preserve"> (</w:t>
            </w:r>
            <w:proofErr w:type="spellStart"/>
            <w:r>
              <w:rPr>
                <w:sz w:val="22"/>
                <w:szCs w:val="22"/>
              </w:rPr>
              <w:t>spill-resistant)</w:t>
            </w:r>
            <w:proofErr w:type="spellEnd"/>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2.14</w:t>
            </w:r>
          </w:p>
        </w:tc>
        <w:tc>
          <w:tcPr>
            <w:tcW w:w="2188" w:type="dxa"/>
            <w:vAlign w:val="center"/>
          </w:tcPr>
          <w:p w:rsidR="009B2BEB" w:rsidRDefault="009B2BEB">
            <w:pPr>
              <w:rPr>
                <w:sz w:val="22"/>
                <w:szCs w:val="22"/>
              </w:rPr>
            </w:pPr>
            <w:r>
              <w:rPr>
                <w:sz w:val="22"/>
                <w:szCs w:val="22"/>
              </w:rPr>
              <w:t>Pirkstu nospiedumu lasītājs</w:t>
            </w:r>
          </w:p>
        </w:tc>
        <w:tc>
          <w:tcPr>
            <w:tcW w:w="3685" w:type="dxa"/>
            <w:vAlign w:val="center"/>
          </w:tcPr>
          <w:p w:rsidR="009B2BEB" w:rsidRDefault="009B2BEB">
            <w:pPr>
              <w:rPr>
                <w:sz w:val="22"/>
                <w:szCs w:val="22"/>
              </w:rPr>
            </w:pPr>
            <w:r>
              <w:rPr>
                <w:sz w:val="22"/>
                <w:szCs w:val="22"/>
              </w:rPr>
              <w:t>Iebūvēts, ar atbilstošu programmatūru</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2.15</w:t>
            </w:r>
          </w:p>
        </w:tc>
        <w:tc>
          <w:tcPr>
            <w:tcW w:w="2188" w:type="dxa"/>
            <w:vAlign w:val="center"/>
          </w:tcPr>
          <w:p w:rsidR="009B2BEB" w:rsidRDefault="009B2BEB">
            <w:pPr>
              <w:rPr>
                <w:sz w:val="22"/>
                <w:szCs w:val="22"/>
              </w:rPr>
            </w:pPr>
            <w:r>
              <w:rPr>
                <w:sz w:val="22"/>
                <w:szCs w:val="22"/>
              </w:rPr>
              <w:t>Papildus ievadierīce</w:t>
            </w:r>
          </w:p>
        </w:tc>
        <w:tc>
          <w:tcPr>
            <w:tcW w:w="3685" w:type="dxa"/>
            <w:vAlign w:val="center"/>
          </w:tcPr>
          <w:p w:rsidR="009B2BEB" w:rsidRDefault="009B2BEB">
            <w:pPr>
              <w:rPr>
                <w:sz w:val="22"/>
                <w:szCs w:val="22"/>
              </w:rPr>
            </w:pPr>
            <w:r>
              <w:rPr>
                <w:sz w:val="22"/>
                <w:szCs w:val="22"/>
              </w:rPr>
              <w:t>Iespējams</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2.16</w:t>
            </w:r>
          </w:p>
        </w:tc>
        <w:tc>
          <w:tcPr>
            <w:tcW w:w="2188" w:type="dxa"/>
            <w:vAlign w:val="center"/>
          </w:tcPr>
          <w:p w:rsidR="009B2BEB" w:rsidRDefault="009B2BEB">
            <w:pPr>
              <w:rPr>
                <w:sz w:val="22"/>
                <w:szCs w:val="22"/>
              </w:rPr>
            </w:pPr>
            <w:r>
              <w:rPr>
                <w:sz w:val="22"/>
                <w:szCs w:val="22"/>
              </w:rPr>
              <w:t>Akumulatora baterija</w:t>
            </w:r>
          </w:p>
        </w:tc>
        <w:tc>
          <w:tcPr>
            <w:tcW w:w="3685" w:type="dxa"/>
            <w:vAlign w:val="center"/>
          </w:tcPr>
          <w:p w:rsidR="009B2BEB" w:rsidRDefault="009B2BEB">
            <w:pPr>
              <w:rPr>
                <w:sz w:val="22"/>
                <w:szCs w:val="22"/>
              </w:rPr>
            </w:pPr>
            <w:r>
              <w:rPr>
                <w:sz w:val="22"/>
                <w:szCs w:val="22"/>
              </w:rPr>
              <w:t xml:space="preserve">Litija-jonu vai Litija-polimēra akumulators. Datora darbības laiks ar to </w:t>
            </w:r>
            <w:proofErr w:type="spellStart"/>
            <w:r>
              <w:rPr>
                <w:sz w:val="22"/>
                <w:szCs w:val="22"/>
              </w:rPr>
              <w:t>nepārtr</w:t>
            </w:r>
            <w:proofErr w:type="spellEnd"/>
            <w:r>
              <w:rPr>
                <w:sz w:val="22"/>
                <w:szCs w:val="22"/>
              </w:rPr>
              <w:t>. darba režīmā vismaz 10h</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2.17</w:t>
            </w:r>
          </w:p>
        </w:tc>
        <w:tc>
          <w:tcPr>
            <w:tcW w:w="2188" w:type="dxa"/>
            <w:vAlign w:val="center"/>
          </w:tcPr>
          <w:p w:rsidR="009B2BEB" w:rsidRDefault="009B2BEB">
            <w:pPr>
              <w:rPr>
                <w:sz w:val="22"/>
                <w:szCs w:val="22"/>
              </w:rPr>
            </w:pPr>
            <w:r>
              <w:rPr>
                <w:sz w:val="22"/>
                <w:szCs w:val="22"/>
              </w:rPr>
              <w:t>WWAN</w:t>
            </w:r>
          </w:p>
        </w:tc>
        <w:tc>
          <w:tcPr>
            <w:tcW w:w="3685" w:type="dxa"/>
            <w:vAlign w:val="center"/>
          </w:tcPr>
          <w:p w:rsidR="009B2BEB" w:rsidRDefault="009B2BEB">
            <w:pPr>
              <w:rPr>
                <w:sz w:val="22"/>
                <w:szCs w:val="22"/>
              </w:rPr>
            </w:pPr>
            <w:r>
              <w:rPr>
                <w:sz w:val="22"/>
                <w:szCs w:val="22"/>
              </w:rPr>
              <w:t>Iespējams</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2.18</w:t>
            </w:r>
          </w:p>
        </w:tc>
        <w:tc>
          <w:tcPr>
            <w:tcW w:w="2188" w:type="dxa"/>
            <w:vAlign w:val="center"/>
          </w:tcPr>
          <w:p w:rsidR="009B2BEB" w:rsidRDefault="009B2BEB">
            <w:pPr>
              <w:rPr>
                <w:sz w:val="22"/>
                <w:szCs w:val="22"/>
              </w:rPr>
            </w:pPr>
            <w:proofErr w:type="spellStart"/>
            <w:r>
              <w:rPr>
                <w:sz w:val="22"/>
                <w:szCs w:val="22"/>
              </w:rPr>
              <w:t>Intel</w:t>
            </w:r>
            <w:proofErr w:type="spellEnd"/>
            <w:r>
              <w:rPr>
                <w:sz w:val="22"/>
                <w:szCs w:val="22"/>
              </w:rPr>
              <w:t xml:space="preserve"> </w:t>
            </w:r>
            <w:proofErr w:type="spellStart"/>
            <w:r>
              <w:rPr>
                <w:sz w:val="22"/>
                <w:szCs w:val="22"/>
              </w:rPr>
              <w:t>vPro</w:t>
            </w:r>
            <w:proofErr w:type="spellEnd"/>
            <w:r>
              <w:rPr>
                <w:sz w:val="22"/>
                <w:szCs w:val="22"/>
              </w:rPr>
              <w:t xml:space="preserve"> vai ekvivalenta vadības sistēma</w:t>
            </w:r>
          </w:p>
        </w:tc>
        <w:tc>
          <w:tcPr>
            <w:tcW w:w="3685" w:type="dxa"/>
            <w:vAlign w:val="center"/>
          </w:tcPr>
          <w:p w:rsidR="009B2BEB" w:rsidRDefault="009B2BEB">
            <w:pPr>
              <w:rPr>
                <w:sz w:val="22"/>
                <w:szCs w:val="22"/>
              </w:rPr>
            </w:pPr>
            <w:r>
              <w:rPr>
                <w:sz w:val="22"/>
                <w:szCs w:val="22"/>
              </w:rPr>
              <w:t>Iespējams</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2.19</w:t>
            </w:r>
          </w:p>
        </w:tc>
        <w:tc>
          <w:tcPr>
            <w:tcW w:w="2188" w:type="dxa"/>
            <w:vAlign w:val="center"/>
          </w:tcPr>
          <w:p w:rsidR="009B2BEB" w:rsidRDefault="009B2BEB">
            <w:pPr>
              <w:rPr>
                <w:sz w:val="22"/>
                <w:szCs w:val="22"/>
              </w:rPr>
            </w:pPr>
            <w:r>
              <w:rPr>
                <w:sz w:val="22"/>
                <w:szCs w:val="22"/>
              </w:rPr>
              <w:t>Operētājsistēma</w:t>
            </w:r>
          </w:p>
        </w:tc>
        <w:tc>
          <w:tcPr>
            <w:tcW w:w="3685" w:type="dxa"/>
            <w:vAlign w:val="center"/>
          </w:tcPr>
          <w:p w:rsidR="009B2BEB" w:rsidRDefault="009B2BEB">
            <w:pPr>
              <w:rPr>
                <w:sz w:val="22"/>
                <w:szCs w:val="22"/>
              </w:rPr>
            </w:pPr>
            <w:r>
              <w:rPr>
                <w:sz w:val="22"/>
                <w:szCs w:val="22"/>
              </w:rPr>
              <w:t>Jebkura no Windows versijām pēc piegādātāja ieskatījuma</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2.20</w:t>
            </w:r>
          </w:p>
        </w:tc>
        <w:tc>
          <w:tcPr>
            <w:tcW w:w="2188" w:type="dxa"/>
            <w:vAlign w:val="center"/>
          </w:tcPr>
          <w:p w:rsidR="009B2BEB" w:rsidRDefault="009B2BEB" w:rsidP="00E1520E">
            <w:pPr>
              <w:rPr>
                <w:sz w:val="22"/>
                <w:szCs w:val="22"/>
              </w:rPr>
            </w:pPr>
            <w:r>
              <w:rPr>
                <w:sz w:val="22"/>
                <w:szCs w:val="22"/>
              </w:rPr>
              <w:t>Iekārtas izturības pret apkārtējās vidi ietekmi</w:t>
            </w:r>
          </w:p>
        </w:tc>
        <w:tc>
          <w:tcPr>
            <w:tcW w:w="3685" w:type="dxa"/>
            <w:vAlign w:val="center"/>
          </w:tcPr>
          <w:p w:rsidR="009B2BEB" w:rsidRDefault="009B2BEB" w:rsidP="00E1520E">
            <w:pPr>
              <w:rPr>
                <w:sz w:val="22"/>
                <w:szCs w:val="22"/>
              </w:rPr>
            </w:pPr>
            <w:r>
              <w:rPr>
                <w:sz w:val="22"/>
                <w:szCs w:val="22"/>
              </w:rPr>
              <w:t xml:space="preserve">Sertificēta atbilstība </w:t>
            </w:r>
            <w:proofErr w:type="spellStart"/>
            <w:r>
              <w:rPr>
                <w:sz w:val="22"/>
                <w:szCs w:val="22"/>
              </w:rPr>
              <w:t>mil-std-810G</w:t>
            </w:r>
            <w:proofErr w:type="spellEnd"/>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2.21</w:t>
            </w:r>
          </w:p>
        </w:tc>
        <w:tc>
          <w:tcPr>
            <w:tcW w:w="2188" w:type="dxa"/>
            <w:vAlign w:val="center"/>
          </w:tcPr>
          <w:p w:rsidR="009B2BEB" w:rsidRDefault="009B2BEB" w:rsidP="00E1520E">
            <w:pPr>
              <w:rPr>
                <w:sz w:val="22"/>
                <w:szCs w:val="22"/>
              </w:rPr>
            </w:pPr>
            <w:r>
              <w:rPr>
                <w:sz w:val="22"/>
                <w:szCs w:val="22"/>
              </w:rPr>
              <w:t>Korpusa izgatavošanā galvenokārt izmantotie materiāli</w:t>
            </w:r>
          </w:p>
        </w:tc>
        <w:tc>
          <w:tcPr>
            <w:tcW w:w="3685" w:type="dxa"/>
            <w:vAlign w:val="center"/>
          </w:tcPr>
          <w:p w:rsidR="009B2BEB" w:rsidRDefault="009B2BEB" w:rsidP="00E1520E">
            <w:pPr>
              <w:rPr>
                <w:sz w:val="22"/>
                <w:szCs w:val="22"/>
              </w:rPr>
            </w:pPr>
            <w:r>
              <w:rPr>
                <w:sz w:val="22"/>
                <w:szCs w:val="22"/>
              </w:rPr>
              <w:t>Alumīnijs, magnēzijs, stikla šķiedra vai oglekļa šķiedra</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2.22</w:t>
            </w:r>
          </w:p>
        </w:tc>
        <w:tc>
          <w:tcPr>
            <w:tcW w:w="2188" w:type="dxa"/>
            <w:vAlign w:val="center"/>
          </w:tcPr>
          <w:p w:rsidR="009B2BEB" w:rsidRDefault="009B2BEB" w:rsidP="00E1520E">
            <w:pPr>
              <w:rPr>
                <w:sz w:val="22"/>
                <w:szCs w:val="22"/>
              </w:rPr>
            </w:pPr>
            <w:r>
              <w:rPr>
                <w:sz w:val="22"/>
                <w:szCs w:val="22"/>
              </w:rPr>
              <w:t>Papildu programmatūra</w:t>
            </w:r>
          </w:p>
        </w:tc>
        <w:tc>
          <w:tcPr>
            <w:tcW w:w="3685" w:type="dxa"/>
            <w:vAlign w:val="center"/>
          </w:tcPr>
          <w:p w:rsidR="009B2BEB" w:rsidRDefault="009B2BEB" w:rsidP="00E1520E">
            <w:pPr>
              <w:jc w:val="both"/>
              <w:rPr>
                <w:sz w:val="22"/>
                <w:szCs w:val="22"/>
              </w:rPr>
            </w:pPr>
            <w:r>
              <w:rPr>
                <w:sz w:val="22"/>
                <w:szCs w:val="22"/>
              </w:rPr>
              <w:t>Dators apgādāts ar speciālu attiecīgā datora ražotāja programmu, kas nodrošina iespēju atjaunot datora dziņus (draiverus) visām komponentēm, izmantojot internetu (neizmantojot interneta pārlūkprogrammas logus). Bez administratora darbībām nolasa datora modeli un seriālo numuru.</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2.23</w:t>
            </w:r>
          </w:p>
        </w:tc>
        <w:tc>
          <w:tcPr>
            <w:tcW w:w="2188" w:type="dxa"/>
            <w:vAlign w:val="center"/>
          </w:tcPr>
          <w:p w:rsidR="009B2BEB" w:rsidRDefault="009B2BEB" w:rsidP="00E1520E">
            <w:pPr>
              <w:rPr>
                <w:sz w:val="22"/>
                <w:szCs w:val="22"/>
              </w:rPr>
            </w:pPr>
            <w:r>
              <w:rPr>
                <w:sz w:val="22"/>
                <w:szCs w:val="22"/>
              </w:rPr>
              <w:t>Garantija</w:t>
            </w:r>
          </w:p>
        </w:tc>
        <w:tc>
          <w:tcPr>
            <w:tcW w:w="3685" w:type="dxa"/>
            <w:vAlign w:val="center"/>
          </w:tcPr>
          <w:p w:rsidR="009B2BEB" w:rsidRDefault="009B2BEB" w:rsidP="00E1520E">
            <w:pPr>
              <w:rPr>
                <w:sz w:val="22"/>
                <w:szCs w:val="22"/>
              </w:rPr>
            </w:pPr>
            <w:r>
              <w:rPr>
                <w:sz w:val="22"/>
                <w:szCs w:val="22"/>
              </w:rPr>
              <w:t xml:space="preserve">3 </w:t>
            </w:r>
            <w:r w:rsidRPr="00694937">
              <w:rPr>
                <w:sz w:val="22"/>
                <w:szCs w:val="22"/>
              </w:rPr>
              <w:t>gadi, ar reakcijas laiku nākamā darba dienā</w:t>
            </w:r>
            <w:r>
              <w:rPr>
                <w:sz w:val="22"/>
                <w:szCs w:val="22"/>
              </w:rPr>
              <w:t xml:space="preserve"> (</w:t>
            </w:r>
            <w:proofErr w:type="spellStart"/>
            <w:r>
              <w:rPr>
                <w:sz w:val="22"/>
                <w:szCs w:val="22"/>
              </w:rPr>
              <w:t>onsite</w:t>
            </w:r>
            <w:proofErr w:type="spellEnd"/>
            <w:r>
              <w:rPr>
                <w:sz w:val="22"/>
                <w:szCs w:val="22"/>
              </w:rPr>
              <w:t>)</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2.24</w:t>
            </w:r>
          </w:p>
        </w:tc>
        <w:tc>
          <w:tcPr>
            <w:tcW w:w="2188" w:type="dxa"/>
            <w:vAlign w:val="center"/>
          </w:tcPr>
          <w:p w:rsidR="009B2BEB" w:rsidRDefault="009B2BEB" w:rsidP="00E1520E">
            <w:pPr>
              <w:rPr>
                <w:sz w:val="22"/>
                <w:szCs w:val="22"/>
              </w:rPr>
            </w:pPr>
            <w:r>
              <w:rPr>
                <w:sz w:val="22"/>
                <w:szCs w:val="22"/>
              </w:rPr>
              <w:t>Barošanas spriegums</w:t>
            </w:r>
          </w:p>
        </w:tc>
        <w:tc>
          <w:tcPr>
            <w:tcW w:w="3685" w:type="dxa"/>
            <w:vAlign w:val="bottom"/>
          </w:tcPr>
          <w:p w:rsidR="009B2BEB" w:rsidRDefault="009B2BEB" w:rsidP="00E1520E">
            <w:pPr>
              <w:rPr>
                <w:sz w:val="22"/>
                <w:szCs w:val="22"/>
              </w:rPr>
            </w:pPr>
            <w:r>
              <w:rPr>
                <w:sz w:val="22"/>
                <w:szCs w:val="22"/>
              </w:rPr>
              <w:t>220V, 50 Hz.</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2.25</w:t>
            </w:r>
          </w:p>
        </w:tc>
        <w:tc>
          <w:tcPr>
            <w:tcW w:w="2188" w:type="dxa"/>
            <w:vAlign w:val="center"/>
          </w:tcPr>
          <w:p w:rsidR="009B2BEB" w:rsidRDefault="009B2BEB" w:rsidP="00E1520E">
            <w:pPr>
              <w:rPr>
                <w:sz w:val="22"/>
                <w:szCs w:val="22"/>
              </w:rPr>
            </w:pPr>
            <w:r>
              <w:rPr>
                <w:sz w:val="22"/>
                <w:szCs w:val="22"/>
              </w:rPr>
              <w:t>Savietojamība</w:t>
            </w:r>
          </w:p>
        </w:tc>
        <w:tc>
          <w:tcPr>
            <w:tcW w:w="3685" w:type="dxa"/>
            <w:vAlign w:val="center"/>
          </w:tcPr>
          <w:p w:rsidR="009B2BEB" w:rsidRDefault="009B2BEB" w:rsidP="00E1520E">
            <w:pPr>
              <w:rPr>
                <w:sz w:val="22"/>
                <w:szCs w:val="22"/>
              </w:rPr>
            </w:pPr>
            <w:r>
              <w:rPr>
                <w:sz w:val="22"/>
                <w:szCs w:val="22"/>
              </w:rPr>
              <w:t xml:space="preserve">Piedāvātā datora modelis ir iekļauts Windows </w:t>
            </w:r>
            <w:proofErr w:type="spellStart"/>
            <w:r>
              <w:rPr>
                <w:sz w:val="22"/>
                <w:szCs w:val="22"/>
              </w:rPr>
              <w:t>Certified</w:t>
            </w:r>
            <w:proofErr w:type="spellEnd"/>
            <w:r>
              <w:rPr>
                <w:sz w:val="22"/>
                <w:szCs w:val="22"/>
              </w:rPr>
              <w:t xml:space="preserve"> </w:t>
            </w:r>
            <w:proofErr w:type="spellStart"/>
            <w:r>
              <w:rPr>
                <w:sz w:val="22"/>
                <w:szCs w:val="22"/>
              </w:rPr>
              <w:t>Products</w:t>
            </w:r>
            <w:proofErr w:type="spellEnd"/>
            <w:r>
              <w:rPr>
                <w:sz w:val="22"/>
                <w:szCs w:val="22"/>
              </w:rPr>
              <w:t xml:space="preserve"> </w:t>
            </w:r>
            <w:proofErr w:type="spellStart"/>
            <w:r>
              <w:rPr>
                <w:sz w:val="22"/>
                <w:szCs w:val="22"/>
              </w:rPr>
              <w:t>List</w:t>
            </w:r>
            <w:proofErr w:type="spellEnd"/>
            <w:r>
              <w:rPr>
                <w:sz w:val="22"/>
                <w:szCs w:val="22"/>
              </w:rPr>
              <w:t xml:space="preserve"> (https://sysdev.microsoft.com/en-US/Hardware/lpl/) attiecībā uz piedāvāto MS Windows versiju – pievienot apstiprinošu izdruku vai precīzu saiti. Procesors atbalsta x86 vai x64 komandu sistēmu.</w:t>
            </w:r>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r>
              <w:rPr>
                <w:color w:val="000000"/>
              </w:rPr>
              <w:t>2.26</w:t>
            </w:r>
          </w:p>
        </w:tc>
        <w:tc>
          <w:tcPr>
            <w:tcW w:w="2188" w:type="dxa"/>
            <w:vAlign w:val="center"/>
          </w:tcPr>
          <w:p w:rsidR="009B2BEB" w:rsidRDefault="009B2BEB" w:rsidP="00E1520E">
            <w:pPr>
              <w:rPr>
                <w:sz w:val="22"/>
                <w:szCs w:val="22"/>
              </w:rPr>
            </w:pPr>
            <w:r>
              <w:rPr>
                <w:sz w:val="22"/>
                <w:szCs w:val="22"/>
              </w:rPr>
              <w:t>Komplektācija</w:t>
            </w:r>
          </w:p>
        </w:tc>
        <w:tc>
          <w:tcPr>
            <w:tcW w:w="3685" w:type="dxa"/>
            <w:vAlign w:val="bottom"/>
          </w:tcPr>
          <w:p w:rsidR="009B2BEB" w:rsidRDefault="009B2BEB" w:rsidP="00E1520E">
            <w:pPr>
              <w:rPr>
                <w:sz w:val="22"/>
                <w:szCs w:val="22"/>
              </w:rPr>
            </w:pPr>
            <w:r>
              <w:rPr>
                <w:sz w:val="22"/>
                <w:szCs w:val="22"/>
              </w:rPr>
              <w:t>Portatīvā datora tīkla barošanas bloks</w:t>
            </w:r>
          </w:p>
        </w:tc>
        <w:tc>
          <w:tcPr>
            <w:tcW w:w="2835" w:type="dxa"/>
          </w:tcPr>
          <w:p w:rsidR="009B2BEB" w:rsidRPr="00821497" w:rsidRDefault="009B2BEB" w:rsidP="00DE1E5C"/>
        </w:tc>
      </w:tr>
      <w:tr w:rsidR="009B2BEB" w:rsidRPr="00821497" w:rsidTr="000911AE">
        <w:tc>
          <w:tcPr>
            <w:tcW w:w="681" w:type="dxa"/>
            <w:vMerge w:val="restart"/>
          </w:tcPr>
          <w:p w:rsidR="009B2BEB" w:rsidRPr="00BF4CBD" w:rsidRDefault="009B2BEB" w:rsidP="00DE1E5C">
            <w:pPr>
              <w:rPr>
                <w:color w:val="000000"/>
              </w:rPr>
            </w:pPr>
            <w:r>
              <w:rPr>
                <w:color w:val="000000"/>
              </w:rPr>
              <w:t>2.26</w:t>
            </w:r>
          </w:p>
          <w:p w:rsidR="009B2BEB" w:rsidRPr="00BF4CBD" w:rsidRDefault="009B2BEB" w:rsidP="00DE1E5C">
            <w:pPr>
              <w:rPr>
                <w:color w:val="000000"/>
              </w:rPr>
            </w:pPr>
          </w:p>
        </w:tc>
        <w:tc>
          <w:tcPr>
            <w:tcW w:w="2188" w:type="dxa"/>
            <w:vMerge w:val="restart"/>
          </w:tcPr>
          <w:p w:rsidR="009B2BEB" w:rsidRPr="00821497" w:rsidRDefault="009B2BEB" w:rsidP="00E1520E">
            <w:r w:rsidRPr="00201642">
              <w:t>Prasības datoru konfigurācijai</w:t>
            </w:r>
          </w:p>
          <w:p w:rsidR="009B2BEB" w:rsidRPr="00821497" w:rsidRDefault="009B2BEB" w:rsidP="00E1520E"/>
        </w:tc>
        <w:tc>
          <w:tcPr>
            <w:tcW w:w="3685" w:type="dxa"/>
            <w:vAlign w:val="center"/>
          </w:tcPr>
          <w:p w:rsidR="009B2BEB" w:rsidRDefault="009B2BEB" w:rsidP="00471D2D">
            <w:pPr>
              <w:rPr>
                <w:sz w:val="22"/>
                <w:szCs w:val="22"/>
              </w:rPr>
            </w:pPr>
            <w:r>
              <w:rPr>
                <w:sz w:val="22"/>
                <w:szCs w:val="22"/>
              </w:rPr>
              <w:t xml:space="preserve">Datoram jābūt pilnībā saliktam, nokonfigurētam, kā arī ar attiecīgu programmatūru. </w:t>
            </w:r>
          </w:p>
        </w:tc>
        <w:tc>
          <w:tcPr>
            <w:tcW w:w="2835" w:type="dxa"/>
          </w:tcPr>
          <w:p w:rsidR="009B2BEB" w:rsidRPr="00821497" w:rsidRDefault="009B2BEB" w:rsidP="00DE1E5C"/>
        </w:tc>
      </w:tr>
      <w:tr w:rsidR="009B2BEB" w:rsidRPr="00821497" w:rsidTr="000911AE">
        <w:tc>
          <w:tcPr>
            <w:tcW w:w="681" w:type="dxa"/>
            <w:vMerge/>
          </w:tcPr>
          <w:p w:rsidR="009B2BEB" w:rsidRPr="00BF4CBD" w:rsidRDefault="009B2BEB" w:rsidP="00DE1E5C">
            <w:pPr>
              <w:rPr>
                <w:color w:val="000000"/>
              </w:rPr>
            </w:pPr>
          </w:p>
        </w:tc>
        <w:tc>
          <w:tcPr>
            <w:tcW w:w="2188" w:type="dxa"/>
            <w:vMerge/>
          </w:tcPr>
          <w:p w:rsidR="009B2BEB" w:rsidRPr="00821497" w:rsidRDefault="009B2BEB" w:rsidP="00E1520E"/>
        </w:tc>
        <w:tc>
          <w:tcPr>
            <w:tcW w:w="3685" w:type="dxa"/>
            <w:vAlign w:val="center"/>
          </w:tcPr>
          <w:p w:rsidR="009B2BEB" w:rsidRDefault="009B2BEB" w:rsidP="00E1520E">
            <w:pPr>
              <w:rPr>
                <w:sz w:val="22"/>
                <w:szCs w:val="22"/>
              </w:rPr>
            </w:pPr>
            <w:r>
              <w:rPr>
                <w:sz w:val="22"/>
                <w:szCs w:val="22"/>
              </w:rPr>
              <w:t>Visām komponentēm (izņemot programmatūru) ir jābūt no viena un tā paša ražotāja (vai viena un tā paša ražotāja izpildījumā), kas piedāvātajam datoram.</w:t>
            </w:r>
          </w:p>
        </w:tc>
        <w:tc>
          <w:tcPr>
            <w:tcW w:w="2835" w:type="dxa"/>
          </w:tcPr>
          <w:p w:rsidR="009B2BEB" w:rsidRPr="00821497" w:rsidRDefault="009B2BEB" w:rsidP="00DE1E5C"/>
        </w:tc>
      </w:tr>
      <w:tr w:rsidR="009B2BEB" w:rsidRPr="00821497" w:rsidTr="000911AE">
        <w:tc>
          <w:tcPr>
            <w:tcW w:w="681" w:type="dxa"/>
            <w:vMerge w:val="restart"/>
          </w:tcPr>
          <w:p w:rsidR="009B2BEB" w:rsidRPr="00BF4CBD" w:rsidRDefault="009B2BEB" w:rsidP="00DE1E5C">
            <w:pPr>
              <w:rPr>
                <w:color w:val="000000"/>
              </w:rPr>
            </w:pPr>
            <w:r>
              <w:rPr>
                <w:color w:val="000000"/>
              </w:rPr>
              <w:t>2.27</w:t>
            </w:r>
          </w:p>
          <w:p w:rsidR="009B2BEB" w:rsidRPr="00BF4CBD" w:rsidRDefault="009B2BEB" w:rsidP="00DE1E5C">
            <w:pPr>
              <w:rPr>
                <w:color w:val="000000"/>
              </w:rPr>
            </w:pPr>
          </w:p>
        </w:tc>
        <w:tc>
          <w:tcPr>
            <w:tcW w:w="2188" w:type="dxa"/>
            <w:vMerge w:val="restart"/>
          </w:tcPr>
          <w:p w:rsidR="009B2BEB" w:rsidRPr="00821497" w:rsidRDefault="009B2BEB" w:rsidP="00E1520E">
            <w:r w:rsidRPr="00AA6397">
              <w:lastRenderedPageBreak/>
              <w:t xml:space="preserve">Atbilstība standartiem </w:t>
            </w:r>
            <w:r w:rsidRPr="00AA6397">
              <w:lastRenderedPageBreak/>
              <w:t>un normatīviem aktiem</w:t>
            </w:r>
          </w:p>
          <w:p w:rsidR="009B2BEB" w:rsidRPr="00821497" w:rsidRDefault="009B2BEB" w:rsidP="00E1520E"/>
        </w:tc>
        <w:tc>
          <w:tcPr>
            <w:tcW w:w="3685" w:type="dxa"/>
            <w:vAlign w:val="bottom"/>
          </w:tcPr>
          <w:p w:rsidR="009B2BEB" w:rsidRDefault="009B2BEB" w:rsidP="00E1520E">
            <w:pPr>
              <w:rPr>
                <w:sz w:val="22"/>
                <w:szCs w:val="22"/>
              </w:rPr>
            </w:pPr>
            <w:r>
              <w:rPr>
                <w:sz w:val="22"/>
                <w:szCs w:val="22"/>
              </w:rPr>
              <w:lastRenderedPageBreak/>
              <w:t xml:space="preserve">Piedāvātajām iekārtām (t.sk. visām </w:t>
            </w:r>
            <w:r>
              <w:rPr>
                <w:sz w:val="22"/>
                <w:szCs w:val="22"/>
              </w:rPr>
              <w:lastRenderedPageBreak/>
              <w:t>iekārtas atsevišķajām ierīcēm) jāatbilst Ministru kabineta 2013.gada 5.februāra noteikumu Nr.84 „Noteikumi par atsevišķu ķīmisku vielu lietošanas ierobežojumiem elektriskajās un elektroniskajās iekārtās” prasībām un jābūt marķētām ar zīmi CE (</w:t>
            </w:r>
            <w:proofErr w:type="spellStart"/>
            <w:r>
              <w:rPr>
                <w:sz w:val="22"/>
                <w:szCs w:val="22"/>
              </w:rPr>
              <w:t>Communaite</w:t>
            </w:r>
            <w:proofErr w:type="spellEnd"/>
            <w:r>
              <w:rPr>
                <w:sz w:val="22"/>
                <w:szCs w:val="22"/>
              </w:rPr>
              <w:t xml:space="preserve"> </w:t>
            </w:r>
            <w:proofErr w:type="spellStart"/>
            <w:r>
              <w:rPr>
                <w:sz w:val="22"/>
                <w:szCs w:val="22"/>
              </w:rPr>
              <w:t>Europeene</w:t>
            </w:r>
            <w:proofErr w:type="spellEnd"/>
            <w:r>
              <w:rPr>
                <w:sz w:val="22"/>
                <w:szCs w:val="22"/>
              </w:rPr>
              <w:t>). Preci ražotājs ir paredzējis lietošanai Latvijas teritorijā.</w:t>
            </w:r>
          </w:p>
        </w:tc>
        <w:tc>
          <w:tcPr>
            <w:tcW w:w="2835" w:type="dxa"/>
          </w:tcPr>
          <w:p w:rsidR="009B2BEB" w:rsidRPr="00821497" w:rsidRDefault="009B2BEB" w:rsidP="00DE1E5C"/>
        </w:tc>
      </w:tr>
      <w:tr w:rsidR="009B2BEB" w:rsidRPr="00821497" w:rsidTr="000911AE">
        <w:tc>
          <w:tcPr>
            <w:tcW w:w="681" w:type="dxa"/>
            <w:vMerge/>
          </w:tcPr>
          <w:p w:rsidR="009B2BEB" w:rsidRPr="00BF4CBD" w:rsidRDefault="009B2BEB" w:rsidP="00DE1E5C">
            <w:pPr>
              <w:rPr>
                <w:color w:val="000000"/>
              </w:rPr>
            </w:pPr>
          </w:p>
        </w:tc>
        <w:tc>
          <w:tcPr>
            <w:tcW w:w="2188" w:type="dxa"/>
            <w:vMerge/>
          </w:tcPr>
          <w:p w:rsidR="009B2BEB" w:rsidRPr="00821497" w:rsidRDefault="009B2BEB" w:rsidP="00E1520E"/>
        </w:tc>
        <w:tc>
          <w:tcPr>
            <w:tcW w:w="3685" w:type="dxa"/>
            <w:vAlign w:val="bottom"/>
          </w:tcPr>
          <w:p w:rsidR="009B2BEB" w:rsidRDefault="009B2BEB" w:rsidP="00E1520E">
            <w:pPr>
              <w:rPr>
                <w:sz w:val="22"/>
                <w:szCs w:val="22"/>
              </w:rPr>
            </w:pPr>
            <w:r>
              <w:rPr>
                <w:sz w:val="22"/>
                <w:szCs w:val="22"/>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c>
          <w:tcPr>
            <w:tcW w:w="2835" w:type="dxa"/>
          </w:tcPr>
          <w:p w:rsidR="009B2BEB" w:rsidRPr="00821497" w:rsidRDefault="009B2BEB" w:rsidP="00DE1E5C"/>
        </w:tc>
      </w:tr>
      <w:tr w:rsidR="009B2BEB" w:rsidRPr="00821497" w:rsidTr="000911AE">
        <w:tc>
          <w:tcPr>
            <w:tcW w:w="681" w:type="dxa"/>
            <w:vMerge/>
          </w:tcPr>
          <w:p w:rsidR="009B2BEB" w:rsidRPr="00BF4CBD" w:rsidRDefault="009B2BEB" w:rsidP="00DE1E5C">
            <w:pPr>
              <w:rPr>
                <w:color w:val="000000"/>
              </w:rPr>
            </w:pPr>
          </w:p>
        </w:tc>
        <w:tc>
          <w:tcPr>
            <w:tcW w:w="2188" w:type="dxa"/>
            <w:vMerge/>
          </w:tcPr>
          <w:p w:rsidR="009B2BEB" w:rsidRPr="00821497" w:rsidRDefault="009B2BEB" w:rsidP="00E1520E"/>
        </w:tc>
        <w:tc>
          <w:tcPr>
            <w:tcW w:w="3685" w:type="dxa"/>
            <w:vAlign w:val="bottom"/>
          </w:tcPr>
          <w:p w:rsidR="009B2BEB" w:rsidRDefault="009B2BEB" w:rsidP="00E1520E">
            <w:pPr>
              <w:rPr>
                <w:sz w:val="22"/>
                <w:szCs w:val="22"/>
              </w:rPr>
            </w:pPr>
            <w:r>
              <w:rPr>
                <w:sz w:val="22"/>
                <w:szCs w:val="22"/>
              </w:rPr>
              <w:t>Piedāvātā portatīvā datora modelis ir iekļauts interneta vietnes http://www.epeat.net. ZELTA līmenī jebkurā valstī - pievienot apstiprinošu izdruku vai precīzu saiti.</w:t>
            </w:r>
          </w:p>
        </w:tc>
        <w:tc>
          <w:tcPr>
            <w:tcW w:w="2835" w:type="dxa"/>
          </w:tcPr>
          <w:p w:rsidR="009B2BEB" w:rsidRPr="00821497" w:rsidRDefault="009B2BEB" w:rsidP="00DE1E5C"/>
        </w:tc>
      </w:tr>
      <w:tr w:rsidR="009B2BEB" w:rsidRPr="00821497" w:rsidTr="00BE0EEC">
        <w:tc>
          <w:tcPr>
            <w:tcW w:w="681" w:type="dxa"/>
            <w:vMerge/>
          </w:tcPr>
          <w:p w:rsidR="009B2BEB" w:rsidRPr="00BF4CBD" w:rsidRDefault="009B2BEB" w:rsidP="00DE1E5C">
            <w:pPr>
              <w:rPr>
                <w:color w:val="000000"/>
              </w:rPr>
            </w:pPr>
          </w:p>
        </w:tc>
        <w:tc>
          <w:tcPr>
            <w:tcW w:w="2188" w:type="dxa"/>
            <w:vMerge/>
          </w:tcPr>
          <w:p w:rsidR="009B2BEB" w:rsidRPr="00821497" w:rsidRDefault="009B2BEB" w:rsidP="00E1520E"/>
        </w:tc>
        <w:tc>
          <w:tcPr>
            <w:tcW w:w="3685" w:type="dxa"/>
            <w:vAlign w:val="bottom"/>
          </w:tcPr>
          <w:p w:rsidR="009B2BEB" w:rsidRDefault="009B2BEB" w:rsidP="00E1520E">
            <w:pPr>
              <w:rPr>
                <w:sz w:val="22"/>
                <w:szCs w:val="22"/>
              </w:rPr>
            </w:pPr>
            <w:r>
              <w:rPr>
                <w:sz w:val="22"/>
                <w:szCs w:val="22"/>
              </w:rPr>
              <w:t>Piedāvātajai datortehnikai ir jābūt ENERGY STAR® (atbilstoši jaunākajai spēkā esošai versijai)  sertificētai, un par šo faktu ir jāvar pārliecināties https://www.energystar.gov/index.cfm?fuseaction=products_for_partners.showComputers mājas lapā publicētajos sertificētās datortehnikas sarakstos.</w:t>
            </w:r>
          </w:p>
        </w:tc>
        <w:tc>
          <w:tcPr>
            <w:tcW w:w="2835" w:type="dxa"/>
          </w:tcPr>
          <w:p w:rsidR="009B2BEB" w:rsidRPr="00821497" w:rsidRDefault="009B2BEB" w:rsidP="00DE1E5C"/>
        </w:tc>
      </w:tr>
      <w:tr w:rsidR="009B2BEB" w:rsidRPr="00821497" w:rsidTr="00BE0EEC">
        <w:tc>
          <w:tcPr>
            <w:tcW w:w="681" w:type="dxa"/>
            <w:vMerge/>
          </w:tcPr>
          <w:p w:rsidR="009B2BEB" w:rsidRPr="00BF4CBD" w:rsidRDefault="009B2BEB" w:rsidP="00DE1E5C">
            <w:pPr>
              <w:rPr>
                <w:color w:val="000000"/>
              </w:rPr>
            </w:pPr>
          </w:p>
        </w:tc>
        <w:tc>
          <w:tcPr>
            <w:tcW w:w="2188" w:type="dxa"/>
            <w:vMerge/>
          </w:tcPr>
          <w:p w:rsidR="009B2BEB" w:rsidRPr="00821497" w:rsidRDefault="009B2BEB" w:rsidP="00E1520E"/>
        </w:tc>
        <w:tc>
          <w:tcPr>
            <w:tcW w:w="3685" w:type="dxa"/>
            <w:vAlign w:val="bottom"/>
          </w:tcPr>
          <w:p w:rsidR="009B2BEB" w:rsidRDefault="009B2BEB" w:rsidP="00E1520E">
            <w:pPr>
              <w:rPr>
                <w:sz w:val="22"/>
                <w:szCs w:val="22"/>
              </w:rPr>
            </w:pPr>
            <w:proofErr w:type="spellStart"/>
            <w:r w:rsidRPr="00694937">
              <w:rPr>
                <w:sz w:val="22"/>
                <w:szCs w:val="22"/>
              </w:rPr>
              <w:t>RoHS-compliant</w:t>
            </w:r>
            <w:proofErr w:type="spellEnd"/>
          </w:p>
        </w:tc>
        <w:tc>
          <w:tcPr>
            <w:tcW w:w="2835" w:type="dxa"/>
          </w:tcPr>
          <w:p w:rsidR="009B2BEB" w:rsidRPr="00821497" w:rsidRDefault="009B2BEB" w:rsidP="00DE1E5C"/>
        </w:tc>
      </w:tr>
      <w:tr w:rsidR="009B2BEB" w:rsidRPr="00821497" w:rsidTr="000911AE">
        <w:tc>
          <w:tcPr>
            <w:tcW w:w="681" w:type="dxa"/>
          </w:tcPr>
          <w:p w:rsidR="009B2BEB" w:rsidRPr="00BF4CBD" w:rsidRDefault="009B2BEB" w:rsidP="00DE1E5C">
            <w:pPr>
              <w:rPr>
                <w:color w:val="000000"/>
              </w:rPr>
            </w:pPr>
          </w:p>
        </w:tc>
        <w:tc>
          <w:tcPr>
            <w:tcW w:w="2188" w:type="dxa"/>
          </w:tcPr>
          <w:p w:rsidR="009B2BEB" w:rsidRPr="00873432" w:rsidRDefault="009B2BEB" w:rsidP="00DE1E5C">
            <w:pPr>
              <w:rPr>
                <w:b/>
              </w:rPr>
            </w:pPr>
            <w:r w:rsidRPr="00873432">
              <w:rPr>
                <w:b/>
              </w:rPr>
              <w:t>Iepirkuma priekšmets</w:t>
            </w:r>
          </w:p>
        </w:tc>
        <w:tc>
          <w:tcPr>
            <w:tcW w:w="3685" w:type="dxa"/>
          </w:tcPr>
          <w:p w:rsidR="009B2BEB" w:rsidRPr="004F4E2E" w:rsidRDefault="009B2BEB" w:rsidP="00DE1E5C">
            <w:pPr>
              <w:rPr>
                <w:b/>
              </w:rPr>
            </w:pPr>
            <w:r w:rsidRPr="006E7FAB">
              <w:rPr>
                <w:b/>
              </w:rPr>
              <w:t>Portu replikators (</w:t>
            </w:r>
            <w:proofErr w:type="spellStart"/>
            <w:r w:rsidRPr="006E7FAB">
              <w:rPr>
                <w:b/>
              </w:rPr>
              <w:t>Docking</w:t>
            </w:r>
            <w:proofErr w:type="spellEnd"/>
            <w:r w:rsidRPr="006E7FAB">
              <w:rPr>
                <w:b/>
              </w:rPr>
              <w:t xml:space="preserve"> </w:t>
            </w:r>
            <w:proofErr w:type="spellStart"/>
            <w:r w:rsidRPr="006E7FAB">
              <w:rPr>
                <w:b/>
              </w:rPr>
              <w:t>station</w:t>
            </w:r>
            <w:proofErr w:type="spellEnd"/>
            <w:r w:rsidRPr="006E7FAB">
              <w:rPr>
                <w:b/>
              </w:rPr>
              <w:t>)</w:t>
            </w:r>
          </w:p>
        </w:tc>
        <w:tc>
          <w:tcPr>
            <w:tcW w:w="2835" w:type="dxa"/>
          </w:tcPr>
          <w:p w:rsidR="009B2BEB" w:rsidRDefault="009B2BEB" w:rsidP="00DE1E5C">
            <w:r>
              <w:t>Portu replikators:</w:t>
            </w:r>
          </w:p>
          <w:p w:rsidR="009B2BEB" w:rsidRPr="00821497" w:rsidRDefault="009B2BEB" w:rsidP="00DE1E5C">
            <w:r w:rsidRPr="00821497">
              <w:t xml:space="preserve">Ražotājs: </w:t>
            </w:r>
          </w:p>
          <w:p w:rsidR="009B2BEB" w:rsidRPr="00821497" w:rsidRDefault="009B2BEB" w:rsidP="00DE1E5C">
            <w:r w:rsidRPr="00821497">
              <w:t>Modelis:</w:t>
            </w:r>
          </w:p>
        </w:tc>
      </w:tr>
      <w:tr w:rsidR="009B2BEB" w:rsidRPr="00821497" w:rsidTr="000911AE">
        <w:tc>
          <w:tcPr>
            <w:tcW w:w="681" w:type="dxa"/>
            <w:vMerge w:val="restart"/>
          </w:tcPr>
          <w:p w:rsidR="009B2BEB" w:rsidRPr="00BF4CBD" w:rsidRDefault="009B2BEB" w:rsidP="00694937">
            <w:pPr>
              <w:rPr>
                <w:color w:val="000000"/>
              </w:rPr>
            </w:pPr>
            <w:r>
              <w:rPr>
                <w:color w:val="000000"/>
              </w:rPr>
              <w:t>2.28</w:t>
            </w:r>
          </w:p>
          <w:p w:rsidR="009B2BEB" w:rsidRPr="00BF4CBD" w:rsidRDefault="009B2BEB" w:rsidP="00694937">
            <w:pPr>
              <w:rPr>
                <w:color w:val="000000"/>
              </w:rPr>
            </w:pPr>
          </w:p>
        </w:tc>
        <w:tc>
          <w:tcPr>
            <w:tcW w:w="2188" w:type="dxa"/>
            <w:vMerge w:val="restart"/>
          </w:tcPr>
          <w:p w:rsidR="009B2BEB" w:rsidRPr="00821497" w:rsidRDefault="009B2BEB" w:rsidP="00C46CCB">
            <w:r>
              <w:t>Portu replikators</w:t>
            </w:r>
          </w:p>
        </w:tc>
        <w:tc>
          <w:tcPr>
            <w:tcW w:w="3685" w:type="dxa"/>
          </w:tcPr>
          <w:p w:rsidR="009B2BEB" w:rsidRPr="00821497" w:rsidRDefault="009B2BEB" w:rsidP="006E7FAB">
            <w:r>
              <w:t>Pievienojams, izmantojot speciālo portu replikatora (</w:t>
            </w:r>
            <w:proofErr w:type="spellStart"/>
            <w:r>
              <w:t>Docking</w:t>
            </w:r>
            <w:proofErr w:type="spellEnd"/>
            <w:r>
              <w:t xml:space="preserve"> </w:t>
            </w:r>
            <w:proofErr w:type="spellStart"/>
            <w:r>
              <w:t>station</w:t>
            </w:r>
            <w:proofErr w:type="spellEnd"/>
            <w:r>
              <w:t>) portu, kas vienlaikus ļauj veikt arī datora akumulatora uzlādi</w:t>
            </w:r>
          </w:p>
        </w:tc>
        <w:tc>
          <w:tcPr>
            <w:tcW w:w="2835" w:type="dxa"/>
          </w:tcPr>
          <w:p w:rsidR="009B2BEB" w:rsidRPr="00821497" w:rsidRDefault="009B2BEB" w:rsidP="00DE1E5C"/>
        </w:tc>
      </w:tr>
      <w:tr w:rsidR="009B2BEB" w:rsidRPr="00821497" w:rsidTr="000911AE">
        <w:tc>
          <w:tcPr>
            <w:tcW w:w="681" w:type="dxa"/>
            <w:vMerge/>
          </w:tcPr>
          <w:p w:rsidR="009B2BEB" w:rsidRPr="00BF4CBD" w:rsidRDefault="009B2BEB" w:rsidP="00694937">
            <w:pPr>
              <w:rPr>
                <w:color w:val="000000"/>
              </w:rPr>
            </w:pPr>
          </w:p>
        </w:tc>
        <w:tc>
          <w:tcPr>
            <w:tcW w:w="2188" w:type="dxa"/>
            <w:vMerge/>
          </w:tcPr>
          <w:p w:rsidR="009B2BEB" w:rsidRPr="00821497" w:rsidRDefault="009B2BEB" w:rsidP="00C46CCB"/>
        </w:tc>
        <w:tc>
          <w:tcPr>
            <w:tcW w:w="3685" w:type="dxa"/>
          </w:tcPr>
          <w:p w:rsidR="009B2BEB" w:rsidRPr="00821497" w:rsidRDefault="009B2BEB" w:rsidP="006E7FAB">
            <w:r>
              <w:t>Portu replikatora ražotājs ir datora ražotājs</w:t>
            </w:r>
          </w:p>
        </w:tc>
        <w:tc>
          <w:tcPr>
            <w:tcW w:w="2835" w:type="dxa"/>
          </w:tcPr>
          <w:p w:rsidR="009B2BEB" w:rsidRPr="00821497" w:rsidRDefault="009B2BEB" w:rsidP="00DE1E5C"/>
        </w:tc>
      </w:tr>
      <w:tr w:rsidR="009B2BEB" w:rsidRPr="00821497" w:rsidTr="000911AE">
        <w:tc>
          <w:tcPr>
            <w:tcW w:w="681" w:type="dxa"/>
            <w:vMerge/>
          </w:tcPr>
          <w:p w:rsidR="009B2BEB" w:rsidRPr="00BF4CBD" w:rsidRDefault="009B2BEB" w:rsidP="00694937">
            <w:pPr>
              <w:rPr>
                <w:color w:val="000000"/>
              </w:rPr>
            </w:pPr>
          </w:p>
        </w:tc>
        <w:tc>
          <w:tcPr>
            <w:tcW w:w="2188" w:type="dxa"/>
            <w:vMerge/>
          </w:tcPr>
          <w:p w:rsidR="009B2BEB" w:rsidRPr="00821497" w:rsidRDefault="009B2BEB" w:rsidP="00C46CCB"/>
        </w:tc>
        <w:tc>
          <w:tcPr>
            <w:tcW w:w="3685" w:type="dxa"/>
          </w:tcPr>
          <w:p w:rsidR="009B2BEB" w:rsidRPr="00821497" w:rsidRDefault="009B2BEB" w:rsidP="006E7FAB">
            <w:r>
              <w:t>Portu replikators ir savietojams ar datoru</w:t>
            </w:r>
          </w:p>
        </w:tc>
        <w:tc>
          <w:tcPr>
            <w:tcW w:w="2835" w:type="dxa"/>
          </w:tcPr>
          <w:p w:rsidR="009B2BEB" w:rsidRPr="00821497" w:rsidRDefault="009B2BEB" w:rsidP="00DE1E5C"/>
        </w:tc>
      </w:tr>
      <w:tr w:rsidR="009B2BEB" w:rsidRPr="00821497" w:rsidTr="000911AE">
        <w:tc>
          <w:tcPr>
            <w:tcW w:w="681" w:type="dxa"/>
            <w:vMerge/>
          </w:tcPr>
          <w:p w:rsidR="009B2BEB" w:rsidRPr="00BF4CBD" w:rsidRDefault="009B2BEB" w:rsidP="00694937">
            <w:pPr>
              <w:rPr>
                <w:color w:val="000000"/>
              </w:rPr>
            </w:pPr>
          </w:p>
        </w:tc>
        <w:tc>
          <w:tcPr>
            <w:tcW w:w="2188" w:type="dxa"/>
            <w:vMerge/>
          </w:tcPr>
          <w:p w:rsidR="009B2BEB" w:rsidRPr="00821497" w:rsidRDefault="009B2BEB" w:rsidP="00C46CCB"/>
        </w:tc>
        <w:tc>
          <w:tcPr>
            <w:tcW w:w="3685" w:type="dxa"/>
          </w:tcPr>
          <w:p w:rsidR="009B2BEB" w:rsidRPr="00821497" w:rsidRDefault="009B2BEB" w:rsidP="006E7FAB">
            <w:r>
              <w:t>Video izvadam nav nepieciešami papildus draiveri</w:t>
            </w:r>
          </w:p>
        </w:tc>
        <w:tc>
          <w:tcPr>
            <w:tcW w:w="2835" w:type="dxa"/>
          </w:tcPr>
          <w:p w:rsidR="009B2BEB" w:rsidRPr="00821497" w:rsidRDefault="009B2BEB" w:rsidP="00DE1E5C"/>
        </w:tc>
      </w:tr>
      <w:tr w:rsidR="009B2BEB" w:rsidRPr="00821497" w:rsidTr="000911AE">
        <w:tc>
          <w:tcPr>
            <w:tcW w:w="681" w:type="dxa"/>
            <w:vMerge/>
          </w:tcPr>
          <w:p w:rsidR="009B2BEB" w:rsidRPr="00BF4CBD" w:rsidRDefault="009B2BEB" w:rsidP="00694937">
            <w:pPr>
              <w:rPr>
                <w:color w:val="000000"/>
              </w:rPr>
            </w:pPr>
          </w:p>
        </w:tc>
        <w:tc>
          <w:tcPr>
            <w:tcW w:w="2188" w:type="dxa"/>
            <w:vMerge/>
          </w:tcPr>
          <w:p w:rsidR="009B2BEB" w:rsidRPr="00821497" w:rsidRDefault="009B2BEB" w:rsidP="00C46CCB"/>
        </w:tc>
        <w:tc>
          <w:tcPr>
            <w:tcW w:w="3685" w:type="dxa"/>
          </w:tcPr>
          <w:p w:rsidR="009B2BEB" w:rsidRDefault="009B2BEB" w:rsidP="006E7FAB">
            <w:r>
              <w:t>Brīvie porti:</w:t>
            </w:r>
          </w:p>
          <w:p w:rsidR="009B2BEB" w:rsidRPr="00821497" w:rsidRDefault="009B2BEB" w:rsidP="006E7FAB">
            <w:r>
              <w:t>Vismaz trīs USB 2.0 un vismaz trīs USB 3.0 porti (no kuriem vismaz viens ir paredzēts citu iekārtu uzlādei (</w:t>
            </w:r>
            <w:proofErr w:type="spellStart"/>
            <w:r>
              <w:t>angļ</w:t>
            </w:r>
            <w:proofErr w:type="spellEnd"/>
            <w:r>
              <w:t xml:space="preserve">. - </w:t>
            </w:r>
            <w:proofErr w:type="spellStart"/>
            <w:r>
              <w:t>charging</w:t>
            </w:r>
            <w:proofErr w:type="spellEnd"/>
            <w:r>
              <w:t>)</w:t>
            </w:r>
          </w:p>
        </w:tc>
        <w:tc>
          <w:tcPr>
            <w:tcW w:w="2835" w:type="dxa"/>
          </w:tcPr>
          <w:p w:rsidR="009B2BEB" w:rsidRPr="00821497" w:rsidRDefault="009B2BEB" w:rsidP="00DE1E5C"/>
        </w:tc>
      </w:tr>
      <w:tr w:rsidR="009B2BEB" w:rsidRPr="00821497" w:rsidTr="00BA29F9">
        <w:tc>
          <w:tcPr>
            <w:tcW w:w="681" w:type="dxa"/>
            <w:vMerge w:val="restart"/>
            <w:tcBorders>
              <w:top w:val="nil"/>
            </w:tcBorders>
          </w:tcPr>
          <w:p w:rsidR="009B2BEB" w:rsidRPr="00BF4CBD" w:rsidRDefault="009B2BEB" w:rsidP="00C61E44">
            <w:pPr>
              <w:rPr>
                <w:color w:val="000000"/>
              </w:rPr>
            </w:pPr>
          </w:p>
        </w:tc>
        <w:tc>
          <w:tcPr>
            <w:tcW w:w="2188" w:type="dxa"/>
            <w:vMerge w:val="restart"/>
            <w:tcBorders>
              <w:top w:val="nil"/>
            </w:tcBorders>
          </w:tcPr>
          <w:p w:rsidR="009B2BEB" w:rsidRPr="00821497" w:rsidRDefault="009B2BEB" w:rsidP="00C46CCB"/>
        </w:tc>
        <w:tc>
          <w:tcPr>
            <w:tcW w:w="3685" w:type="dxa"/>
          </w:tcPr>
          <w:p w:rsidR="009B2BEB" w:rsidRDefault="009B2BEB" w:rsidP="006E7FAB">
            <w:r>
              <w:t xml:space="preserve">Audio </w:t>
            </w:r>
            <w:proofErr w:type="spellStart"/>
            <w:r>
              <w:t>in</w:t>
            </w:r>
            <w:proofErr w:type="spellEnd"/>
            <w:r>
              <w:t xml:space="preserve"> (3.5 mm) un </w:t>
            </w:r>
            <w:proofErr w:type="spellStart"/>
            <w:r>
              <w:t>out</w:t>
            </w:r>
            <w:proofErr w:type="spellEnd"/>
            <w:r>
              <w:t xml:space="preserve"> (3.5 mm) </w:t>
            </w:r>
            <w:r>
              <w:lastRenderedPageBreak/>
              <w:t>vai viens kombinētais (</w:t>
            </w:r>
            <w:proofErr w:type="spellStart"/>
            <w:r>
              <w:t>in</w:t>
            </w:r>
            <w:proofErr w:type="spellEnd"/>
            <w:r>
              <w:t>/</w:t>
            </w:r>
            <w:proofErr w:type="spellStart"/>
            <w:r>
              <w:t>out</w:t>
            </w:r>
            <w:proofErr w:type="spellEnd"/>
            <w:r>
              <w:t>);</w:t>
            </w:r>
          </w:p>
          <w:p w:rsidR="009B2BEB" w:rsidRPr="00821497" w:rsidRDefault="009B2BEB" w:rsidP="006E7FAB">
            <w:r>
              <w:t xml:space="preserve">10/100/1000 Gigabita </w:t>
            </w:r>
            <w:proofErr w:type="spellStart"/>
            <w:r>
              <w:t>Ethernet</w:t>
            </w:r>
            <w:proofErr w:type="spellEnd"/>
            <w:r>
              <w:t xml:space="preserve"> (RJ-45) ports</w:t>
            </w:r>
          </w:p>
        </w:tc>
        <w:tc>
          <w:tcPr>
            <w:tcW w:w="2835" w:type="dxa"/>
          </w:tcPr>
          <w:p w:rsidR="009B2BEB" w:rsidRPr="00821497" w:rsidRDefault="009B2BEB" w:rsidP="00DE1E5C"/>
        </w:tc>
      </w:tr>
      <w:tr w:rsidR="009B2BEB" w:rsidRPr="00821497" w:rsidTr="00BA29F9">
        <w:tc>
          <w:tcPr>
            <w:tcW w:w="681" w:type="dxa"/>
            <w:vMerge/>
            <w:tcBorders>
              <w:top w:val="nil"/>
            </w:tcBorders>
          </w:tcPr>
          <w:p w:rsidR="009B2BEB" w:rsidRPr="00BF4CBD" w:rsidRDefault="009B2BEB" w:rsidP="00C61E44">
            <w:pPr>
              <w:rPr>
                <w:color w:val="000000"/>
              </w:rPr>
            </w:pPr>
          </w:p>
        </w:tc>
        <w:tc>
          <w:tcPr>
            <w:tcW w:w="2188" w:type="dxa"/>
            <w:vMerge/>
            <w:tcBorders>
              <w:top w:val="nil"/>
            </w:tcBorders>
          </w:tcPr>
          <w:p w:rsidR="009B2BEB" w:rsidRPr="00821497" w:rsidRDefault="009B2BEB" w:rsidP="00C46CCB"/>
        </w:tc>
        <w:tc>
          <w:tcPr>
            <w:tcW w:w="3685" w:type="dxa"/>
          </w:tcPr>
          <w:p w:rsidR="009B2BEB" w:rsidRPr="00821497" w:rsidRDefault="009B2BEB" w:rsidP="006E7FAB">
            <w:r>
              <w:t xml:space="preserve">Vismaz viens VGA un četri digitālie porti: vismaz divi </w:t>
            </w:r>
            <w:proofErr w:type="spellStart"/>
            <w:r>
              <w:t>DisplayPorti</w:t>
            </w:r>
            <w:proofErr w:type="spellEnd"/>
            <w:r>
              <w:t>, viens DVI-D video ports un viens HDMI ports</w:t>
            </w:r>
          </w:p>
        </w:tc>
        <w:tc>
          <w:tcPr>
            <w:tcW w:w="2835" w:type="dxa"/>
          </w:tcPr>
          <w:p w:rsidR="009B2BEB" w:rsidRPr="00821497" w:rsidRDefault="009B2BEB" w:rsidP="00DE1E5C"/>
        </w:tc>
      </w:tr>
      <w:tr w:rsidR="009B2BEB" w:rsidRPr="00821497" w:rsidTr="00BA29F9">
        <w:tc>
          <w:tcPr>
            <w:tcW w:w="681" w:type="dxa"/>
            <w:vMerge/>
            <w:tcBorders>
              <w:top w:val="nil"/>
            </w:tcBorders>
          </w:tcPr>
          <w:p w:rsidR="009B2BEB" w:rsidRPr="00BF4CBD" w:rsidRDefault="009B2BEB" w:rsidP="00C61E44">
            <w:pPr>
              <w:rPr>
                <w:color w:val="000000"/>
              </w:rPr>
            </w:pPr>
          </w:p>
        </w:tc>
        <w:tc>
          <w:tcPr>
            <w:tcW w:w="2188" w:type="dxa"/>
            <w:vMerge/>
            <w:tcBorders>
              <w:top w:val="nil"/>
            </w:tcBorders>
          </w:tcPr>
          <w:p w:rsidR="009B2BEB" w:rsidRPr="00821497" w:rsidRDefault="009B2BEB" w:rsidP="00C46CCB"/>
        </w:tc>
        <w:tc>
          <w:tcPr>
            <w:tcW w:w="3685" w:type="dxa"/>
          </w:tcPr>
          <w:p w:rsidR="009B2BEB" w:rsidRDefault="009B2BEB" w:rsidP="006E7FAB">
            <w:r>
              <w:t>Komplektācijā iekļauts portu replikatora tīkla barošanas bloks</w:t>
            </w:r>
          </w:p>
          <w:p w:rsidR="009B2BEB" w:rsidRPr="00821497" w:rsidRDefault="009B2BEB" w:rsidP="006E7FAB">
            <w:r>
              <w:t>Jauda vismaz 90W.</w:t>
            </w:r>
          </w:p>
        </w:tc>
        <w:tc>
          <w:tcPr>
            <w:tcW w:w="2835" w:type="dxa"/>
          </w:tcPr>
          <w:p w:rsidR="009B2BEB" w:rsidRPr="00821497" w:rsidRDefault="009B2BEB" w:rsidP="00DE1E5C"/>
        </w:tc>
      </w:tr>
    </w:tbl>
    <w:p w:rsidR="004D02D5" w:rsidRDefault="004D02D5"/>
    <w:p w:rsidR="00246298" w:rsidRDefault="00AD2292">
      <w:r w:rsidRPr="00AD2292">
        <w:t xml:space="preserve">Detalizēts apraksts par pretendenta garantijas apkopes veikšanas kārtību </w:t>
      </w:r>
      <w:r>
        <w:t>2</w:t>
      </w:r>
      <w:r w:rsidRPr="00AD2292">
        <w:t>.daļai:</w:t>
      </w:r>
    </w:p>
    <w:p w:rsidR="00246298" w:rsidRDefault="00246298"/>
    <w:p w:rsidR="00AD2292" w:rsidRPr="00AD2292" w:rsidRDefault="00AD2292" w:rsidP="00AD2292">
      <w:pPr>
        <w:pStyle w:val="Sarakstarindkopa"/>
        <w:numPr>
          <w:ilvl w:val="0"/>
          <w:numId w:val="14"/>
        </w:numPr>
        <w:jc w:val="both"/>
        <w:rPr>
          <w:rFonts w:ascii="Times New Roman" w:hAnsi="Times New Roman" w:cs="Times New Roman"/>
          <w:sz w:val="24"/>
          <w:szCs w:val="24"/>
        </w:rPr>
      </w:pPr>
      <w:r w:rsidRPr="00AD2292">
        <w:rPr>
          <w:rFonts w:ascii="Times New Roman" w:hAnsi="Times New Roman" w:cs="Times New Roman"/>
          <w:sz w:val="24"/>
          <w:szCs w:val="24"/>
        </w:rPr>
        <w:t>Piegādātās datortehnikas garantijas laiks sākas ar preču piegādes un preču pavadzīmes parakstīšanas brīdi. Piegādes dokumentos ir jānorāda tehnikas seriālais numurs garantijas pārbaudei.</w:t>
      </w:r>
    </w:p>
    <w:p w:rsidR="00AD2292" w:rsidRPr="00AD2292" w:rsidRDefault="00AD2292" w:rsidP="00AD2292">
      <w:pPr>
        <w:pStyle w:val="Sarakstarindkopa"/>
        <w:numPr>
          <w:ilvl w:val="0"/>
          <w:numId w:val="14"/>
        </w:numPr>
        <w:jc w:val="both"/>
        <w:rPr>
          <w:rFonts w:ascii="Times New Roman" w:hAnsi="Times New Roman" w:cs="Times New Roman"/>
          <w:sz w:val="24"/>
          <w:szCs w:val="24"/>
        </w:rPr>
      </w:pPr>
      <w:r w:rsidRPr="00AD2292">
        <w:rPr>
          <w:rFonts w:ascii="Times New Roman" w:hAnsi="Times New Roman" w:cs="Times New Roman"/>
          <w:sz w:val="24"/>
          <w:szCs w:val="24"/>
        </w:rPr>
        <w:t>Pretendentam ir iespēja iesaistīt attiecīgus kvalificētus speciālistus datortehnikas apkalpošanas jomā (pretendents pats nodarbina vismaz divus speciālistus, kas ir apmācīti veikt garantijas remontu, vai tie tiks piesaistīti no citiem uzņēmumiem uz līgumu pamatā).</w:t>
      </w:r>
    </w:p>
    <w:p w:rsidR="00AD2292" w:rsidRPr="00AD2292" w:rsidRDefault="00AD2292" w:rsidP="00AD2292">
      <w:pPr>
        <w:pStyle w:val="Sarakstarindkopa"/>
        <w:numPr>
          <w:ilvl w:val="0"/>
          <w:numId w:val="14"/>
        </w:numPr>
        <w:jc w:val="both"/>
        <w:rPr>
          <w:rFonts w:ascii="Times New Roman" w:hAnsi="Times New Roman" w:cs="Times New Roman"/>
          <w:sz w:val="24"/>
          <w:szCs w:val="24"/>
        </w:rPr>
      </w:pPr>
      <w:r w:rsidRPr="00AD2292">
        <w:rPr>
          <w:rFonts w:ascii="Times New Roman" w:hAnsi="Times New Roman" w:cs="Times New Roman"/>
          <w:sz w:val="24"/>
          <w:szCs w:val="24"/>
        </w:rPr>
        <w:t xml:space="preserve">Pretendents nodrošina bezmaksas bojājumu atsekošanas tīmekļa vietu (portāls, WEB pieejama aplikācija vai publisks </w:t>
      </w:r>
      <w:proofErr w:type="spellStart"/>
      <w:r w:rsidRPr="00AD2292">
        <w:rPr>
          <w:rFonts w:ascii="Times New Roman" w:hAnsi="Times New Roman" w:cs="Times New Roman"/>
          <w:sz w:val="24"/>
          <w:szCs w:val="24"/>
        </w:rPr>
        <w:t>folderis</w:t>
      </w:r>
      <w:proofErr w:type="spellEnd"/>
      <w:r w:rsidRPr="00AD2292">
        <w:rPr>
          <w:rFonts w:ascii="Times New Roman" w:hAnsi="Times New Roman" w:cs="Times New Roman"/>
          <w:sz w:val="24"/>
          <w:szCs w:val="24"/>
        </w:rPr>
        <w:t>), vai piedāvā citu funkcionāli līdzvērtīgu risinājumu, ar kura palīdzību pircējs var sekot bojājuma novēršanas procesam un saņemt atskaites (statistiku) par bojājumiem un to novēršanas gaitu.</w:t>
      </w:r>
    </w:p>
    <w:p w:rsidR="00AD2292" w:rsidRPr="00AD2292" w:rsidRDefault="00AD2292" w:rsidP="00AD2292">
      <w:pPr>
        <w:pStyle w:val="Sarakstarindkopa"/>
        <w:numPr>
          <w:ilvl w:val="0"/>
          <w:numId w:val="14"/>
        </w:numPr>
        <w:jc w:val="both"/>
        <w:rPr>
          <w:rFonts w:ascii="Times New Roman" w:hAnsi="Times New Roman" w:cs="Times New Roman"/>
          <w:sz w:val="24"/>
          <w:szCs w:val="24"/>
        </w:rPr>
      </w:pPr>
      <w:r w:rsidRPr="00AD2292">
        <w:rPr>
          <w:rFonts w:ascii="Times New Roman" w:hAnsi="Times New Roman" w:cs="Times New Roman"/>
          <w:sz w:val="24"/>
          <w:szCs w:val="24"/>
        </w:rPr>
        <w:t>Piedāvātās datortehnikas ražotājam ir bezmaksas interneta mājas lapa, kura nodrošina piedāvātā sistēmbloka vai iekārtas modeļa draiveru jauninājumus bez maksas un bez autorizācijas (norādīt precīzu adresi (URL).</w:t>
      </w:r>
    </w:p>
    <w:p w:rsidR="00AD2292" w:rsidRPr="00AD2292" w:rsidRDefault="00AD2292" w:rsidP="00AD2292">
      <w:pPr>
        <w:pStyle w:val="Sarakstarindkopa"/>
        <w:numPr>
          <w:ilvl w:val="0"/>
          <w:numId w:val="14"/>
        </w:numPr>
        <w:jc w:val="both"/>
        <w:rPr>
          <w:rFonts w:ascii="Times New Roman" w:hAnsi="Times New Roman" w:cs="Times New Roman"/>
          <w:sz w:val="24"/>
          <w:szCs w:val="24"/>
        </w:rPr>
      </w:pPr>
      <w:r w:rsidRPr="00AD2292">
        <w:rPr>
          <w:rFonts w:ascii="Times New Roman" w:hAnsi="Times New Roman" w:cs="Times New Roman"/>
          <w:sz w:val="24"/>
          <w:szCs w:val="24"/>
        </w:rPr>
        <w:t>Garantijas remontu izpildes laiks un vieta:</w:t>
      </w:r>
    </w:p>
    <w:p w:rsidR="00AD2292" w:rsidRPr="00AD2292" w:rsidRDefault="00AD2292" w:rsidP="00AD2292">
      <w:pPr>
        <w:pStyle w:val="Sarakstarindkopa"/>
        <w:numPr>
          <w:ilvl w:val="1"/>
          <w:numId w:val="13"/>
        </w:numPr>
        <w:jc w:val="both"/>
        <w:rPr>
          <w:rFonts w:ascii="Times New Roman" w:hAnsi="Times New Roman" w:cs="Times New Roman"/>
          <w:sz w:val="24"/>
          <w:szCs w:val="24"/>
        </w:rPr>
      </w:pPr>
      <w:r w:rsidRPr="00AD2292">
        <w:rPr>
          <w:rFonts w:ascii="Times New Roman" w:hAnsi="Times New Roman" w:cs="Times New Roman"/>
          <w:sz w:val="24"/>
          <w:szCs w:val="24"/>
        </w:rPr>
        <w:t>Pretendents nodrošina palīdzības dienestu, kurš pieejams darba dienās laikā no plkst.9.00 – 17.00. Informācijai par palīdzības dienestu ir jābūt uz katras datortehnikas vienības uzlīmes kopā ar piegādātāja nosaukumu, garantijas termiņa beigu datumu.</w:t>
      </w:r>
    </w:p>
    <w:p w:rsidR="00AD2292" w:rsidRPr="00AD2292" w:rsidRDefault="00AD2292" w:rsidP="00AD2292">
      <w:pPr>
        <w:pStyle w:val="Sarakstarindkopa"/>
        <w:numPr>
          <w:ilvl w:val="1"/>
          <w:numId w:val="13"/>
        </w:numPr>
        <w:jc w:val="both"/>
        <w:rPr>
          <w:rFonts w:ascii="Times New Roman" w:hAnsi="Times New Roman" w:cs="Times New Roman"/>
          <w:sz w:val="24"/>
          <w:szCs w:val="24"/>
        </w:rPr>
      </w:pPr>
      <w:r w:rsidRPr="00AD2292">
        <w:rPr>
          <w:rFonts w:ascii="Times New Roman" w:hAnsi="Times New Roman" w:cs="Times New Roman"/>
          <w:sz w:val="24"/>
          <w:szCs w:val="24"/>
        </w:rPr>
        <w:t>Maksimālais reakcijas laiks (laiks, kurā piegādātājs atsaucas ar problēmas risinājumu) uz pircēja izsaukumu visai piegādātajai tehnikai nav lielāks par nākamo darba dienu. Reakcijas laikā pretendents informē pircēja kontaktpersonu par iespējamo bojājumu iemeslu, kā arī plānotajiem to novēršanas termiņiem.</w:t>
      </w:r>
    </w:p>
    <w:p w:rsidR="00AD2292" w:rsidRPr="00AE78C5" w:rsidRDefault="00AD2292" w:rsidP="00AD2292">
      <w:pPr>
        <w:pStyle w:val="Sarakstarindkopa"/>
        <w:numPr>
          <w:ilvl w:val="1"/>
          <w:numId w:val="13"/>
        </w:numPr>
        <w:jc w:val="both"/>
        <w:rPr>
          <w:rFonts w:ascii="Times New Roman" w:hAnsi="Times New Roman" w:cs="Times New Roman"/>
          <w:sz w:val="24"/>
          <w:szCs w:val="24"/>
        </w:rPr>
      </w:pPr>
      <w:r w:rsidRPr="00AD2292">
        <w:rPr>
          <w:rFonts w:ascii="Times New Roman" w:hAnsi="Times New Roman" w:cs="Times New Roman"/>
          <w:sz w:val="24"/>
          <w:szCs w:val="24"/>
        </w:rPr>
        <w:t xml:space="preserve">Garantijas laikā bojājumus novērš ne vēlāk kā viena mēneša laikā visā Latvijas Republikas teritorijā pēc izsaukuma saņemšanas, piegādātāja pārstāvim </w:t>
      </w:r>
      <w:r w:rsidRPr="00AD2292">
        <w:rPr>
          <w:rFonts w:ascii="Times New Roman" w:hAnsi="Times New Roman" w:cs="Times New Roman"/>
          <w:sz w:val="24"/>
          <w:szCs w:val="24"/>
        </w:rPr>
        <w:lastRenderedPageBreak/>
        <w:t xml:space="preserve">ierodoties tehnikas ekspluatācijas vietā. Ja tehnikas defektu nav iespējams novērst iepriekšminētajā laikā, tehniku uz remonta laiku nomaina ar tehniku, </w:t>
      </w:r>
      <w:r w:rsidRPr="00AE78C5">
        <w:rPr>
          <w:rFonts w:ascii="Times New Roman" w:hAnsi="Times New Roman" w:cs="Times New Roman"/>
          <w:sz w:val="24"/>
          <w:szCs w:val="24"/>
        </w:rPr>
        <w:t>kas pēc tehniskajiem parametriem ir līdzvērtīga bojātajai vai labāka.</w:t>
      </w:r>
    </w:p>
    <w:p w:rsidR="00AD2292" w:rsidRPr="00AE78C5" w:rsidRDefault="00AD2292" w:rsidP="00781C18">
      <w:pPr>
        <w:pStyle w:val="Sarakstarindkopa"/>
        <w:numPr>
          <w:ilvl w:val="0"/>
          <w:numId w:val="16"/>
        </w:numPr>
        <w:ind w:left="700"/>
        <w:jc w:val="both"/>
        <w:rPr>
          <w:rFonts w:ascii="Times New Roman" w:hAnsi="Times New Roman" w:cs="Times New Roman"/>
          <w:sz w:val="24"/>
          <w:szCs w:val="24"/>
        </w:rPr>
      </w:pPr>
      <w:r w:rsidRPr="00AE78C5">
        <w:rPr>
          <w:rFonts w:ascii="Times New Roman" w:hAnsi="Times New Roman" w:cs="Times New Roman"/>
          <w:sz w:val="24"/>
          <w:szCs w:val="24"/>
        </w:rPr>
        <w:t>Visā garantijas termiņa laikā pretendentam ir jānodrošina, ka ir spēkā ražotāja garantija, kas sevī ietver defektīvo komponenšu nomaiņu (arī diagnostikas sistēmas ziņoto iespējamo bojājumu gadījumā) vai remontu.</w:t>
      </w:r>
    </w:p>
    <w:p w:rsidR="00246298" w:rsidRDefault="00246298"/>
    <w:p w:rsidR="004D02D5" w:rsidRPr="00152567" w:rsidRDefault="004D02D5">
      <w:pPr>
        <w:rPr>
          <w:b/>
        </w:rPr>
      </w:pPr>
      <w:r w:rsidRPr="00152567">
        <w:rPr>
          <w:b/>
        </w:rPr>
        <w:t>3.daļa</w:t>
      </w:r>
      <w:r w:rsidR="00152567" w:rsidRPr="00152567">
        <w:rPr>
          <w:b/>
        </w:rPr>
        <w:t>: Stacionārie galda datori</w:t>
      </w: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F17399" w:rsidRPr="00821497" w:rsidTr="000911AE">
        <w:tc>
          <w:tcPr>
            <w:tcW w:w="681" w:type="dxa"/>
          </w:tcPr>
          <w:p w:rsidR="00F17399" w:rsidRPr="00BF4CBD" w:rsidRDefault="00C61E44" w:rsidP="00DE1E5C">
            <w:pPr>
              <w:rPr>
                <w:color w:val="000000"/>
              </w:rPr>
            </w:pPr>
            <w:r>
              <w:rPr>
                <w:color w:val="000000"/>
              </w:rPr>
              <w:t>3</w:t>
            </w:r>
          </w:p>
        </w:tc>
        <w:tc>
          <w:tcPr>
            <w:tcW w:w="2188" w:type="dxa"/>
          </w:tcPr>
          <w:p w:rsidR="00F17399" w:rsidRPr="00873432" w:rsidRDefault="00F17399" w:rsidP="00DE1E5C">
            <w:pPr>
              <w:rPr>
                <w:b/>
              </w:rPr>
            </w:pPr>
            <w:r w:rsidRPr="00873432">
              <w:rPr>
                <w:b/>
              </w:rPr>
              <w:t>Iepirkuma priekšmets</w:t>
            </w:r>
          </w:p>
        </w:tc>
        <w:tc>
          <w:tcPr>
            <w:tcW w:w="3685" w:type="dxa"/>
          </w:tcPr>
          <w:p w:rsidR="00F17399" w:rsidRPr="004F4E2E" w:rsidRDefault="00F17399" w:rsidP="00DE1E5C">
            <w:pPr>
              <w:rPr>
                <w:b/>
              </w:rPr>
            </w:pPr>
            <w:r>
              <w:rPr>
                <w:b/>
              </w:rPr>
              <w:t>Stacionārais galda dators bez izmēra ierobežojuma (</w:t>
            </w:r>
            <w:proofErr w:type="spellStart"/>
            <w:r>
              <w:rPr>
                <w:b/>
              </w:rPr>
              <w:t>Tower</w:t>
            </w:r>
            <w:proofErr w:type="spellEnd"/>
            <w:r>
              <w:rPr>
                <w:b/>
              </w:rPr>
              <w:t xml:space="preserve"> tipa)</w:t>
            </w:r>
          </w:p>
        </w:tc>
        <w:tc>
          <w:tcPr>
            <w:tcW w:w="2835" w:type="dxa"/>
          </w:tcPr>
          <w:p w:rsidR="00F17399" w:rsidRPr="00423C5F" w:rsidRDefault="00F17399" w:rsidP="00DE1E5C">
            <w:r w:rsidRPr="00423C5F">
              <w:t>Stacionārais galda dators bez izmēra ierobežojuma (</w:t>
            </w:r>
            <w:proofErr w:type="spellStart"/>
            <w:r w:rsidRPr="00423C5F">
              <w:t>Tower</w:t>
            </w:r>
            <w:proofErr w:type="spellEnd"/>
            <w:r w:rsidRPr="00423C5F">
              <w:t xml:space="preserve"> tipa):</w:t>
            </w:r>
          </w:p>
          <w:p w:rsidR="00F17399" w:rsidRPr="00821497" w:rsidRDefault="00F17399" w:rsidP="00DE1E5C">
            <w:r w:rsidRPr="00821497">
              <w:t xml:space="preserve">Ražotājs: </w:t>
            </w:r>
          </w:p>
          <w:p w:rsidR="00F17399" w:rsidRPr="00821497" w:rsidRDefault="00F17399" w:rsidP="00DE1E5C">
            <w:r w:rsidRPr="00821497">
              <w:t>Modelis:</w:t>
            </w:r>
          </w:p>
        </w:tc>
      </w:tr>
      <w:tr w:rsidR="00F17399" w:rsidRPr="00821497" w:rsidTr="000911AE">
        <w:tc>
          <w:tcPr>
            <w:tcW w:w="681" w:type="dxa"/>
          </w:tcPr>
          <w:p w:rsidR="00F17399" w:rsidRPr="00BF4CBD" w:rsidRDefault="00C61E44" w:rsidP="00DE1E5C">
            <w:pPr>
              <w:rPr>
                <w:color w:val="000000"/>
              </w:rPr>
            </w:pPr>
            <w:r>
              <w:rPr>
                <w:color w:val="000000"/>
              </w:rPr>
              <w:t>3.1</w:t>
            </w:r>
          </w:p>
        </w:tc>
        <w:tc>
          <w:tcPr>
            <w:tcW w:w="2188" w:type="dxa"/>
            <w:vAlign w:val="center"/>
          </w:tcPr>
          <w:p w:rsidR="00F17399" w:rsidRPr="002D6605" w:rsidRDefault="00F17399">
            <w:pPr>
              <w:rPr>
                <w:color w:val="000000"/>
              </w:rPr>
            </w:pPr>
            <w:r w:rsidRPr="002D6605">
              <w:rPr>
                <w:color w:val="000000"/>
              </w:rPr>
              <w:t>Procesors</w:t>
            </w:r>
          </w:p>
        </w:tc>
        <w:tc>
          <w:tcPr>
            <w:tcW w:w="3685" w:type="dxa"/>
            <w:vAlign w:val="center"/>
          </w:tcPr>
          <w:p w:rsidR="00F17399" w:rsidRPr="002D6605" w:rsidRDefault="00F17399">
            <w:pPr>
              <w:rPr>
                <w:color w:val="000000"/>
              </w:rPr>
            </w:pPr>
            <w:proofErr w:type="spellStart"/>
            <w:r w:rsidRPr="002D6605">
              <w:rPr>
                <w:color w:val="000000"/>
              </w:rPr>
              <w:t>Passmark</w:t>
            </w:r>
            <w:proofErr w:type="spellEnd"/>
            <w:r w:rsidRPr="002D6605">
              <w:rPr>
                <w:color w:val="000000"/>
              </w:rPr>
              <w:t xml:space="preserve"> </w:t>
            </w:r>
            <w:proofErr w:type="spellStart"/>
            <w:r w:rsidRPr="002D6605">
              <w:rPr>
                <w:color w:val="000000"/>
              </w:rPr>
              <w:t>Performance</w:t>
            </w:r>
            <w:proofErr w:type="spellEnd"/>
            <w:r w:rsidRPr="002D6605">
              <w:rPr>
                <w:color w:val="000000"/>
              </w:rPr>
              <w:t xml:space="preserve"> </w:t>
            </w:r>
            <w:proofErr w:type="spellStart"/>
            <w:r w:rsidRPr="002D6605">
              <w:rPr>
                <w:color w:val="000000"/>
              </w:rPr>
              <w:t>Test</w:t>
            </w:r>
            <w:proofErr w:type="spellEnd"/>
            <w:r w:rsidRPr="002D6605">
              <w:rPr>
                <w:color w:val="000000"/>
              </w:rPr>
              <w:t xml:space="preserve"> CPU Mark – vismaz 5500 </w:t>
            </w:r>
            <w:r w:rsidR="007221C9">
              <w:rPr>
                <w:color w:val="000000"/>
              </w:rPr>
              <w:t>(</w:t>
            </w:r>
            <w:r w:rsidR="007221C9">
              <w:rPr>
                <w:color w:val="000000"/>
                <w:sz w:val="22"/>
                <w:szCs w:val="22"/>
              </w:rPr>
              <w:t>Datora procesora veiktspējas testa „</w:t>
            </w:r>
            <w:proofErr w:type="spellStart"/>
            <w:r w:rsidR="007221C9">
              <w:rPr>
                <w:color w:val="000000"/>
                <w:sz w:val="22"/>
                <w:szCs w:val="22"/>
              </w:rPr>
              <w:t>Passmark</w:t>
            </w:r>
            <w:proofErr w:type="spellEnd"/>
            <w:r w:rsidR="007221C9">
              <w:rPr>
                <w:color w:val="000000"/>
                <w:sz w:val="22"/>
                <w:szCs w:val="22"/>
              </w:rPr>
              <w:t xml:space="preserve"> </w:t>
            </w:r>
            <w:proofErr w:type="spellStart"/>
            <w:r w:rsidR="007221C9">
              <w:rPr>
                <w:color w:val="000000"/>
                <w:sz w:val="22"/>
                <w:szCs w:val="22"/>
              </w:rPr>
              <w:t>Performance</w:t>
            </w:r>
            <w:proofErr w:type="spellEnd"/>
            <w:r w:rsidR="007221C9">
              <w:rPr>
                <w:color w:val="000000"/>
                <w:sz w:val="22"/>
                <w:szCs w:val="22"/>
              </w:rPr>
              <w:t xml:space="preserve"> </w:t>
            </w:r>
            <w:proofErr w:type="spellStart"/>
            <w:r w:rsidR="007221C9">
              <w:rPr>
                <w:color w:val="000000"/>
                <w:sz w:val="22"/>
                <w:szCs w:val="22"/>
              </w:rPr>
              <w:t>Test</w:t>
            </w:r>
            <w:proofErr w:type="spellEnd"/>
            <w:r w:rsidR="007221C9">
              <w:rPr>
                <w:color w:val="000000"/>
                <w:sz w:val="22"/>
                <w:szCs w:val="22"/>
              </w:rPr>
              <w:t xml:space="preserve"> CPU Mark” rezultāts piegādātāja piegādātajā konfigurācijā, kura izpilda pircēja prasības. Izvērtējot iesniegtos piedāvājumus, konkursa komisija vadīsies pēc Interneta vietnē http://www.cpubenchmark.net/cpu_list.php publicēto testu vidējām vērtībām. Par pamatu ņemot testa rezultātus, kas ir veikti standarta režīmā (procesora ražotāja ieteiktā CPU frekvence utt.).</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3.2</w:t>
            </w:r>
          </w:p>
        </w:tc>
        <w:tc>
          <w:tcPr>
            <w:tcW w:w="2188" w:type="dxa"/>
            <w:vAlign w:val="center"/>
          </w:tcPr>
          <w:p w:rsidR="00F17399" w:rsidRPr="002D6605" w:rsidRDefault="00F17399">
            <w:pPr>
              <w:rPr>
                <w:color w:val="000000"/>
              </w:rPr>
            </w:pPr>
            <w:r w:rsidRPr="002D6605">
              <w:rPr>
                <w:color w:val="000000"/>
              </w:rPr>
              <w:t>RAM</w:t>
            </w:r>
          </w:p>
        </w:tc>
        <w:tc>
          <w:tcPr>
            <w:tcW w:w="3685" w:type="dxa"/>
            <w:vAlign w:val="center"/>
          </w:tcPr>
          <w:p w:rsidR="00F17399" w:rsidRPr="002D6605" w:rsidRDefault="00F17399">
            <w:pPr>
              <w:rPr>
                <w:color w:val="000000"/>
              </w:rPr>
            </w:pPr>
            <w:r w:rsidRPr="002D6605">
              <w:rPr>
                <w:color w:val="000000"/>
              </w:rPr>
              <w:t>Vismaz 8GB, Vismaz DDR4, vismaz 2133MHz</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3.3</w:t>
            </w:r>
          </w:p>
        </w:tc>
        <w:tc>
          <w:tcPr>
            <w:tcW w:w="2188" w:type="dxa"/>
            <w:vAlign w:val="center"/>
          </w:tcPr>
          <w:p w:rsidR="00F17399" w:rsidRPr="002D6605" w:rsidRDefault="00F17399">
            <w:pPr>
              <w:rPr>
                <w:color w:val="000000"/>
              </w:rPr>
            </w:pPr>
            <w:r w:rsidRPr="002D6605">
              <w:rPr>
                <w:color w:val="000000"/>
              </w:rPr>
              <w:t>HDD/SSD</w:t>
            </w:r>
          </w:p>
        </w:tc>
        <w:tc>
          <w:tcPr>
            <w:tcW w:w="3685" w:type="dxa"/>
            <w:vAlign w:val="center"/>
          </w:tcPr>
          <w:p w:rsidR="00F17399" w:rsidRPr="002D6605" w:rsidRDefault="00F17399">
            <w:pPr>
              <w:rPr>
                <w:color w:val="000000"/>
              </w:rPr>
            </w:pPr>
            <w:r w:rsidRPr="002D6605">
              <w:rPr>
                <w:color w:val="000000"/>
              </w:rPr>
              <w:t>Vismaz 256GB SSD</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3.4</w:t>
            </w:r>
          </w:p>
        </w:tc>
        <w:tc>
          <w:tcPr>
            <w:tcW w:w="2188" w:type="dxa"/>
            <w:vAlign w:val="center"/>
          </w:tcPr>
          <w:p w:rsidR="00F17399" w:rsidRPr="002D6605" w:rsidRDefault="00F17399">
            <w:pPr>
              <w:rPr>
                <w:color w:val="000000"/>
              </w:rPr>
            </w:pPr>
            <w:r w:rsidRPr="002D6605">
              <w:rPr>
                <w:color w:val="000000"/>
              </w:rPr>
              <w:t>Video</w:t>
            </w:r>
          </w:p>
        </w:tc>
        <w:tc>
          <w:tcPr>
            <w:tcW w:w="3685" w:type="dxa"/>
            <w:vAlign w:val="center"/>
          </w:tcPr>
          <w:p w:rsidR="00F17399" w:rsidRPr="002D6605" w:rsidRDefault="00F17399">
            <w:pPr>
              <w:rPr>
                <w:color w:val="000000"/>
              </w:rPr>
            </w:pPr>
            <w:r w:rsidRPr="002D6605">
              <w:rPr>
                <w:color w:val="000000"/>
              </w:rPr>
              <w:t xml:space="preserve">integrētā </w:t>
            </w:r>
            <w:proofErr w:type="spellStart"/>
            <w:r w:rsidRPr="002D6605">
              <w:rPr>
                <w:color w:val="000000"/>
              </w:rPr>
              <w:t>videoprocesora</w:t>
            </w:r>
            <w:proofErr w:type="spellEnd"/>
            <w:r w:rsidRPr="002D6605">
              <w:rPr>
                <w:color w:val="000000"/>
              </w:rPr>
              <w:t xml:space="preserve"> veiktspēja pēc </w:t>
            </w:r>
            <w:proofErr w:type="spellStart"/>
            <w:r w:rsidRPr="002D6605">
              <w:rPr>
                <w:color w:val="000000"/>
              </w:rPr>
              <w:t>Passmark</w:t>
            </w:r>
            <w:proofErr w:type="spellEnd"/>
            <w:r w:rsidRPr="002D6605">
              <w:rPr>
                <w:color w:val="000000"/>
              </w:rPr>
              <w:t xml:space="preserve"> </w:t>
            </w:r>
            <w:proofErr w:type="spellStart"/>
            <w:r w:rsidRPr="002D6605">
              <w:rPr>
                <w:color w:val="000000"/>
              </w:rPr>
              <w:t>Performance</w:t>
            </w:r>
            <w:proofErr w:type="spellEnd"/>
            <w:r w:rsidRPr="002D6605">
              <w:rPr>
                <w:color w:val="000000"/>
              </w:rPr>
              <w:t xml:space="preserve"> </w:t>
            </w:r>
            <w:proofErr w:type="spellStart"/>
            <w:r w:rsidRPr="002D6605">
              <w:rPr>
                <w:color w:val="000000"/>
              </w:rPr>
              <w:t>Test</w:t>
            </w:r>
            <w:proofErr w:type="spellEnd"/>
            <w:r w:rsidRPr="002D6605">
              <w:rPr>
                <w:color w:val="000000"/>
              </w:rPr>
              <w:t xml:space="preserve"> G3D Mark – vismaz 960</w:t>
            </w:r>
            <w:r w:rsidR="007221C9">
              <w:rPr>
                <w:color w:val="000000"/>
              </w:rPr>
              <w:t xml:space="preserve"> (</w:t>
            </w:r>
            <w:r w:rsidR="007221C9">
              <w:rPr>
                <w:color w:val="000000"/>
                <w:sz w:val="22"/>
                <w:szCs w:val="22"/>
              </w:rPr>
              <w:t>Videoadaptera veiktspējas testa „</w:t>
            </w:r>
            <w:proofErr w:type="spellStart"/>
            <w:r w:rsidR="007221C9">
              <w:rPr>
                <w:color w:val="000000"/>
                <w:sz w:val="22"/>
                <w:szCs w:val="22"/>
              </w:rPr>
              <w:t>Passmark</w:t>
            </w:r>
            <w:proofErr w:type="spellEnd"/>
            <w:r w:rsidR="007221C9">
              <w:rPr>
                <w:color w:val="000000"/>
                <w:sz w:val="22"/>
                <w:szCs w:val="22"/>
              </w:rPr>
              <w:t xml:space="preserve"> </w:t>
            </w:r>
            <w:proofErr w:type="spellStart"/>
            <w:r w:rsidR="007221C9">
              <w:rPr>
                <w:color w:val="000000"/>
                <w:sz w:val="22"/>
                <w:szCs w:val="22"/>
              </w:rPr>
              <w:t>Performance</w:t>
            </w:r>
            <w:proofErr w:type="spellEnd"/>
            <w:r w:rsidR="007221C9">
              <w:rPr>
                <w:color w:val="000000"/>
                <w:sz w:val="22"/>
                <w:szCs w:val="22"/>
              </w:rPr>
              <w:t xml:space="preserve"> </w:t>
            </w:r>
            <w:proofErr w:type="spellStart"/>
            <w:r w:rsidR="007221C9">
              <w:rPr>
                <w:color w:val="000000"/>
                <w:sz w:val="22"/>
                <w:szCs w:val="22"/>
              </w:rPr>
              <w:t>Test</w:t>
            </w:r>
            <w:proofErr w:type="spellEnd"/>
            <w:r w:rsidR="007221C9">
              <w:rPr>
                <w:color w:val="000000"/>
                <w:sz w:val="22"/>
                <w:szCs w:val="22"/>
              </w:rPr>
              <w:t xml:space="preserve"> G3D Mark” rezultāts piegādātāja piegādātajā konfigurācijā, kura izpilda pircēja prasības. Izvērtējot iesniegtos piedāvājumus, konkursa komisija vadīsies pēc Interneta vietnē http://www.videocardbenchmark.net/gpu_list.php publicēto testu vidējām vērtībām. Par pamatu ņemot testa rezultātus, kas ir veikti standarta režīmā (procesora ražotāja ieteiktā GPU frekvence utt.).</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3.5</w:t>
            </w:r>
          </w:p>
        </w:tc>
        <w:tc>
          <w:tcPr>
            <w:tcW w:w="2188" w:type="dxa"/>
            <w:vAlign w:val="center"/>
          </w:tcPr>
          <w:p w:rsidR="00F17399" w:rsidRPr="002D6605" w:rsidRDefault="00F17399">
            <w:pPr>
              <w:rPr>
                <w:color w:val="000000"/>
              </w:rPr>
            </w:pPr>
            <w:r w:rsidRPr="002D6605">
              <w:rPr>
                <w:color w:val="000000"/>
              </w:rPr>
              <w:t>Audio</w:t>
            </w:r>
          </w:p>
        </w:tc>
        <w:tc>
          <w:tcPr>
            <w:tcW w:w="3685" w:type="dxa"/>
            <w:vAlign w:val="center"/>
          </w:tcPr>
          <w:p w:rsidR="00F17399" w:rsidRPr="002D6605" w:rsidRDefault="00F17399">
            <w:pPr>
              <w:rPr>
                <w:color w:val="000000"/>
              </w:rPr>
            </w:pPr>
            <w:r w:rsidRPr="002D6605">
              <w:rPr>
                <w:color w:val="000000"/>
              </w:rPr>
              <w:t xml:space="preserve">Iebūvēta </w:t>
            </w:r>
            <w:proofErr w:type="spellStart"/>
            <w:r w:rsidRPr="002D6605">
              <w:rPr>
                <w:color w:val="000000"/>
              </w:rPr>
              <w:t>High</w:t>
            </w:r>
            <w:proofErr w:type="spellEnd"/>
            <w:r w:rsidRPr="002D6605">
              <w:rPr>
                <w:color w:val="000000"/>
              </w:rPr>
              <w:t xml:space="preserve"> </w:t>
            </w:r>
            <w:proofErr w:type="spellStart"/>
            <w:r w:rsidRPr="002D6605">
              <w:rPr>
                <w:color w:val="000000"/>
              </w:rPr>
              <w:t>Definition</w:t>
            </w:r>
            <w:proofErr w:type="spellEnd"/>
            <w:r w:rsidRPr="002D6605">
              <w:rPr>
                <w:color w:val="000000"/>
              </w:rPr>
              <w:t xml:space="preserve"> (HD) Audio</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3.6</w:t>
            </w:r>
          </w:p>
        </w:tc>
        <w:tc>
          <w:tcPr>
            <w:tcW w:w="2188" w:type="dxa"/>
            <w:vAlign w:val="center"/>
          </w:tcPr>
          <w:p w:rsidR="00F17399" w:rsidRPr="002D6605" w:rsidRDefault="00F17399">
            <w:pPr>
              <w:rPr>
                <w:color w:val="000000"/>
              </w:rPr>
            </w:pPr>
            <w:r w:rsidRPr="002D6605">
              <w:rPr>
                <w:color w:val="000000"/>
              </w:rPr>
              <w:t>LAN</w:t>
            </w:r>
          </w:p>
        </w:tc>
        <w:tc>
          <w:tcPr>
            <w:tcW w:w="3685" w:type="dxa"/>
            <w:vAlign w:val="center"/>
          </w:tcPr>
          <w:p w:rsidR="00F17399" w:rsidRPr="002D6605" w:rsidRDefault="00F17399">
            <w:pPr>
              <w:rPr>
                <w:color w:val="000000"/>
              </w:rPr>
            </w:pPr>
            <w:r w:rsidRPr="002D6605">
              <w:rPr>
                <w:color w:val="000000"/>
              </w:rPr>
              <w:t xml:space="preserve">10/100/1000 </w:t>
            </w:r>
            <w:proofErr w:type="spellStart"/>
            <w:r w:rsidRPr="002D6605">
              <w:rPr>
                <w:color w:val="000000"/>
              </w:rPr>
              <w:t>Mbits</w:t>
            </w:r>
            <w:proofErr w:type="spellEnd"/>
            <w:r w:rsidRPr="002D6605">
              <w:rPr>
                <w:color w:val="000000"/>
              </w:rPr>
              <w:t>/</w:t>
            </w:r>
            <w:proofErr w:type="spellStart"/>
            <w:r w:rsidRPr="002D6605">
              <w:rPr>
                <w:color w:val="000000"/>
              </w:rPr>
              <w:t>sec</w:t>
            </w:r>
            <w:proofErr w:type="spellEnd"/>
            <w:r w:rsidRPr="002D6605">
              <w:rPr>
                <w:color w:val="000000"/>
              </w:rPr>
              <w:t xml:space="preserve">, </w:t>
            </w:r>
            <w:proofErr w:type="spellStart"/>
            <w:r w:rsidRPr="002D6605">
              <w:rPr>
                <w:color w:val="000000"/>
              </w:rPr>
              <w:t>wake</w:t>
            </w:r>
            <w:proofErr w:type="spellEnd"/>
            <w:r w:rsidRPr="002D6605">
              <w:rPr>
                <w:color w:val="000000"/>
              </w:rPr>
              <w:t xml:space="preserve"> </w:t>
            </w:r>
            <w:proofErr w:type="spellStart"/>
            <w:r w:rsidRPr="002D6605">
              <w:rPr>
                <w:color w:val="000000"/>
              </w:rPr>
              <w:t>on</w:t>
            </w:r>
            <w:proofErr w:type="spellEnd"/>
            <w:r w:rsidRPr="002D6605">
              <w:rPr>
                <w:color w:val="000000"/>
              </w:rPr>
              <w:t xml:space="preserve"> LAN, </w:t>
            </w:r>
            <w:proofErr w:type="spellStart"/>
            <w:r w:rsidRPr="002D6605">
              <w:rPr>
                <w:color w:val="000000"/>
              </w:rPr>
              <w:t>vPro</w:t>
            </w:r>
            <w:proofErr w:type="spellEnd"/>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lastRenderedPageBreak/>
              <w:t>3.7</w:t>
            </w:r>
          </w:p>
        </w:tc>
        <w:tc>
          <w:tcPr>
            <w:tcW w:w="2188" w:type="dxa"/>
            <w:vAlign w:val="center"/>
          </w:tcPr>
          <w:p w:rsidR="00F17399" w:rsidRPr="002D6605" w:rsidRDefault="00F17399">
            <w:pPr>
              <w:rPr>
                <w:color w:val="000000"/>
              </w:rPr>
            </w:pPr>
            <w:r w:rsidRPr="002D6605">
              <w:rPr>
                <w:color w:val="000000"/>
              </w:rPr>
              <w:t>Iebūvētie brīvie porti</w:t>
            </w:r>
          </w:p>
        </w:tc>
        <w:tc>
          <w:tcPr>
            <w:tcW w:w="3685" w:type="dxa"/>
          </w:tcPr>
          <w:p w:rsidR="00F17399" w:rsidRPr="002D6605" w:rsidRDefault="00F17399">
            <w:pPr>
              <w:rPr>
                <w:color w:val="000000"/>
              </w:rPr>
            </w:pPr>
            <w:r w:rsidRPr="002D6605">
              <w:rPr>
                <w:color w:val="000000"/>
              </w:rPr>
              <w:t xml:space="preserve">PCI Express x16 vismaz 1 gab. (viens x4); PCI Express x1 vismaz 2 </w:t>
            </w:r>
            <w:proofErr w:type="spellStart"/>
            <w:r w:rsidRPr="002D6605">
              <w:rPr>
                <w:color w:val="000000"/>
              </w:rPr>
              <w:t>gab</w:t>
            </w:r>
            <w:proofErr w:type="spellEnd"/>
            <w:r w:rsidRPr="002D6605">
              <w:rPr>
                <w:color w:val="000000"/>
              </w:rPr>
              <w:t>;</w:t>
            </w:r>
            <w:r w:rsidRPr="002D6605">
              <w:rPr>
                <w:color w:val="000000"/>
              </w:rPr>
              <w:br/>
              <w:t>Brīvi USB 2.0/3.0 porti vismaz 8 gab. no tiem USB 3.0 vismaz 4 gab. (no visiem USB portiem vismaz 4 priekšējā panelī)</w:t>
            </w:r>
            <w:r w:rsidRPr="002D6605">
              <w:rPr>
                <w:color w:val="000000"/>
              </w:rPr>
              <w:br/>
            </w:r>
            <w:proofErr w:type="spellStart"/>
            <w:r w:rsidRPr="002D6605">
              <w:rPr>
                <w:color w:val="000000"/>
              </w:rPr>
              <w:t>Ethernet</w:t>
            </w:r>
            <w:proofErr w:type="spellEnd"/>
            <w:r w:rsidRPr="002D6605">
              <w:rPr>
                <w:color w:val="000000"/>
              </w:rPr>
              <w:t xml:space="preserve"> (RJ-45);</w:t>
            </w:r>
            <w:r w:rsidRPr="002D6605">
              <w:rPr>
                <w:color w:val="000000"/>
              </w:rPr>
              <w:br/>
              <w:t xml:space="preserve">Vismaz 1 </w:t>
            </w:r>
            <w:proofErr w:type="spellStart"/>
            <w:r w:rsidRPr="002D6605">
              <w:rPr>
                <w:color w:val="000000"/>
              </w:rPr>
              <w:t>digitalais</w:t>
            </w:r>
            <w:proofErr w:type="spellEnd"/>
            <w:r w:rsidRPr="002D6605">
              <w:rPr>
                <w:color w:val="000000"/>
              </w:rPr>
              <w:t xml:space="preserve"> video ports (DVI) un papildus vismaz viens (HDMI,DVI, vai VGA) video ports;</w:t>
            </w:r>
            <w:r w:rsidRPr="002D6605">
              <w:rPr>
                <w:color w:val="000000"/>
              </w:rPr>
              <w:br/>
              <w:t xml:space="preserve">Audio </w:t>
            </w:r>
            <w:proofErr w:type="spellStart"/>
            <w:r w:rsidRPr="002D6605">
              <w:rPr>
                <w:color w:val="000000"/>
              </w:rPr>
              <w:t>in</w:t>
            </w:r>
            <w:proofErr w:type="spellEnd"/>
            <w:r w:rsidRPr="002D6605">
              <w:rPr>
                <w:color w:val="000000"/>
              </w:rPr>
              <w:t xml:space="preserve"> (3.5mm) un </w:t>
            </w:r>
            <w:proofErr w:type="spellStart"/>
            <w:r w:rsidRPr="002D6605">
              <w:rPr>
                <w:color w:val="000000"/>
              </w:rPr>
              <w:t>out</w:t>
            </w:r>
            <w:proofErr w:type="spellEnd"/>
            <w:r w:rsidRPr="002D6605">
              <w:rPr>
                <w:color w:val="000000"/>
              </w:rPr>
              <w:t xml:space="preserve"> (3.5mm), </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3.8</w:t>
            </w:r>
          </w:p>
        </w:tc>
        <w:tc>
          <w:tcPr>
            <w:tcW w:w="2188" w:type="dxa"/>
            <w:vAlign w:val="center"/>
          </w:tcPr>
          <w:p w:rsidR="00F17399" w:rsidRPr="002D6605" w:rsidRDefault="00F17399">
            <w:pPr>
              <w:rPr>
                <w:color w:val="000000"/>
              </w:rPr>
            </w:pPr>
            <w:r w:rsidRPr="002D6605">
              <w:rPr>
                <w:color w:val="000000"/>
              </w:rPr>
              <w:t>Barošanas bloks</w:t>
            </w:r>
          </w:p>
        </w:tc>
        <w:tc>
          <w:tcPr>
            <w:tcW w:w="3685" w:type="dxa"/>
            <w:vAlign w:val="center"/>
          </w:tcPr>
          <w:p w:rsidR="00F17399" w:rsidRPr="002D6605" w:rsidRDefault="00F17399">
            <w:pPr>
              <w:rPr>
                <w:color w:val="000000"/>
              </w:rPr>
            </w:pPr>
            <w:r w:rsidRPr="002D6605">
              <w:rPr>
                <w:color w:val="000000"/>
              </w:rPr>
              <w:t>Ar vismaz 85% lietderības koeficientu</w:t>
            </w:r>
            <w:r w:rsidR="007221C9">
              <w:rPr>
                <w:color w:val="000000"/>
              </w:rPr>
              <w:t xml:space="preserve"> (</w:t>
            </w:r>
            <w:r w:rsidR="007221C9">
              <w:rPr>
                <w:sz w:val="22"/>
                <w:szCs w:val="22"/>
              </w:rPr>
              <w:t>Piedāvātā datora barošanas bloks ir iekļauts 80plus.org (http://www.plugloadsolutions.com/80PlusPowerSupplies.aspx) vismaz BRONZE līmenī – pievienot apstiprinošu izdruku vai precīzu saiti (izņemot, ja iekārta tiek aprīkota ar ārējo barošanas bloku, kura energoefektivitāti apstiprina pievienojot tehniskajam piedāvājumam precīzu saiti uz ražotāja tehnisko dokumentāciju).</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3.9</w:t>
            </w:r>
          </w:p>
        </w:tc>
        <w:tc>
          <w:tcPr>
            <w:tcW w:w="2188" w:type="dxa"/>
            <w:vAlign w:val="center"/>
          </w:tcPr>
          <w:p w:rsidR="00F17399" w:rsidRPr="002D6605" w:rsidRDefault="00F17399">
            <w:pPr>
              <w:rPr>
                <w:color w:val="000000"/>
              </w:rPr>
            </w:pPr>
            <w:r w:rsidRPr="002D6605">
              <w:rPr>
                <w:color w:val="000000"/>
              </w:rPr>
              <w:t>Garantija</w:t>
            </w:r>
          </w:p>
        </w:tc>
        <w:tc>
          <w:tcPr>
            <w:tcW w:w="3685" w:type="dxa"/>
            <w:vAlign w:val="center"/>
          </w:tcPr>
          <w:p w:rsidR="00F17399" w:rsidRPr="007221C9" w:rsidRDefault="00F17399">
            <w:pPr>
              <w:rPr>
                <w:color w:val="000000"/>
              </w:rPr>
            </w:pPr>
            <w:r w:rsidRPr="007221C9">
              <w:rPr>
                <w:color w:val="000000"/>
              </w:rPr>
              <w:t xml:space="preserve">3 gadi, </w:t>
            </w:r>
            <w:proofErr w:type="spellStart"/>
            <w:r w:rsidRPr="007221C9">
              <w:rPr>
                <w:color w:val="000000"/>
              </w:rPr>
              <w:t>onsite</w:t>
            </w:r>
            <w:proofErr w:type="spellEnd"/>
            <w:r w:rsidRPr="007221C9">
              <w:rPr>
                <w:color w:val="000000"/>
              </w:rPr>
              <w:t xml:space="preserve"> </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3.10</w:t>
            </w:r>
          </w:p>
        </w:tc>
        <w:tc>
          <w:tcPr>
            <w:tcW w:w="2188" w:type="dxa"/>
            <w:vAlign w:val="center"/>
          </w:tcPr>
          <w:p w:rsidR="00F17399" w:rsidRPr="002D6605" w:rsidRDefault="00F17399">
            <w:pPr>
              <w:rPr>
                <w:color w:val="000000"/>
              </w:rPr>
            </w:pPr>
            <w:r w:rsidRPr="002D6605">
              <w:rPr>
                <w:color w:val="000000"/>
              </w:rPr>
              <w:t>Sistēmbloka trokšņu līmenis</w:t>
            </w:r>
          </w:p>
        </w:tc>
        <w:tc>
          <w:tcPr>
            <w:tcW w:w="3685" w:type="dxa"/>
            <w:vAlign w:val="bottom"/>
          </w:tcPr>
          <w:p w:rsidR="00F17399" w:rsidRPr="007221C9" w:rsidRDefault="00F17399">
            <w:pPr>
              <w:rPr>
                <w:color w:val="000000"/>
              </w:rPr>
            </w:pPr>
            <w:r w:rsidRPr="007221C9">
              <w:rPr>
                <w:color w:val="000000"/>
              </w:rPr>
              <w:t>deklarētais A-svērtais skaņas spiediena līmenis nepārsniedz 33 dB</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ED2ECA">
            <w:pPr>
              <w:rPr>
                <w:color w:val="000000"/>
              </w:rPr>
            </w:pPr>
            <w:r>
              <w:rPr>
                <w:color w:val="000000"/>
              </w:rPr>
              <w:t>3.1</w:t>
            </w:r>
            <w:r w:rsidR="00ED2ECA">
              <w:rPr>
                <w:color w:val="000000"/>
              </w:rPr>
              <w:t>1</w:t>
            </w:r>
          </w:p>
        </w:tc>
        <w:tc>
          <w:tcPr>
            <w:tcW w:w="2188" w:type="dxa"/>
            <w:vAlign w:val="bottom"/>
          </w:tcPr>
          <w:p w:rsidR="00F17399" w:rsidRPr="002D6605" w:rsidRDefault="00F17399">
            <w:pPr>
              <w:rPr>
                <w:color w:val="000000"/>
              </w:rPr>
            </w:pPr>
            <w:r w:rsidRPr="002D6605">
              <w:rPr>
                <w:color w:val="000000"/>
              </w:rPr>
              <w:t>Korpuss</w:t>
            </w:r>
          </w:p>
        </w:tc>
        <w:tc>
          <w:tcPr>
            <w:tcW w:w="3685" w:type="dxa"/>
            <w:vAlign w:val="center"/>
          </w:tcPr>
          <w:p w:rsidR="00F17399" w:rsidRPr="002D6605" w:rsidRDefault="00F17399">
            <w:pPr>
              <w:rPr>
                <w:color w:val="000000"/>
              </w:rPr>
            </w:pPr>
            <w:r w:rsidRPr="002D6605">
              <w:rPr>
                <w:color w:val="000000"/>
              </w:rPr>
              <w:t xml:space="preserve">Ar vismaz 4 brīvam vietām S-ATA 3.5'' cieto disku uzstādīšanai, </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ED2ECA">
            <w:pPr>
              <w:rPr>
                <w:color w:val="000000"/>
              </w:rPr>
            </w:pPr>
            <w:r>
              <w:rPr>
                <w:color w:val="000000"/>
              </w:rPr>
              <w:t>3.1</w:t>
            </w:r>
            <w:r w:rsidR="00ED2ECA">
              <w:rPr>
                <w:color w:val="000000"/>
              </w:rPr>
              <w:t>2</w:t>
            </w:r>
          </w:p>
        </w:tc>
        <w:tc>
          <w:tcPr>
            <w:tcW w:w="2188" w:type="dxa"/>
            <w:vAlign w:val="center"/>
          </w:tcPr>
          <w:p w:rsidR="00F17399" w:rsidRPr="002D6605" w:rsidRDefault="00F17399">
            <w:pPr>
              <w:rPr>
                <w:color w:val="000000"/>
              </w:rPr>
            </w:pPr>
            <w:r w:rsidRPr="002D6605">
              <w:rPr>
                <w:color w:val="000000"/>
              </w:rPr>
              <w:t xml:space="preserve">Diskdzinis </w:t>
            </w:r>
          </w:p>
        </w:tc>
        <w:tc>
          <w:tcPr>
            <w:tcW w:w="3685" w:type="dxa"/>
            <w:vAlign w:val="center"/>
          </w:tcPr>
          <w:p w:rsidR="00F17399" w:rsidRPr="002D6605" w:rsidRDefault="00F17399">
            <w:pPr>
              <w:rPr>
                <w:color w:val="000000"/>
              </w:rPr>
            </w:pPr>
            <w:r w:rsidRPr="002D6605">
              <w:rPr>
                <w:color w:val="000000"/>
              </w:rPr>
              <w:t>Iebūvēts DVD±R/±RW</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ED2ECA">
            <w:pPr>
              <w:rPr>
                <w:color w:val="000000"/>
              </w:rPr>
            </w:pPr>
            <w:r>
              <w:rPr>
                <w:color w:val="000000"/>
              </w:rPr>
              <w:t>3.1</w:t>
            </w:r>
            <w:r w:rsidR="00ED2ECA">
              <w:rPr>
                <w:color w:val="000000"/>
              </w:rPr>
              <w:t>3</w:t>
            </w:r>
          </w:p>
        </w:tc>
        <w:tc>
          <w:tcPr>
            <w:tcW w:w="2188" w:type="dxa"/>
            <w:vAlign w:val="center"/>
          </w:tcPr>
          <w:p w:rsidR="00F17399" w:rsidRPr="002D6605" w:rsidRDefault="00F17399">
            <w:pPr>
              <w:rPr>
                <w:color w:val="000000"/>
              </w:rPr>
            </w:pPr>
            <w:r w:rsidRPr="002D6605">
              <w:rPr>
                <w:color w:val="000000"/>
              </w:rPr>
              <w:t>Video pārejas</w:t>
            </w:r>
          </w:p>
        </w:tc>
        <w:tc>
          <w:tcPr>
            <w:tcW w:w="3685" w:type="dxa"/>
            <w:vAlign w:val="center"/>
          </w:tcPr>
          <w:p w:rsidR="00F17399" w:rsidRPr="002D6605" w:rsidRDefault="00F17399">
            <w:pPr>
              <w:rPr>
                <w:color w:val="000000"/>
              </w:rPr>
            </w:pPr>
            <w:r w:rsidRPr="002D6605">
              <w:rPr>
                <w:color w:val="000000"/>
              </w:rPr>
              <w:t>No attiecīgā digitālā porta uz HDMI</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ED2ECA">
            <w:pPr>
              <w:rPr>
                <w:color w:val="000000"/>
              </w:rPr>
            </w:pPr>
            <w:r>
              <w:rPr>
                <w:color w:val="000000"/>
              </w:rPr>
              <w:t>3.1</w:t>
            </w:r>
            <w:r w:rsidR="00ED2ECA">
              <w:rPr>
                <w:color w:val="000000"/>
              </w:rPr>
              <w:t>4</w:t>
            </w:r>
          </w:p>
        </w:tc>
        <w:tc>
          <w:tcPr>
            <w:tcW w:w="2188" w:type="dxa"/>
            <w:vAlign w:val="center"/>
          </w:tcPr>
          <w:p w:rsidR="00F17399" w:rsidRPr="002D6605" w:rsidRDefault="00F17399">
            <w:pPr>
              <w:rPr>
                <w:color w:val="000000"/>
              </w:rPr>
            </w:pPr>
            <w:r w:rsidRPr="002D6605">
              <w:rPr>
                <w:color w:val="000000"/>
              </w:rPr>
              <w:t>Iebūvētais atmiņas karšu lasītājs</w:t>
            </w:r>
          </w:p>
        </w:tc>
        <w:tc>
          <w:tcPr>
            <w:tcW w:w="3685" w:type="dxa"/>
            <w:vAlign w:val="center"/>
          </w:tcPr>
          <w:p w:rsidR="00F17399" w:rsidRPr="002D6605" w:rsidRDefault="00F17399">
            <w:pPr>
              <w:rPr>
                <w:color w:val="000000"/>
              </w:rPr>
            </w:pPr>
            <w:r w:rsidRPr="002D6605">
              <w:rPr>
                <w:color w:val="000000"/>
              </w:rPr>
              <w:t xml:space="preserve">vismaz CF, SD un </w:t>
            </w:r>
            <w:proofErr w:type="spellStart"/>
            <w:r w:rsidRPr="002D6605">
              <w:rPr>
                <w:color w:val="000000"/>
              </w:rPr>
              <w:t>mSD</w:t>
            </w:r>
            <w:proofErr w:type="spellEnd"/>
            <w:r w:rsidRPr="002D6605">
              <w:rPr>
                <w:color w:val="000000"/>
              </w:rPr>
              <w:t xml:space="preserve"> kartēm</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ED2ECA">
            <w:pPr>
              <w:rPr>
                <w:color w:val="000000"/>
              </w:rPr>
            </w:pPr>
            <w:r>
              <w:rPr>
                <w:color w:val="000000"/>
              </w:rPr>
              <w:t>3.1</w:t>
            </w:r>
            <w:r w:rsidR="00ED2ECA">
              <w:rPr>
                <w:color w:val="000000"/>
              </w:rPr>
              <w:t>5</w:t>
            </w:r>
          </w:p>
        </w:tc>
        <w:tc>
          <w:tcPr>
            <w:tcW w:w="2188" w:type="dxa"/>
            <w:vAlign w:val="center"/>
          </w:tcPr>
          <w:p w:rsidR="00F17399" w:rsidRPr="002D6605" w:rsidRDefault="00F17399">
            <w:pPr>
              <w:rPr>
                <w:color w:val="000000"/>
              </w:rPr>
            </w:pPr>
            <w:r w:rsidRPr="002D6605">
              <w:rPr>
                <w:color w:val="000000"/>
              </w:rPr>
              <w:t>Savietojamība</w:t>
            </w:r>
          </w:p>
        </w:tc>
        <w:tc>
          <w:tcPr>
            <w:tcW w:w="3685" w:type="dxa"/>
            <w:vAlign w:val="center"/>
          </w:tcPr>
          <w:p w:rsidR="00F17399" w:rsidRPr="002D6605" w:rsidRDefault="00F17399">
            <w:pPr>
              <w:rPr>
                <w:color w:val="000000"/>
              </w:rPr>
            </w:pPr>
            <w:r w:rsidRPr="002D6605">
              <w:rPr>
                <w:color w:val="000000"/>
              </w:rPr>
              <w:t xml:space="preserve">Piedāvātā datora modelis ir iekļauts Windows </w:t>
            </w:r>
            <w:proofErr w:type="spellStart"/>
            <w:r w:rsidRPr="002D6605">
              <w:rPr>
                <w:color w:val="000000"/>
              </w:rPr>
              <w:t>Certified</w:t>
            </w:r>
            <w:proofErr w:type="spellEnd"/>
            <w:r w:rsidRPr="002D6605">
              <w:rPr>
                <w:color w:val="000000"/>
              </w:rPr>
              <w:t xml:space="preserve"> </w:t>
            </w:r>
            <w:proofErr w:type="spellStart"/>
            <w:r w:rsidRPr="002D6605">
              <w:rPr>
                <w:color w:val="000000"/>
              </w:rPr>
              <w:t>Products</w:t>
            </w:r>
            <w:proofErr w:type="spellEnd"/>
            <w:r w:rsidRPr="002D6605">
              <w:rPr>
                <w:color w:val="000000"/>
              </w:rPr>
              <w:t xml:space="preserve"> </w:t>
            </w:r>
            <w:proofErr w:type="spellStart"/>
            <w:r w:rsidRPr="002D6605">
              <w:rPr>
                <w:color w:val="000000"/>
              </w:rPr>
              <w:t>List</w:t>
            </w:r>
            <w:proofErr w:type="spellEnd"/>
            <w:r w:rsidRPr="002D6605">
              <w:rPr>
                <w:color w:val="000000"/>
              </w:rPr>
              <w:t xml:space="preserve"> (https://sysdev.microsoft.com/en-US/Hardware/lpl/) attiecībā uz piedāvāto MS Windows versiju – pievienot apstiprinošu izdruku vai precīzu saiti. Procesors atbalsta x86 vai x64 komandu sistēmu.</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ED2ECA">
            <w:pPr>
              <w:rPr>
                <w:color w:val="000000"/>
              </w:rPr>
            </w:pPr>
            <w:r>
              <w:rPr>
                <w:color w:val="000000"/>
              </w:rPr>
              <w:t>3.1</w:t>
            </w:r>
            <w:r w:rsidR="00ED2ECA">
              <w:rPr>
                <w:color w:val="000000"/>
              </w:rPr>
              <w:t>6</w:t>
            </w:r>
          </w:p>
        </w:tc>
        <w:tc>
          <w:tcPr>
            <w:tcW w:w="2188" w:type="dxa"/>
            <w:vAlign w:val="center"/>
          </w:tcPr>
          <w:p w:rsidR="00F17399" w:rsidRDefault="00F17399">
            <w:pPr>
              <w:rPr>
                <w:sz w:val="22"/>
                <w:szCs w:val="22"/>
              </w:rPr>
            </w:pPr>
            <w:r>
              <w:rPr>
                <w:sz w:val="22"/>
                <w:szCs w:val="22"/>
              </w:rPr>
              <w:t>Prasības sistēmbloka konfigurācijai un papildaprīkojumam</w:t>
            </w:r>
          </w:p>
        </w:tc>
        <w:tc>
          <w:tcPr>
            <w:tcW w:w="3685" w:type="dxa"/>
            <w:vAlign w:val="center"/>
          </w:tcPr>
          <w:p w:rsidR="00F17399" w:rsidRDefault="00F17399" w:rsidP="00ED2ECA">
            <w:pPr>
              <w:rPr>
                <w:sz w:val="22"/>
                <w:szCs w:val="22"/>
              </w:rPr>
            </w:pPr>
            <w:r>
              <w:rPr>
                <w:sz w:val="22"/>
                <w:szCs w:val="22"/>
              </w:rPr>
              <w:t>Sistēmblokam jābūt pilnībā saliktam, nokonfigurētam</w:t>
            </w:r>
            <w:r w:rsidR="00ED2ECA">
              <w:rPr>
                <w:sz w:val="22"/>
                <w:szCs w:val="22"/>
              </w:rPr>
              <w:t>.</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ED2ECA">
            <w:pPr>
              <w:rPr>
                <w:color w:val="000000"/>
              </w:rPr>
            </w:pPr>
            <w:r>
              <w:rPr>
                <w:color w:val="000000"/>
              </w:rPr>
              <w:t>3.1</w:t>
            </w:r>
            <w:r w:rsidR="00ED2ECA">
              <w:rPr>
                <w:color w:val="000000"/>
              </w:rPr>
              <w:t>7</w:t>
            </w:r>
          </w:p>
        </w:tc>
        <w:tc>
          <w:tcPr>
            <w:tcW w:w="2188" w:type="dxa"/>
            <w:vAlign w:val="center"/>
          </w:tcPr>
          <w:p w:rsidR="00F17399" w:rsidRDefault="00F17399">
            <w:pPr>
              <w:rPr>
                <w:sz w:val="22"/>
                <w:szCs w:val="22"/>
              </w:rPr>
            </w:pPr>
            <w:r>
              <w:rPr>
                <w:sz w:val="22"/>
                <w:szCs w:val="22"/>
              </w:rPr>
              <w:t>Standarta komplektācijā iekļauts</w:t>
            </w:r>
          </w:p>
        </w:tc>
        <w:tc>
          <w:tcPr>
            <w:tcW w:w="3685" w:type="dxa"/>
            <w:vAlign w:val="center"/>
          </w:tcPr>
          <w:p w:rsidR="00F17399" w:rsidRDefault="00F17399">
            <w:pPr>
              <w:rPr>
                <w:sz w:val="22"/>
                <w:szCs w:val="22"/>
              </w:rPr>
            </w:pPr>
            <w:r>
              <w:rPr>
                <w:sz w:val="22"/>
                <w:szCs w:val="22"/>
              </w:rPr>
              <w:t xml:space="preserve">Eiropas standartam atbilstoši barošanas vadi un kabeļi (t.sk. CEE7 ). </w:t>
            </w:r>
            <w:r>
              <w:rPr>
                <w:sz w:val="22"/>
                <w:szCs w:val="22"/>
              </w:rPr>
              <w:br/>
              <w:t>Lietotāja instrukcija, kurā ietilpst:</w:t>
            </w:r>
            <w:r>
              <w:rPr>
                <w:sz w:val="22"/>
                <w:szCs w:val="22"/>
              </w:rPr>
              <w:br/>
              <w:t>- tehniskās specifikācijas apraksts;</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ED2ECA">
            <w:pPr>
              <w:rPr>
                <w:color w:val="000000"/>
              </w:rPr>
            </w:pPr>
            <w:r>
              <w:rPr>
                <w:color w:val="000000"/>
              </w:rPr>
              <w:t>3.1</w:t>
            </w:r>
            <w:r w:rsidR="00ED2ECA">
              <w:rPr>
                <w:color w:val="000000"/>
              </w:rPr>
              <w:t>8</w:t>
            </w:r>
          </w:p>
        </w:tc>
        <w:tc>
          <w:tcPr>
            <w:tcW w:w="2188" w:type="dxa"/>
          </w:tcPr>
          <w:p w:rsidR="00F17399" w:rsidRPr="00821497" w:rsidRDefault="007221C9" w:rsidP="00C46CCB">
            <w:r>
              <w:t xml:space="preserve">Atbilstība standartiem un normatīviem </w:t>
            </w:r>
            <w:r>
              <w:lastRenderedPageBreak/>
              <w:t>aktiem</w:t>
            </w:r>
          </w:p>
        </w:tc>
        <w:tc>
          <w:tcPr>
            <w:tcW w:w="3685" w:type="dxa"/>
            <w:vAlign w:val="center"/>
          </w:tcPr>
          <w:p w:rsidR="00F17399" w:rsidRDefault="00F17399">
            <w:pPr>
              <w:rPr>
                <w:sz w:val="22"/>
                <w:szCs w:val="22"/>
              </w:rPr>
            </w:pPr>
            <w:r>
              <w:rPr>
                <w:sz w:val="22"/>
                <w:szCs w:val="22"/>
              </w:rPr>
              <w:lastRenderedPageBreak/>
              <w:t xml:space="preserve">Piedāvātajām iekārtām (t.sk. visām iekārtas atsevišķajām ierīcēm) jāatbilst </w:t>
            </w:r>
            <w:r>
              <w:rPr>
                <w:sz w:val="22"/>
                <w:szCs w:val="22"/>
              </w:rPr>
              <w:lastRenderedPageBreak/>
              <w:t>Ministru kabineta 2013.gada 5.februāra noteikumu Nr.84 „Noteikumi par atsevišķu ķīmisku vielu lietošanas ierobežojumiem elektriskajās un elektroniskajās iekārtās” prasībām un jābūt marķētām ar zīmi CE (</w:t>
            </w:r>
            <w:proofErr w:type="spellStart"/>
            <w:r>
              <w:rPr>
                <w:sz w:val="22"/>
                <w:szCs w:val="22"/>
              </w:rPr>
              <w:t>Communaite</w:t>
            </w:r>
            <w:proofErr w:type="spellEnd"/>
            <w:r>
              <w:rPr>
                <w:sz w:val="22"/>
                <w:szCs w:val="22"/>
              </w:rPr>
              <w:t xml:space="preserve"> </w:t>
            </w:r>
            <w:proofErr w:type="spellStart"/>
            <w:r>
              <w:rPr>
                <w:sz w:val="22"/>
                <w:szCs w:val="22"/>
              </w:rPr>
              <w:t>Europeene</w:t>
            </w:r>
            <w:proofErr w:type="spellEnd"/>
            <w:r>
              <w:rPr>
                <w:sz w:val="22"/>
                <w:szCs w:val="22"/>
              </w:rPr>
              <w:t>). Preci ražotājs ir paredzējis lietošanai Latvijas teritorijā.</w:t>
            </w:r>
          </w:p>
        </w:tc>
        <w:tc>
          <w:tcPr>
            <w:tcW w:w="2835" w:type="dxa"/>
          </w:tcPr>
          <w:p w:rsidR="00F17399" w:rsidRPr="00821497" w:rsidRDefault="00F17399" w:rsidP="00DE1E5C"/>
        </w:tc>
      </w:tr>
      <w:tr w:rsidR="00F17399" w:rsidRPr="00821497" w:rsidTr="000911AE">
        <w:tc>
          <w:tcPr>
            <w:tcW w:w="681" w:type="dxa"/>
          </w:tcPr>
          <w:p w:rsidR="00F17399" w:rsidRPr="009E1C63" w:rsidRDefault="002538F2" w:rsidP="00ED2ECA">
            <w:pPr>
              <w:rPr>
                <w:color w:val="000000"/>
              </w:rPr>
            </w:pPr>
            <w:r w:rsidRPr="009E1C63">
              <w:rPr>
                <w:color w:val="000000"/>
              </w:rPr>
              <w:lastRenderedPageBreak/>
              <w:t>3.</w:t>
            </w:r>
            <w:r w:rsidR="00ED2ECA">
              <w:rPr>
                <w:color w:val="000000"/>
              </w:rPr>
              <w:t>19</w:t>
            </w:r>
          </w:p>
        </w:tc>
        <w:tc>
          <w:tcPr>
            <w:tcW w:w="2188" w:type="dxa"/>
          </w:tcPr>
          <w:p w:rsidR="00F17399" w:rsidRPr="009E1C63" w:rsidRDefault="002538F2" w:rsidP="00C46CCB">
            <w:r w:rsidRPr="009E1C63">
              <w:rPr>
                <w:sz w:val="22"/>
                <w:szCs w:val="22"/>
              </w:rPr>
              <w:t>Barošanas spriegums</w:t>
            </w:r>
          </w:p>
        </w:tc>
        <w:tc>
          <w:tcPr>
            <w:tcW w:w="3685" w:type="dxa"/>
            <w:vAlign w:val="center"/>
          </w:tcPr>
          <w:p w:rsidR="00F17399" w:rsidRPr="009E1C63" w:rsidRDefault="00F17399">
            <w:pPr>
              <w:rPr>
                <w:sz w:val="22"/>
                <w:szCs w:val="22"/>
              </w:rPr>
            </w:pPr>
            <w:r w:rsidRPr="009E1C63">
              <w:rPr>
                <w:sz w:val="22"/>
                <w:szCs w:val="22"/>
              </w:rPr>
              <w:t>220V, 50 Hz.</w:t>
            </w:r>
          </w:p>
        </w:tc>
        <w:tc>
          <w:tcPr>
            <w:tcW w:w="2835" w:type="dxa"/>
          </w:tcPr>
          <w:p w:rsidR="00F17399" w:rsidRPr="00821497" w:rsidRDefault="00F17399" w:rsidP="00DE1E5C"/>
        </w:tc>
      </w:tr>
    </w:tbl>
    <w:p w:rsidR="0057773A" w:rsidRDefault="0057773A"/>
    <w:p w:rsidR="0057773A" w:rsidRDefault="0057773A"/>
    <w:p w:rsidR="00152567" w:rsidRDefault="0057773A">
      <w:r w:rsidRPr="0057773A">
        <w:t>Detalizēts apraksts par pretendenta garant</w:t>
      </w:r>
      <w:r>
        <w:t>ijas apkopes veikšanas kārtību 3</w:t>
      </w:r>
      <w:r w:rsidRPr="0057773A">
        <w:t>.daļai:</w:t>
      </w:r>
    </w:p>
    <w:p w:rsidR="0057773A" w:rsidRDefault="0057773A"/>
    <w:p w:rsidR="00792930" w:rsidRPr="00781C18" w:rsidRDefault="00792930" w:rsidP="00781C18">
      <w:pPr>
        <w:pStyle w:val="Sarakstarindkopa"/>
        <w:numPr>
          <w:ilvl w:val="0"/>
          <w:numId w:val="15"/>
        </w:numPr>
        <w:jc w:val="both"/>
        <w:rPr>
          <w:rFonts w:ascii="Times New Roman" w:hAnsi="Times New Roman" w:cs="Times New Roman"/>
          <w:sz w:val="24"/>
          <w:szCs w:val="24"/>
        </w:rPr>
      </w:pPr>
      <w:r w:rsidRPr="00781C18">
        <w:rPr>
          <w:rFonts w:ascii="Times New Roman" w:hAnsi="Times New Roman" w:cs="Times New Roman"/>
          <w:sz w:val="24"/>
          <w:szCs w:val="24"/>
        </w:rPr>
        <w:t xml:space="preserve">Piegādātās datortehnikas garantijas laiks sākas ar preču piegādes un preču pavadzīmes parakstīšanas brīdi. Piegādes dokumentos ir jānorāda tehnikas seriālais numurs garantijas pārbaudei. </w:t>
      </w:r>
    </w:p>
    <w:p w:rsidR="00792930" w:rsidRPr="00781C18" w:rsidRDefault="00792930" w:rsidP="00781C18">
      <w:pPr>
        <w:pStyle w:val="Sarakstarindkopa"/>
        <w:numPr>
          <w:ilvl w:val="0"/>
          <w:numId w:val="15"/>
        </w:numPr>
        <w:jc w:val="both"/>
        <w:rPr>
          <w:rFonts w:ascii="Times New Roman" w:hAnsi="Times New Roman" w:cs="Times New Roman"/>
          <w:sz w:val="24"/>
          <w:szCs w:val="24"/>
        </w:rPr>
      </w:pPr>
      <w:r w:rsidRPr="00781C18">
        <w:rPr>
          <w:rFonts w:ascii="Times New Roman" w:hAnsi="Times New Roman" w:cs="Times New Roman"/>
          <w:sz w:val="24"/>
          <w:szCs w:val="24"/>
        </w:rPr>
        <w:t>Pretendentam ir iespēja iesaistīt attiecīgus kvalificētus (ražotāja sertificētus) speciālistus datortehnikas apkalpošanas jomā (pretendents pats nodarbina vismaz divus speciālistus, kas ir apmācīti veikt garantijas remontu, vai tie tiks piesaistīti no citiem uzņēmumiem uz līgumu pamatā).</w:t>
      </w:r>
    </w:p>
    <w:p w:rsidR="00792930" w:rsidRPr="00781C18" w:rsidRDefault="00792930" w:rsidP="00781C18">
      <w:pPr>
        <w:pStyle w:val="Sarakstarindkopa"/>
        <w:numPr>
          <w:ilvl w:val="0"/>
          <w:numId w:val="15"/>
        </w:numPr>
        <w:jc w:val="both"/>
        <w:rPr>
          <w:rFonts w:ascii="Times New Roman" w:hAnsi="Times New Roman" w:cs="Times New Roman"/>
          <w:sz w:val="24"/>
          <w:szCs w:val="24"/>
        </w:rPr>
      </w:pPr>
      <w:r w:rsidRPr="00781C18">
        <w:rPr>
          <w:rFonts w:ascii="Times New Roman" w:hAnsi="Times New Roman" w:cs="Times New Roman"/>
          <w:sz w:val="24"/>
          <w:szCs w:val="24"/>
        </w:rPr>
        <w:t>Pretendents nodrošina bezmaksas bojājumu atsekošanas tīmekļa vietu (portāls, WEB pieejama aplikācija vai publiska datne), vai piedāvā citu funkcionāli līdzvērtīgu risinājumu, ar kura palīdzību pircējs var sekot bojājuma novēršanas procesam un saņemt atskaites (statistiku) par bojājumiem un to novēršanas gaitu.</w:t>
      </w:r>
    </w:p>
    <w:p w:rsidR="00792930" w:rsidRPr="00781C18" w:rsidRDefault="00792930" w:rsidP="00781C18">
      <w:pPr>
        <w:pStyle w:val="Sarakstarindkopa"/>
        <w:numPr>
          <w:ilvl w:val="0"/>
          <w:numId w:val="15"/>
        </w:numPr>
        <w:jc w:val="both"/>
        <w:rPr>
          <w:rFonts w:ascii="Times New Roman" w:hAnsi="Times New Roman" w:cs="Times New Roman"/>
          <w:sz w:val="24"/>
          <w:szCs w:val="24"/>
        </w:rPr>
      </w:pPr>
      <w:r w:rsidRPr="00781C18">
        <w:rPr>
          <w:rFonts w:ascii="Times New Roman" w:hAnsi="Times New Roman" w:cs="Times New Roman"/>
          <w:sz w:val="24"/>
          <w:szCs w:val="24"/>
        </w:rPr>
        <w:t>Piedāvātās datortehnikas ražotājam ir bezmaksas interneta vietne, kura nodrošina piedāvātā modeļa dziņu un mašīnkodu jauninājumus.</w:t>
      </w:r>
    </w:p>
    <w:p w:rsidR="00792930" w:rsidRPr="00781C18" w:rsidRDefault="00792930" w:rsidP="00781C18">
      <w:pPr>
        <w:pStyle w:val="Sarakstarindkopa"/>
        <w:numPr>
          <w:ilvl w:val="0"/>
          <w:numId w:val="15"/>
        </w:numPr>
        <w:jc w:val="both"/>
        <w:rPr>
          <w:rFonts w:ascii="Times New Roman" w:hAnsi="Times New Roman" w:cs="Times New Roman"/>
          <w:sz w:val="24"/>
          <w:szCs w:val="24"/>
        </w:rPr>
      </w:pPr>
      <w:r w:rsidRPr="00781C18">
        <w:rPr>
          <w:rFonts w:ascii="Times New Roman" w:hAnsi="Times New Roman" w:cs="Times New Roman"/>
          <w:sz w:val="24"/>
          <w:szCs w:val="24"/>
        </w:rPr>
        <w:t>Garantijas remontu izpildes laiks un vieta:</w:t>
      </w:r>
    </w:p>
    <w:p w:rsidR="00792930" w:rsidRPr="00781C18" w:rsidRDefault="00792930" w:rsidP="00781C18">
      <w:pPr>
        <w:pStyle w:val="Sarakstarindkopa"/>
        <w:numPr>
          <w:ilvl w:val="1"/>
          <w:numId w:val="13"/>
        </w:numPr>
        <w:jc w:val="both"/>
        <w:rPr>
          <w:rFonts w:ascii="Times New Roman" w:hAnsi="Times New Roman" w:cs="Times New Roman"/>
          <w:sz w:val="24"/>
          <w:szCs w:val="24"/>
        </w:rPr>
      </w:pPr>
      <w:r w:rsidRPr="00781C18">
        <w:rPr>
          <w:rFonts w:ascii="Times New Roman" w:hAnsi="Times New Roman" w:cs="Times New Roman"/>
          <w:sz w:val="24"/>
          <w:szCs w:val="24"/>
        </w:rPr>
        <w:t>Pretendents nodrošina palīdzības dienestu, kurš pieejams darba dienās laikā no plkst.9.00 – 17.00. Informācijai par palīdzības dienestu ir jābūt uz katras datortehnikas vienības uzlīmes kopā ar piegādātāja nosaukumu, garantijas termiņa beigu datumu un vispārīgās vienošanās numuru.</w:t>
      </w:r>
    </w:p>
    <w:p w:rsidR="00792930" w:rsidRPr="00781C18" w:rsidRDefault="00792930" w:rsidP="00781C18">
      <w:pPr>
        <w:pStyle w:val="Sarakstarindkopa"/>
        <w:numPr>
          <w:ilvl w:val="1"/>
          <w:numId w:val="13"/>
        </w:numPr>
        <w:jc w:val="both"/>
        <w:rPr>
          <w:rFonts w:ascii="Times New Roman" w:hAnsi="Times New Roman" w:cs="Times New Roman"/>
          <w:sz w:val="24"/>
          <w:szCs w:val="24"/>
        </w:rPr>
      </w:pPr>
      <w:r w:rsidRPr="00781C18">
        <w:rPr>
          <w:rFonts w:ascii="Times New Roman" w:hAnsi="Times New Roman" w:cs="Times New Roman"/>
          <w:sz w:val="24"/>
          <w:szCs w:val="24"/>
        </w:rPr>
        <w:t>Maksimālais reakcijas laiks (laiks, kurā piegādātājs atsaucas ar problēmas risinājumu) uz pircēja izsaukumu visai piegādātajai tehnikai nav lielāks par nākamo darba dienu. Reakcijas laikā pretendents informē pircēja kontaktpersonu par iespējamo bojājumu iemeslu, kā arī plānotajiem to novēršanas termiņiem.</w:t>
      </w:r>
    </w:p>
    <w:p w:rsidR="00792930" w:rsidRPr="00781C18" w:rsidRDefault="00792930" w:rsidP="00781C18">
      <w:pPr>
        <w:pStyle w:val="Sarakstarindkopa"/>
        <w:numPr>
          <w:ilvl w:val="1"/>
          <w:numId w:val="13"/>
        </w:numPr>
        <w:jc w:val="both"/>
        <w:rPr>
          <w:rFonts w:ascii="Times New Roman" w:hAnsi="Times New Roman" w:cs="Times New Roman"/>
          <w:sz w:val="24"/>
          <w:szCs w:val="24"/>
        </w:rPr>
      </w:pPr>
      <w:r w:rsidRPr="00781C18">
        <w:rPr>
          <w:rFonts w:ascii="Times New Roman" w:hAnsi="Times New Roman" w:cs="Times New Roman"/>
          <w:sz w:val="24"/>
          <w:szCs w:val="24"/>
        </w:rPr>
        <w:t xml:space="preserve">Garantijas laikā bojājumus novērš ne vēlāk kā viena mēneša laikā visā Latvijas Republikas teritorijā pēc izsaukuma saņemšanas, piegādātāja pārstāvim ierodoties tehnikas ekspluatācijas vietā. Ja tehnikas defektu nav iespējams </w:t>
      </w:r>
      <w:r w:rsidRPr="00781C18">
        <w:rPr>
          <w:rFonts w:ascii="Times New Roman" w:hAnsi="Times New Roman" w:cs="Times New Roman"/>
          <w:sz w:val="24"/>
          <w:szCs w:val="24"/>
        </w:rPr>
        <w:lastRenderedPageBreak/>
        <w:t>novērst iepriekšminētajā laikā, tehniku uz remonta laiku nomaina ar tehniku, kas pēc tehniskajiem parametriem ir līdzvērtīga bojātajai vai labāka.</w:t>
      </w:r>
    </w:p>
    <w:p w:rsidR="00792930" w:rsidRPr="00781C18" w:rsidRDefault="00792930" w:rsidP="00781C18">
      <w:pPr>
        <w:pStyle w:val="Sarakstarindkopa"/>
        <w:numPr>
          <w:ilvl w:val="0"/>
          <w:numId w:val="15"/>
        </w:numPr>
        <w:jc w:val="both"/>
        <w:rPr>
          <w:rFonts w:ascii="Times New Roman" w:hAnsi="Times New Roman" w:cs="Times New Roman"/>
          <w:sz w:val="24"/>
          <w:szCs w:val="24"/>
        </w:rPr>
      </w:pPr>
      <w:r w:rsidRPr="00781C18">
        <w:rPr>
          <w:rFonts w:ascii="Times New Roman" w:hAnsi="Times New Roman" w:cs="Times New Roman"/>
          <w:sz w:val="24"/>
          <w:szCs w:val="24"/>
        </w:rPr>
        <w:t>Visā garantijas termiņa laikā pretendentam ir jānodrošina, ka ir spēkā ražotāja garantija, kas sevī ietver defektīvo komponenšu nomaiņu (arī diagnostikas sistēmas ziņoto iespējamo bojājumu gadījumā) vai remontu.</w:t>
      </w:r>
    </w:p>
    <w:p w:rsidR="00792930" w:rsidRPr="00781C18" w:rsidRDefault="00792930" w:rsidP="00781C18">
      <w:pPr>
        <w:pStyle w:val="Sarakstarindkopa"/>
        <w:numPr>
          <w:ilvl w:val="1"/>
          <w:numId w:val="13"/>
        </w:numPr>
        <w:jc w:val="both"/>
        <w:rPr>
          <w:rFonts w:ascii="Times New Roman" w:hAnsi="Times New Roman" w:cs="Times New Roman"/>
          <w:sz w:val="24"/>
          <w:szCs w:val="24"/>
        </w:rPr>
      </w:pPr>
      <w:r w:rsidRPr="00781C18">
        <w:rPr>
          <w:rFonts w:ascii="Times New Roman" w:hAnsi="Times New Roman" w:cs="Times New Roman"/>
          <w:sz w:val="24"/>
          <w:szCs w:val="24"/>
        </w:rPr>
        <w:t xml:space="preserve">Pircēja </w:t>
      </w:r>
      <w:proofErr w:type="spellStart"/>
      <w:r w:rsidRPr="00781C18">
        <w:rPr>
          <w:rFonts w:ascii="Times New Roman" w:hAnsi="Times New Roman" w:cs="Times New Roman"/>
          <w:sz w:val="24"/>
          <w:szCs w:val="24"/>
        </w:rPr>
        <w:t>onsite</w:t>
      </w:r>
      <w:proofErr w:type="spellEnd"/>
      <w:r w:rsidRPr="00781C18">
        <w:rPr>
          <w:rFonts w:ascii="Times New Roman" w:hAnsi="Times New Roman" w:cs="Times New Roman"/>
          <w:sz w:val="24"/>
          <w:szCs w:val="24"/>
        </w:rPr>
        <w:t xml:space="preserve"> apkalpošana (reaģēšana un problēmu reģistrēšana, iekārtas diagnostika, defektīvās iekārtas nogādāšana servisa centram un atpakaļ pircējam vai remonts</w:t>
      </w:r>
      <w:r w:rsidR="004F71D2">
        <w:rPr>
          <w:rFonts w:ascii="Times New Roman" w:hAnsi="Times New Roman" w:cs="Times New Roman"/>
          <w:sz w:val="24"/>
          <w:szCs w:val="24"/>
        </w:rPr>
        <w:t>,) ir pretendenta kompetencē.</w:t>
      </w:r>
    </w:p>
    <w:p w:rsidR="00792930" w:rsidRPr="00781C18" w:rsidRDefault="00792930" w:rsidP="00781C18">
      <w:pPr>
        <w:jc w:val="both"/>
      </w:pPr>
    </w:p>
    <w:p w:rsidR="00152567" w:rsidRPr="00152567" w:rsidRDefault="00152567">
      <w:pPr>
        <w:rPr>
          <w:b/>
        </w:rPr>
      </w:pPr>
      <w:r w:rsidRPr="00152567">
        <w:rPr>
          <w:b/>
        </w:rPr>
        <w:t>4.daļa: Tīkla disku masīvs</w:t>
      </w:r>
    </w:p>
    <w:tbl>
      <w:tblPr>
        <w:tblStyle w:val="Reatabula"/>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F17399" w:rsidRPr="00821497" w:rsidTr="000911AE">
        <w:tc>
          <w:tcPr>
            <w:tcW w:w="681" w:type="dxa"/>
          </w:tcPr>
          <w:p w:rsidR="00F17399" w:rsidRPr="00BF4CBD" w:rsidRDefault="00293489" w:rsidP="00DE1E5C">
            <w:pPr>
              <w:rPr>
                <w:color w:val="000000"/>
              </w:rPr>
            </w:pPr>
            <w:r>
              <w:rPr>
                <w:color w:val="000000"/>
              </w:rPr>
              <w:t>4</w:t>
            </w:r>
          </w:p>
        </w:tc>
        <w:tc>
          <w:tcPr>
            <w:tcW w:w="2188" w:type="dxa"/>
          </w:tcPr>
          <w:p w:rsidR="00F17399" w:rsidRPr="00873432" w:rsidRDefault="00F17399" w:rsidP="00DE1E5C">
            <w:pPr>
              <w:rPr>
                <w:b/>
              </w:rPr>
            </w:pPr>
            <w:r w:rsidRPr="00873432">
              <w:rPr>
                <w:b/>
              </w:rPr>
              <w:t>Iepirkuma priekšmets</w:t>
            </w:r>
          </w:p>
        </w:tc>
        <w:tc>
          <w:tcPr>
            <w:tcW w:w="3685" w:type="dxa"/>
          </w:tcPr>
          <w:p w:rsidR="00F17399" w:rsidRDefault="00F17399" w:rsidP="00DE1E5C">
            <w:pPr>
              <w:rPr>
                <w:b/>
              </w:rPr>
            </w:pPr>
            <w:r>
              <w:rPr>
                <w:b/>
              </w:rPr>
              <w:t>Tīkla disku masīvs (NAS)</w:t>
            </w:r>
          </w:p>
          <w:p w:rsidR="00F17399" w:rsidRPr="004F4E2E" w:rsidRDefault="00F17399" w:rsidP="00DE1E5C">
            <w:pPr>
              <w:rPr>
                <w:b/>
              </w:rPr>
            </w:pPr>
          </w:p>
        </w:tc>
        <w:tc>
          <w:tcPr>
            <w:tcW w:w="2835" w:type="dxa"/>
          </w:tcPr>
          <w:p w:rsidR="00F17399" w:rsidRPr="00FD2799" w:rsidRDefault="00F17399" w:rsidP="00DE1E5C">
            <w:pPr>
              <w:rPr>
                <w:b/>
              </w:rPr>
            </w:pPr>
            <w:r w:rsidRPr="00FD2799">
              <w:rPr>
                <w:b/>
              </w:rPr>
              <w:t>Tīkla disku masīvs (NAS):</w:t>
            </w:r>
          </w:p>
          <w:p w:rsidR="00F17399" w:rsidRPr="00821497" w:rsidRDefault="00F17399" w:rsidP="00DE1E5C">
            <w:r w:rsidRPr="00821497">
              <w:t xml:space="preserve">Ražotājs: </w:t>
            </w:r>
          </w:p>
          <w:p w:rsidR="00F17399" w:rsidRPr="00821497" w:rsidRDefault="00F17399" w:rsidP="00DE1E5C">
            <w:r w:rsidRPr="00821497">
              <w:t>Modelis:</w:t>
            </w:r>
          </w:p>
        </w:tc>
      </w:tr>
      <w:tr w:rsidR="00F17399" w:rsidRPr="00821497" w:rsidTr="000911AE">
        <w:tc>
          <w:tcPr>
            <w:tcW w:w="681" w:type="dxa"/>
          </w:tcPr>
          <w:p w:rsidR="00F17399" w:rsidRPr="00BF4CBD" w:rsidRDefault="00C61E44" w:rsidP="00DE1E5C">
            <w:pPr>
              <w:rPr>
                <w:color w:val="000000"/>
              </w:rPr>
            </w:pPr>
            <w:r>
              <w:rPr>
                <w:color w:val="000000"/>
              </w:rPr>
              <w:t>4.1</w:t>
            </w:r>
          </w:p>
        </w:tc>
        <w:tc>
          <w:tcPr>
            <w:tcW w:w="2188" w:type="dxa"/>
            <w:vAlign w:val="center"/>
          </w:tcPr>
          <w:p w:rsidR="00F17399" w:rsidRPr="00547DB1" w:rsidRDefault="00F17399">
            <w:pPr>
              <w:rPr>
                <w:color w:val="000000"/>
              </w:rPr>
            </w:pPr>
            <w:r w:rsidRPr="00547DB1">
              <w:rPr>
                <w:color w:val="000000"/>
              </w:rPr>
              <w:t>Atbalstāmā atmiņas ietilpība (TB)</w:t>
            </w:r>
          </w:p>
        </w:tc>
        <w:tc>
          <w:tcPr>
            <w:tcW w:w="3685" w:type="dxa"/>
            <w:vAlign w:val="center"/>
          </w:tcPr>
          <w:p w:rsidR="00F17399" w:rsidRPr="00547DB1" w:rsidRDefault="00F17399">
            <w:pPr>
              <w:rPr>
                <w:color w:val="000000"/>
              </w:rPr>
            </w:pPr>
            <w:r w:rsidRPr="00547DB1">
              <w:rPr>
                <w:color w:val="000000"/>
              </w:rPr>
              <w:t>līdz vismaz 32 TB (8TB HDDx4)</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4.2</w:t>
            </w:r>
          </w:p>
        </w:tc>
        <w:tc>
          <w:tcPr>
            <w:tcW w:w="2188" w:type="dxa"/>
            <w:vAlign w:val="bottom"/>
          </w:tcPr>
          <w:p w:rsidR="00F17399" w:rsidRPr="00547DB1" w:rsidRDefault="00F17399">
            <w:pPr>
              <w:rPr>
                <w:color w:val="000000"/>
              </w:rPr>
            </w:pPr>
            <w:r w:rsidRPr="00547DB1">
              <w:rPr>
                <w:color w:val="000000"/>
              </w:rPr>
              <w:t>Pie</w:t>
            </w:r>
            <w:r>
              <w:rPr>
                <w:color w:val="000000"/>
              </w:rPr>
              <w:t>ejamas vietas cieto disku instalē</w:t>
            </w:r>
            <w:r w:rsidRPr="00547DB1">
              <w:rPr>
                <w:color w:val="000000"/>
              </w:rPr>
              <w:t>šanai</w:t>
            </w:r>
          </w:p>
        </w:tc>
        <w:tc>
          <w:tcPr>
            <w:tcW w:w="3685" w:type="dxa"/>
            <w:vAlign w:val="bottom"/>
          </w:tcPr>
          <w:p w:rsidR="00F17399" w:rsidRPr="00547DB1" w:rsidRDefault="00F17399">
            <w:pPr>
              <w:rPr>
                <w:color w:val="000000"/>
              </w:rPr>
            </w:pPr>
            <w:r w:rsidRPr="00547DB1">
              <w:rPr>
                <w:color w:val="000000"/>
              </w:rPr>
              <w:t>4</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4.3</w:t>
            </w:r>
          </w:p>
        </w:tc>
        <w:tc>
          <w:tcPr>
            <w:tcW w:w="2188" w:type="dxa"/>
            <w:vAlign w:val="bottom"/>
          </w:tcPr>
          <w:p w:rsidR="00F17399" w:rsidRPr="00547DB1" w:rsidRDefault="00F17399">
            <w:pPr>
              <w:rPr>
                <w:color w:val="000000"/>
              </w:rPr>
            </w:pPr>
            <w:r w:rsidRPr="00547DB1">
              <w:rPr>
                <w:color w:val="000000"/>
              </w:rPr>
              <w:t>Faktiskais instalēto disku skaits</w:t>
            </w:r>
          </w:p>
        </w:tc>
        <w:tc>
          <w:tcPr>
            <w:tcW w:w="3685" w:type="dxa"/>
            <w:vAlign w:val="bottom"/>
          </w:tcPr>
          <w:p w:rsidR="00F17399" w:rsidRPr="00547DB1" w:rsidRDefault="00F17399">
            <w:pPr>
              <w:rPr>
                <w:color w:val="000000"/>
              </w:rPr>
            </w:pPr>
            <w:r w:rsidRPr="00547DB1">
              <w:rPr>
                <w:color w:val="000000"/>
              </w:rPr>
              <w:t>0</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4.4</w:t>
            </w:r>
          </w:p>
        </w:tc>
        <w:tc>
          <w:tcPr>
            <w:tcW w:w="2188" w:type="dxa"/>
            <w:vAlign w:val="bottom"/>
          </w:tcPr>
          <w:p w:rsidR="00F17399" w:rsidRPr="00547DB1" w:rsidRDefault="00F17399">
            <w:pPr>
              <w:rPr>
                <w:color w:val="000000"/>
              </w:rPr>
            </w:pPr>
            <w:proofErr w:type="spellStart"/>
            <w:r w:rsidRPr="00547DB1">
              <w:rPr>
                <w:color w:val="000000"/>
              </w:rPr>
              <w:t>Hot</w:t>
            </w:r>
            <w:proofErr w:type="spellEnd"/>
            <w:r w:rsidRPr="00547DB1">
              <w:rPr>
                <w:color w:val="000000"/>
              </w:rPr>
              <w:t xml:space="preserve"> </w:t>
            </w:r>
            <w:proofErr w:type="spellStart"/>
            <w:r w:rsidRPr="00547DB1">
              <w:rPr>
                <w:color w:val="000000"/>
              </w:rPr>
              <w:t>swap</w:t>
            </w:r>
            <w:proofErr w:type="spellEnd"/>
            <w:r w:rsidRPr="00547DB1">
              <w:rPr>
                <w:color w:val="000000"/>
              </w:rPr>
              <w:t xml:space="preserve"> funkcija</w:t>
            </w:r>
          </w:p>
        </w:tc>
        <w:tc>
          <w:tcPr>
            <w:tcW w:w="3685" w:type="dxa"/>
            <w:vAlign w:val="bottom"/>
          </w:tcPr>
          <w:p w:rsidR="00F17399" w:rsidRPr="00547DB1" w:rsidRDefault="00F17399">
            <w:pPr>
              <w:rPr>
                <w:color w:val="000000"/>
              </w:rPr>
            </w:pPr>
            <w:r w:rsidRPr="00547DB1">
              <w:rPr>
                <w:color w:val="000000"/>
              </w:rPr>
              <w:t>Jā</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4.5</w:t>
            </w:r>
          </w:p>
        </w:tc>
        <w:tc>
          <w:tcPr>
            <w:tcW w:w="2188" w:type="dxa"/>
            <w:vAlign w:val="bottom"/>
          </w:tcPr>
          <w:p w:rsidR="00F17399" w:rsidRPr="00547DB1" w:rsidRDefault="00F17399">
            <w:pPr>
              <w:rPr>
                <w:color w:val="000000"/>
              </w:rPr>
            </w:pPr>
            <w:r w:rsidRPr="00547DB1">
              <w:rPr>
                <w:color w:val="000000"/>
              </w:rPr>
              <w:t>RAID līmeņi</w:t>
            </w:r>
          </w:p>
        </w:tc>
        <w:tc>
          <w:tcPr>
            <w:tcW w:w="3685" w:type="dxa"/>
            <w:vAlign w:val="bottom"/>
          </w:tcPr>
          <w:p w:rsidR="00F17399" w:rsidRPr="00547DB1" w:rsidRDefault="00F17399">
            <w:pPr>
              <w:rPr>
                <w:color w:val="000000"/>
              </w:rPr>
            </w:pPr>
            <w:r w:rsidRPr="00547DB1">
              <w:rPr>
                <w:color w:val="000000"/>
              </w:rPr>
              <w:t>0, 1, 5, 6, 10; JBOD</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4.6</w:t>
            </w:r>
          </w:p>
        </w:tc>
        <w:tc>
          <w:tcPr>
            <w:tcW w:w="2188" w:type="dxa"/>
            <w:vAlign w:val="bottom"/>
          </w:tcPr>
          <w:p w:rsidR="00F17399" w:rsidRPr="00547DB1" w:rsidRDefault="00F17399">
            <w:pPr>
              <w:rPr>
                <w:color w:val="000000"/>
              </w:rPr>
            </w:pPr>
            <w:r w:rsidRPr="00547DB1">
              <w:rPr>
                <w:color w:val="000000"/>
              </w:rPr>
              <w:t>Procesors (CPU)</w:t>
            </w:r>
          </w:p>
        </w:tc>
        <w:tc>
          <w:tcPr>
            <w:tcW w:w="3685" w:type="dxa"/>
            <w:vAlign w:val="center"/>
          </w:tcPr>
          <w:p w:rsidR="00F17399" w:rsidRPr="00547DB1" w:rsidRDefault="00471D2D">
            <w:pPr>
              <w:rPr>
                <w:color w:val="000000"/>
              </w:rPr>
            </w:pPr>
            <w:proofErr w:type="spellStart"/>
            <w:r w:rsidRPr="00471D2D">
              <w:t>Quad</w:t>
            </w:r>
            <w:proofErr w:type="spellEnd"/>
            <w:r w:rsidRPr="00471D2D">
              <w:t xml:space="preserve"> </w:t>
            </w:r>
            <w:proofErr w:type="spellStart"/>
            <w:r w:rsidRPr="00471D2D">
              <w:t>Core</w:t>
            </w:r>
            <w:proofErr w:type="spellEnd"/>
            <w:r w:rsidRPr="00471D2D">
              <w:t xml:space="preserve"> 2.4 GHz vai analogs</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4.7</w:t>
            </w:r>
          </w:p>
        </w:tc>
        <w:tc>
          <w:tcPr>
            <w:tcW w:w="2188" w:type="dxa"/>
            <w:vAlign w:val="bottom"/>
          </w:tcPr>
          <w:p w:rsidR="00F17399" w:rsidRPr="00547DB1" w:rsidRDefault="00F17399">
            <w:pPr>
              <w:rPr>
                <w:color w:val="000000"/>
              </w:rPr>
            </w:pPr>
            <w:r w:rsidRPr="00547DB1">
              <w:rPr>
                <w:color w:val="000000"/>
              </w:rPr>
              <w:t>Operatīvā atmiņa</w:t>
            </w:r>
          </w:p>
        </w:tc>
        <w:tc>
          <w:tcPr>
            <w:tcW w:w="3685" w:type="dxa"/>
            <w:vAlign w:val="bottom"/>
          </w:tcPr>
          <w:p w:rsidR="00F17399" w:rsidRPr="00547DB1" w:rsidRDefault="00F17399">
            <w:pPr>
              <w:rPr>
                <w:color w:val="000000"/>
              </w:rPr>
            </w:pPr>
            <w:r w:rsidRPr="00547DB1">
              <w:rPr>
                <w:color w:val="000000"/>
              </w:rPr>
              <w:t>Vismaz  2 GB, vismaz DDR3</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4.8</w:t>
            </w:r>
          </w:p>
        </w:tc>
        <w:tc>
          <w:tcPr>
            <w:tcW w:w="2188" w:type="dxa"/>
            <w:vAlign w:val="bottom"/>
          </w:tcPr>
          <w:p w:rsidR="00F17399" w:rsidRPr="00547DB1" w:rsidRDefault="00F17399">
            <w:pPr>
              <w:rPr>
                <w:color w:val="000000"/>
              </w:rPr>
            </w:pPr>
            <w:r w:rsidRPr="00547DB1">
              <w:rPr>
                <w:color w:val="000000"/>
              </w:rPr>
              <w:t>USB 2.0</w:t>
            </w:r>
          </w:p>
        </w:tc>
        <w:tc>
          <w:tcPr>
            <w:tcW w:w="3685" w:type="dxa"/>
            <w:vAlign w:val="bottom"/>
          </w:tcPr>
          <w:p w:rsidR="00F17399" w:rsidRPr="00547DB1" w:rsidRDefault="00F17399">
            <w:pPr>
              <w:rPr>
                <w:color w:val="000000"/>
              </w:rPr>
            </w:pPr>
            <w:r w:rsidRPr="00547DB1">
              <w:rPr>
                <w:color w:val="000000"/>
              </w:rPr>
              <w:t>Vismaz 1 ports</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4.9</w:t>
            </w:r>
          </w:p>
        </w:tc>
        <w:tc>
          <w:tcPr>
            <w:tcW w:w="2188" w:type="dxa"/>
            <w:vAlign w:val="bottom"/>
          </w:tcPr>
          <w:p w:rsidR="00F17399" w:rsidRPr="00547DB1" w:rsidRDefault="00F17399">
            <w:pPr>
              <w:rPr>
                <w:color w:val="000000"/>
              </w:rPr>
            </w:pPr>
            <w:r w:rsidRPr="00547DB1">
              <w:rPr>
                <w:color w:val="000000"/>
              </w:rPr>
              <w:t>USB 3.0</w:t>
            </w:r>
          </w:p>
        </w:tc>
        <w:tc>
          <w:tcPr>
            <w:tcW w:w="3685" w:type="dxa"/>
            <w:vAlign w:val="bottom"/>
          </w:tcPr>
          <w:p w:rsidR="00F17399" w:rsidRPr="00547DB1" w:rsidRDefault="00F17399">
            <w:pPr>
              <w:rPr>
                <w:color w:val="000000"/>
              </w:rPr>
            </w:pPr>
            <w:r w:rsidRPr="00547DB1">
              <w:rPr>
                <w:color w:val="000000"/>
              </w:rPr>
              <w:t>Vismaz 2 porti</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4.10</w:t>
            </w:r>
          </w:p>
        </w:tc>
        <w:tc>
          <w:tcPr>
            <w:tcW w:w="2188" w:type="dxa"/>
            <w:vAlign w:val="bottom"/>
          </w:tcPr>
          <w:p w:rsidR="00F17399" w:rsidRPr="00547DB1" w:rsidRDefault="00F17399">
            <w:pPr>
              <w:rPr>
                <w:color w:val="000000"/>
              </w:rPr>
            </w:pPr>
            <w:r w:rsidRPr="00547DB1">
              <w:rPr>
                <w:color w:val="000000"/>
              </w:rPr>
              <w:t xml:space="preserve">Ārējs </w:t>
            </w:r>
            <w:proofErr w:type="spellStart"/>
            <w:r w:rsidRPr="00547DB1">
              <w:rPr>
                <w:color w:val="000000"/>
              </w:rPr>
              <w:t>eSATA</w:t>
            </w:r>
            <w:proofErr w:type="spellEnd"/>
            <w:r w:rsidRPr="00547DB1">
              <w:rPr>
                <w:color w:val="000000"/>
              </w:rPr>
              <w:t xml:space="preserve"> ports</w:t>
            </w:r>
          </w:p>
        </w:tc>
        <w:tc>
          <w:tcPr>
            <w:tcW w:w="3685" w:type="dxa"/>
            <w:vAlign w:val="bottom"/>
          </w:tcPr>
          <w:p w:rsidR="00F17399" w:rsidRPr="00547DB1" w:rsidRDefault="00F17399">
            <w:pPr>
              <w:rPr>
                <w:color w:val="000000"/>
              </w:rPr>
            </w:pPr>
            <w:r w:rsidRPr="00547DB1">
              <w:rPr>
                <w:color w:val="000000"/>
              </w:rPr>
              <w:t>Vismaz 1ports</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4.11</w:t>
            </w:r>
          </w:p>
        </w:tc>
        <w:tc>
          <w:tcPr>
            <w:tcW w:w="2188" w:type="dxa"/>
            <w:vAlign w:val="bottom"/>
          </w:tcPr>
          <w:p w:rsidR="00F17399" w:rsidRPr="00547DB1" w:rsidRDefault="00F17399">
            <w:pPr>
              <w:rPr>
                <w:color w:val="000000"/>
              </w:rPr>
            </w:pPr>
            <w:r w:rsidRPr="00547DB1">
              <w:rPr>
                <w:color w:val="000000"/>
              </w:rPr>
              <w:t>LAN (RJ-45) savienojums</w:t>
            </w:r>
          </w:p>
        </w:tc>
        <w:tc>
          <w:tcPr>
            <w:tcW w:w="3685" w:type="dxa"/>
            <w:vAlign w:val="bottom"/>
          </w:tcPr>
          <w:p w:rsidR="00F17399" w:rsidRPr="00547DB1" w:rsidRDefault="00F17399">
            <w:pPr>
              <w:rPr>
                <w:color w:val="000000"/>
              </w:rPr>
            </w:pPr>
            <w:r w:rsidRPr="00547DB1">
              <w:rPr>
                <w:color w:val="000000"/>
              </w:rPr>
              <w:t xml:space="preserve">vismaz 2 porti 10/100/1000M </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4.12</w:t>
            </w:r>
          </w:p>
        </w:tc>
        <w:tc>
          <w:tcPr>
            <w:tcW w:w="2188" w:type="dxa"/>
            <w:vAlign w:val="center"/>
          </w:tcPr>
          <w:p w:rsidR="00F17399" w:rsidRPr="00547DB1" w:rsidRDefault="00F17399">
            <w:pPr>
              <w:rPr>
                <w:color w:val="000000"/>
              </w:rPr>
            </w:pPr>
            <w:r w:rsidRPr="00547DB1">
              <w:rPr>
                <w:color w:val="000000"/>
              </w:rPr>
              <w:t>Tīkla protokoli</w:t>
            </w:r>
          </w:p>
        </w:tc>
        <w:tc>
          <w:tcPr>
            <w:tcW w:w="3685" w:type="dxa"/>
          </w:tcPr>
          <w:p w:rsidR="00F17399" w:rsidRPr="00547DB1" w:rsidRDefault="00F17399">
            <w:pPr>
              <w:rPr>
                <w:color w:val="000000"/>
              </w:rPr>
            </w:pPr>
            <w:r w:rsidRPr="00547DB1">
              <w:rPr>
                <w:color w:val="000000"/>
              </w:rPr>
              <w:t xml:space="preserve">vismaz </w:t>
            </w:r>
            <w:proofErr w:type="spellStart"/>
            <w:r w:rsidRPr="00547DB1">
              <w:rPr>
                <w:color w:val="000000"/>
              </w:rPr>
              <w:t>CalDAV</w:t>
            </w:r>
            <w:proofErr w:type="spellEnd"/>
            <w:r w:rsidRPr="00547DB1">
              <w:rPr>
                <w:color w:val="000000"/>
              </w:rPr>
              <w:br/>
              <w:t>CIFS</w:t>
            </w:r>
            <w:r w:rsidRPr="00547DB1">
              <w:rPr>
                <w:color w:val="000000"/>
              </w:rPr>
              <w:br/>
              <w:t>DLNA</w:t>
            </w:r>
            <w:r w:rsidRPr="00547DB1">
              <w:rPr>
                <w:color w:val="000000"/>
              </w:rPr>
              <w:br/>
              <w:t>FTP</w:t>
            </w:r>
            <w:r w:rsidRPr="00547DB1">
              <w:rPr>
                <w:color w:val="000000"/>
              </w:rPr>
              <w:br/>
            </w:r>
            <w:proofErr w:type="spellStart"/>
            <w:r w:rsidRPr="00547DB1">
              <w:rPr>
                <w:color w:val="000000"/>
              </w:rPr>
              <w:t>iSCSI</w:t>
            </w:r>
            <w:proofErr w:type="spellEnd"/>
            <w:r w:rsidRPr="00547DB1">
              <w:rPr>
                <w:color w:val="000000"/>
              </w:rPr>
              <w:br/>
              <w:t>SNMP</w:t>
            </w:r>
            <w:r w:rsidRPr="00547DB1">
              <w:rPr>
                <w:color w:val="000000"/>
              </w:rPr>
              <w:br/>
              <w:t>SSH</w:t>
            </w:r>
            <w:r w:rsidRPr="00547DB1">
              <w:rPr>
                <w:color w:val="000000"/>
              </w:rPr>
              <w:br/>
            </w:r>
            <w:proofErr w:type="spellStart"/>
            <w:r w:rsidRPr="00547DB1">
              <w:rPr>
                <w:color w:val="000000"/>
              </w:rPr>
              <w:t>Telnet</w:t>
            </w:r>
            <w:proofErr w:type="spellEnd"/>
            <w:r w:rsidRPr="00547DB1">
              <w:rPr>
                <w:color w:val="000000"/>
              </w:rPr>
              <w:br/>
              <w:t>VPN</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4.13</w:t>
            </w:r>
          </w:p>
        </w:tc>
        <w:tc>
          <w:tcPr>
            <w:tcW w:w="2188" w:type="dxa"/>
            <w:vAlign w:val="center"/>
          </w:tcPr>
          <w:p w:rsidR="00F17399" w:rsidRPr="00547DB1" w:rsidRDefault="00F17399">
            <w:pPr>
              <w:rPr>
                <w:color w:val="000000"/>
              </w:rPr>
            </w:pPr>
            <w:r w:rsidRPr="00547DB1">
              <w:rPr>
                <w:color w:val="000000"/>
              </w:rPr>
              <w:t>Tīkla failu servisi</w:t>
            </w:r>
          </w:p>
        </w:tc>
        <w:tc>
          <w:tcPr>
            <w:tcW w:w="3685" w:type="dxa"/>
          </w:tcPr>
          <w:p w:rsidR="00F17399" w:rsidRPr="00547DB1" w:rsidRDefault="00F17399">
            <w:pPr>
              <w:rPr>
                <w:color w:val="000000"/>
              </w:rPr>
            </w:pPr>
            <w:r w:rsidRPr="00547DB1">
              <w:rPr>
                <w:color w:val="000000"/>
              </w:rPr>
              <w:t>vismaz AFP (</w:t>
            </w:r>
            <w:proofErr w:type="spellStart"/>
            <w:r w:rsidRPr="00547DB1">
              <w:rPr>
                <w:color w:val="000000"/>
              </w:rPr>
              <w:t>Mac</w:t>
            </w:r>
            <w:proofErr w:type="spellEnd"/>
            <w:r w:rsidRPr="00547DB1">
              <w:rPr>
                <w:color w:val="000000"/>
              </w:rPr>
              <w:t xml:space="preserve"> OS X)</w:t>
            </w:r>
            <w:r w:rsidRPr="00547DB1">
              <w:rPr>
                <w:color w:val="000000"/>
              </w:rPr>
              <w:br/>
              <w:t>ext4 C585(Linux)</w:t>
            </w:r>
            <w:r w:rsidRPr="00547DB1">
              <w:rPr>
                <w:color w:val="000000"/>
              </w:rPr>
              <w:br/>
              <w:t>NFSv3 (</w:t>
            </w:r>
            <w:proofErr w:type="spellStart"/>
            <w:r w:rsidRPr="00547DB1">
              <w:rPr>
                <w:color w:val="000000"/>
              </w:rPr>
              <w:t>Linux</w:t>
            </w:r>
            <w:proofErr w:type="spellEnd"/>
            <w:r w:rsidRPr="00547DB1">
              <w:rPr>
                <w:color w:val="000000"/>
              </w:rPr>
              <w:t>, UNIX)</w:t>
            </w:r>
            <w:r w:rsidRPr="00547DB1">
              <w:rPr>
                <w:color w:val="000000"/>
              </w:rPr>
              <w:br/>
            </w:r>
            <w:proofErr w:type="spellStart"/>
            <w:r w:rsidRPr="00547DB1">
              <w:rPr>
                <w:color w:val="000000"/>
              </w:rPr>
              <w:t>WebDAV</w:t>
            </w:r>
            <w:proofErr w:type="spellEnd"/>
            <w:r w:rsidRPr="00547DB1">
              <w:rPr>
                <w:color w:val="000000"/>
              </w:rPr>
              <w:t xml:space="preserve"> Server</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4.14</w:t>
            </w:r>
          </w:p>
        </w:tc>
        <w:tc>
          <w:tcPr>
            <w:tcW w:w="2188" w:type="dxa"/>
            <w:vAlign w:val="center"/>
          </w:tcPr>
          <w:p w:rsidR="00F17399" w:rsidRPr="00547DB1" w:rsidRDefault="00F17399">
            <w:pPr>
              <w:rPr>
                <w:color w:val="000000"/>
              </w:rPr>
            </w:pPr>
            <w:r w:rsidRPr="00547DB1">
              <w:rPr>
                <w:color w:val="000000"/>
              </w:rPr>
              <w:t>Atbalstāmās klienta operētājsistēmas</w:t>
            </w:r>
          </w:p>
        </w:tc>
        <w:tc>
          <w:tcPr>
            <w:tcW w:w="3685" w:type="dxa"/>
          </w:tcPr>
          <w:p w:rsidR="00F17399" w:rsidRPr="00547DB1" w:rsidRDefault="00F17399">
            <w:pPr>
              <w:rPr>
                <w:color w:val="000000"/>
              </w:rPr>
            </w:pPr>
            <w:r w:rsidRPr="00547DB1">
              <w:rPr>
                <w:color w:val="000000"/>
              </w:rPr>
              <w:t xml:space="preserve">vismaz </w:t>
            </w:r>
            <w:proofErr w:type="spellStart"/>
            <w:r w:rsidRPr="00547DB1">
              <w:rPr>
                <w:color w:val="000000"/>
              </w:rPr>
              <w:t>Linux</w:t>
            </w:r>
            <w:proofErr w:type="spellEnd"/>
            <w:r w:rsidRPr="00547DB1">
              <w:rPr>
                <w:color w:val="000000"/>
              </w:rPr>
              <w:t xml:space="preserve"> </w:t>
            </w:r>
            <w:proofErr w:type="spellStart"/>
            <w:r w:rsidRPr="00547DB1">
              <w:rPr>
                <w:color w:val="000000"/>
              </w:rPr>
              <w:t>Ubuntu</w:t>
            </w:r>
            <w:proofErr w:type="spellEnd"/>
            <w:r w:rsidRPr="00547DB1">
              <w:rPr>
                <w:color w:val="000000"/>
              </w:rPr>
              <w:t xml:space="preserve"> 9.4</w:t>
            </w:r>
            <w:r w:rsidRPr="00547DB1">
              <w:rPr>
                <w:color w:val="000000"/>
              </w:rPr>
              <w:br/>
            </w:r>
            <w:proofErr w:type="spellStart"/>
            <w:r w:rsidRPr="00547DB1">
              <w:rPr>
                <w:color w:val="000000"/>
              </w:rPr>
              <w:t>Mac</w:t>
            </w:r>
            <w:proofErr w:type="spellEnd"/>
            <w:r w:rsidRPr="00547DB1">
              <w:rPr>
                <w:color w:val="000000"/>
              </w:rPr>
              <w:t xml:space="preserve"> OS X Leopard</w:t>
            </w:r>
            <w:r w:rsidRPr="00547DB1">
              <w:rPr>
                <w:color w:val="000000"/>
              </w:rPr>
              <w:br/>
            </w:r>
            <w:proofErr w:type="spellStart"/>
            <w:r w:rsidRPr="00547DB1">
              <w:rPr>
                <w:color w:val="000000"/>
              </w:rPr>
              <w:t>Mac</w:t>
            </w:r>
            <w:proofErr w:type="spellEnd"/>
            <w:r w:rsidRPr="00547DB1">
              <w:rPr>
                <w:color w:val="000000"/>
              </w:rPr>
              <w:t xml:space="preserve"> OS X </w:t>
            </w:r>
            <w:proofErr w:type="spellStart"/>
            <w:r w:rsidRPr="00547DB1">
              <w:rPr>
                <w:color w:val="000000"/>
              </w:rPr>
              <w:t>Lion</w:t>
            </w:r>
            <w:proofErr w:type="spellEnd"/>
            <w:r w:rsidRPr="00547DB1">
              <w:rPr>
                <w:color w:val="000000"/>
              </w:rPr>
              <w:br/>
            </w:r>
            <w:proofErr w:type="spellStart"/>
            <w:r w:rsidRPr="00547DB1">
              <w:rPr>
                <w:color w:val="000000"/>
              </w:rPr>
              <w:t>Mac</w:t>
            </w:r>
            <w:proofErr w:type="spellEnd"/>
            <w:r w:rsidRPr="00547DB1">
              <w:rPr>
                <w:color w:val="000000"/>
              </w:rPr>
              <w:t xml:space="preserve"> OS X </w:t>
            </w:r>
            <w:proofErr w:type="spellStart"/>
            <w:r w:rsidRPr="00547DB1">
              <w:rPr>
                <w:color w:val="000000"/>
              </w:rPr>
              <w:t>Mountain</w:t>
            </w:r>
            <w:proofErr w:type="spellEnd"/>
            <w:r w:rsidRPr="00547DB1">
              <w:rPr>
                <w:color w:val="000000"/>
              </w:rPr>
              <w:t xml:space="preserve"> </w:t>
            </w:r>
            <w:proofErr w:type="spellStart"/>
            <w:r w:rsidRPr="00547DB1">
              <w:rPr>
                <w:color w:val="000000"/>
              </w:rPr>
              <w:t>Lion</w:t>
            </w:r>
            <w:proofErr w:type="spellEnd"/>
            <w:r w:rsidRPr="00547DB1">
              <w:rPr>
                <w:color w:val="000000"/>
              </w:rPr>
              <w:br/>
            </w:r>
            <w:proofErr w:type="spellStart"/>
            <w:r w:rsidRPr="00547DB1">
              <w:rPr>
                <w:color w:val="000000"/>
              </w:rPr>
              <w:lastRenderedPageBreak/>
              <w:t>Mac</w:t>
            </w:r>
            <w:proofErr w:type="spellEnd"/>
            <w:r w:rsidRPr="00547DB1">
              <w:rPr>
                <w:color w:val="000000"/>
              </w:rPr>
              <w:t xml:space="preserve"> OS X </w:t>
            </w:r>
            <w:proofErr w:type="spellStart"/>
            <w:r w:rsidRPr="00547DB1">
              <w:rPr>
                <w:color w:val="000000"/>
              </w:rPr>
              <w:t>Snow</w:t>
            </w:r>
            <w:proofErr w:type="spellEnd"/>
            <w:r w:rsidRPr="00547DB1">
              <w:rPr>
                <w:color w:val="000000"/>
              </w:rPr>
              <w:t xml:space="preserve"> Leopard</w:t>
            </w:r>
            <w:r w:rsidRPr="00547DB1">
              <w:rPr>
                <w:color w:val="000000"/>
              </w:rPr>
              <w:br/>
              <w:t>Microsoft Windows 7 (32-</w:t>
            </w:r>
            <w:proofErr w:type="spellStart"/>
            <w:r w:rsidRPr="00547DB1">
              <w:rPr>
                <w:color w:val="000000"/>
              </w:rPr>
              <w:t>bit</w:t>
            </w:r>
            <w:proofErr w:type="spellEnd"/>
            <w:r w:rsidRPr="00547DB1">
              <w:rPr>
                <w:color w:val="000000"/>
              </w:rPr>
              <w:t xml:space="preserve"> un 64-bit)</w:t>
            </w:r>
            <w:r w:rsidRPr="00547DB1">
              <w:rPr>
                <w:color w:val="000000"/>
              </w:rPr>
              <w:br/>
              <w:t>Microsoft Windows 8 (32-</w:t>
            </w:r>
            <w:proofErr w:type="spellStart"/>
            <w:r w:rsidRPr="00547DB1">
              <w:rPr>
                <w:color w:val="000000"/>
              </w:rPr>
              <w:t>bit</w:t>
            </w:r>
            <w:proofErr w:type="spellEnd"/>
            <w:r w:rsidRPr="00547DB1">
              <w:rPr>
                <w:color w:val="000000"/>
              </w:rPr>
              <w:t xml:space="preserve"> un 64-bit)</w:t>
            </w:r>
            <w:r w:rsidRPr="00547DB1">
              <w:rPr>
                <w:color w:val="000000"/>
              </w:rPr>
              <w:br/>
              <w:t xml:space="preserve">Windows Vista </w:t>
            </w:r>
            <w:proofErr w:type="spellStart"/>
            <w:r w:rsidRPr="00547DB1">
              <w:rPr>
                <w:color w:val="000000"/>
              </w:rPr>
              <w:t>service</w:t>
            </w:r>
            <w:proofErr w:type="spellEnd"/>
            <w:r w:rsidRPr="00547DB1">
              <w:rPr>
                <w:color w:val="000000"/>
              </w:rPr>
              <w:t xml:space="preserve"> </w:t>
            </w:r>
            <w:proofErr w:type="spellStart"/>
            <w:r w:rsidRPr="00547DB1">
              <w:rPr>
                <w:color w:val="000000"/>
              </w:rPr>
              <w:t>pack</w:t>
            </w:r>
            <w:proofErr w:type="spellEnd"/>
            <w:r w:rsidRPr="00547DB1">
              <w:rPr>
                <w:color w:val="000000"/>
              </w:rPr>
              <w:t xml:space="preserve"> 2 (32-</w:t>
            </w:r>
            <w:proofErr w:type="spellStart"/>
            <w:r w:rsidRPr="00547DB1">
              <w:rPr>
                <w:color w:val="000000"/>
              </w:rPr>
              <w:t>bit</w:t>
            </w:r>
            <w:proofErr w:type="spellEnd"/>
            <w:r w:rsidRPr="00547DB1">
              <w:rPr>
                <w:color w:val="000000"/>
              </w:rPr>
              <w:t xml:space="preserve"> un 64-bit)</w:t>
            </w:r>
            <w:r w:rsidRPr="00547DB1">
              <w:rPr>
                <w:color w:val="000000"/>
              </w:rPr>
              <w:br/>
              <w:t xml:space="preserve">Windows XP </w:t>
            </w:r>
            <w:proofErr w:type="spellStart"/>
            <w:r w:rsidRPr="00547DB1">
              <w:rPr>
                <w:color w:val="000000"/>
              </w:rPr>
              <w:t>service</w:t>
            </w:r>
            <w:proofErr w:type="spellEnd"/>
            <w:r w:rsidRPr="00547DB1">
              <w:rPr>
                <w:color w:val="000000"/>
              </w:rPr>
              <w:t xml:space="preserve"> </w:t>
            </w:r>
            <w:proofErr w:type="spellStart"/>
            <w:r w:rsidRPr="00547DB1">
              <w:rPr>
                <w:color w:val="000000"/>
              </w:rPr>
              <w:t>pack</w:t>
            </w:r>
            <w:proofErr w:type="spellEnd"/>
            <w:r w:rsidRPr="00547DB1">
              <w:rPr>
                <w:color w:val="000000"/>
              </w:rPr>
              <w:t xml:space="preserve"> 3 (32-</w:t>
            </w:r>
            <w:proofErr w:type="spellStart"/>
            <w:r w:rsidRPr="00547DB1">
              <w:rPr>
                <w:color w:val="000000"/>
              </w:rPr>
              <w:t>bit</w:t>
            </w:r>
            <w:proofErr w:type="spellEnd"/>
            <w:r w:rsidRPr="00547DB1">
              <w:rPr>
                <w:color w:val="000000"/>
              </w:rPr>
              <w:t>) un jaunākas</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lastRenderedPageBreak/>
              <w:t>4.15</w:t>
            </w:r>
          </w:p>
        </w:tc>
        <w:tc>
          <w:tcPr>
            <w:tcW w:w="2188" w:type="dxa"/>
            <w:vAlign w:val="center"/>
          </w:tcPr>
          <w:p w:rsidR="00F17399" w:rsidRPr="00547DB1" w:rsidRDefault="00F17399">
            <w:pPr>
              <w:rPr>
                <w:color w:val="000000"/>
              </w:rPr>
            </w:pPr>
            <w:r w:rsidRPr="00547DB1">
              <w:rPr>
                <w:color w:val="000000"/>
              </w:rPr>
              <w:t xml:space="preserve">Ražotājs nodrošina atbalstu (kā </w:t>
            </w:r>
            <w:proofErr w:type="spellStart"/>
            <w:r w:rsidRPr="00547DB1">
              <w:rPr>
                <w:color w:val="000000"/>
              </w:rPr>
              <w:t>add-on</w:t>
            </w:r>
            <w:proofErr w:type="spellEnd"/>
            <w:r w:rsidRPr="00547DB1">
              <w:rPr>
                <w:color w:val="000000"/>
              </w:rPr>
              <w:t xml:space="preserve"> </w:t>
            </w:r>
            <w:proofErr w:type="spellStart"/>
            <w:r w:rsidRPr="00547DB1">
              <w:rPr>
                <w:color w:val="000000"/>
              </w:rPr>
              <w:t>packages</w:t>
            </w:r>
            <w:proofErr w:type="spellEnd"/>
            <w:r w:rsidRPr="00547DB1">
              <w:rPr>
                <w:color w:val="000000"/>
              </w:rPr>
              <w:t>)</w:t>
            </w:r>
          </w:p>
        </w:tc>
        <w:tc>
          <w:tcPr>
            <w:tcW w:w="3685" w:type="dxa"/>
          </w:tcPr>
          <w:p w:rsidR="00F17399" w:rsidRPr="00547DB1" w:rsidRDefault="00F17399">
            <w:pPr>
              <w:rPr>
                <w:color w:val="000000"/>
              </w:rPr>
            </w:pPr>
            <w:r w:rsidRPr="00547DB1">
              <w:rPr>
                <w:color w:val="000000"/>
              </w:rPr>
              <w:t>Kopējai uzturēšanas sistēmai (</w:t>
            </w:r>
            <w:proofErr w:type="spellStart"/>
            <w:r w:rsidRPr="00547DB1">
              <w:rPr>
                <w:color w:val="000000"/>
              </w:rPr>
              <w:t>Central</w:t>
            </w:r>
            <w:proofErr w:type="spellEnd"/>
            <w:r w:rsidRPr="00547DB1">
              <w:rPr>
                <w:color w:val="000000"/>
              </w:rPr>
              <w:t xml:space="preserve"> </w:t>
            </w:r>
            <w:proofErr w:type="spellStart"/>
            <w:r w:rsidRPr="00547DB1">
              <w:rPr>
                <w:color w:val="000000"/>
              </w:rPr>
              <w:t>Management</w:t>
            </w:r>
            <w:proofErr w:type="spellEnd"/>
            <w:r w:rsidRPr="00547DB1">
              <w:rPr>
                <w:color w:val="000000"/>
              </w:rPr>
              <w:t xml:space="preserve"> </w:t>
            </w:r>
            <w:proofErr w:type="spellStart"/>
            <w:r w:rsidRPr="00547DB1">
              <w:rPr>
                <w:color w:val="000000"/>
              </w:rPr>
              <w:t>System</w:t>
            </w:r>
            <w:proofErr w:type="spellEnd"/>
            <w:r w:rsidRPr="00547DB1">
              <w:rPr>
                <w:color w:val="000000"/>
              </w:rPr>
              <w:t>)</w:t>
            </w:r>
            <w:r w:rsidRPr="00547DB1">
              <w:rPr>
                <w:color w:val="000000"/>
              </w:rPr>
              <w:br/>
              <w:t>Mākoņu servera stacijai (</w:t>
            </w:r>
            <w:proofErr w:type="spellStart"/>
            <w:r w:rsidRPr="00547DB1">
              <w:rPr>
                <w:color w:val="000000"/>
              </w:rPr>
              <w:t>Cloud</w:t>
            </w:r>
            <w:proofErr w:type="spellEnd"/>
            <w:r w:rsidRPr="00547DB1">
              <w:rPr>
                <w:color w:val="000000"/>
              </w:rPr>
              <w:t xml:space="preserve"> </w:t>
            </w:r>
            <w:proofErr w:type="spellStart"/>
            <w:r w:rsidRPr="00547DB1">
              <w:rPr>
                <w:color w:val="000000"/>
              </w:rPr>
              <w:t>Station</w:t>
            </w:r>
            <w:proofErr w:type="spellEnd"/>
            <w:r w:rsidRPr="00547DB1">
              <w:rPr>
                <w:color w:val="000000"/>
              </w:rPr>
              <w:t xml:space="preserve"> Server)</w:t>
            </w:r>
            <w:r w:rsidRPr="00547DB1">
              <w:rPr>
                <w:color w:val="000000"/>
              </w:rPr>
              <w:br/>
            </w:r>
            <w:proofErr w:type="spellStart"/>
            <w:r w:rsidRPr="00547DB1">
              <w:rPr>
                <w:color w:val="000000"/>
              </w:rPr>
              <w:t>MailPlus</w:t>
            </w:r>
            <w:proofErr w:type="spellEnd"/>
            <w:r w:rsidRPr="00547DB1">
              <w:rPr>
                <w:color w:val="000000"/>
              </w:rPr>
              <w:t xml:space="preserve"> serverim</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4.16</w:t>
            </w:r>
          </w:p>
        </w:tc>
        <w:tc>
          <w:tcPr>
            <w:tcW w:w="2188" w:type="dxa"/>
            <w:vAlign w:val="center"/>
          </w:tcPr>
          <w:p w:rsidR="00F17399" w:rsidRPr="00547DB1" w:rsidRDefault="00F17399">
            <w:pPr>
              <w:rPr>
                <w:color w:val="000000"/>
              </w:rPr>
            </w:pPr>
            <w:r w:rsidRPr="00547DB1">
              <w:rPr>
                <w:color w:val="000000"/>
              </w:rPr>
              <w:t>Atbalstāmie interneta pārlūki</w:t>
            </w:r>
          </w:p>
        </w:tc>
        <w:tc>
          <w:tcPr>
            <w:tcW w:w="3685" w:type="dxa"/>
          </w:tcPr>
          <w:p w:rsidR="00F17399" w:rsidRPr="00547DB1" w:rsidRDefault="00F17399">
            <w:pPr>
              <w:rPr>
                <w:color w:val="000000"/>
              </w:rPr>
            </w:pPr>
            <w:r w:rsidRPr="00547DB1">
              <w:rPr>
                <w:color w:val="000000"/>
              </w:rPr>
              <w:t xml:space="preserve">Vismaz </w:t>
            </w:r>
            <w:proofErr w:type="spellStart"/>
            <w:r w:rsidRPr="00547DB1">
              <w:rPr>
                <w:color w:val="000000"/>
              </w:rPr>
              <w:t>Apple</w:t>
            </w:r>
            <w:proofErr w:type="spellEnd"/>
            <w:r w:rsidRPr="00547DB1">
              <w:rPr>
                <w:color w:val="000000"/>
              </w:rPr>
              <w:t xml:space="preserve"> Safari</w:t>
            </w:r>
            <w:r w:rsidRPr="00547DB1">
              <w:rPr>
                <w:color w:val="000000"/>
              </w:rPr>
              <w:br/>
            </w:r>
            <w:proofErr w:type="spellStart"/>
            <w:r w:rsidRPr="00547DB1">
              <w:rPr>
                <w:color w:val="000000"/>
              </w:rPr>
              <w:t>Google</w:t>
            </w:r>
            <w:proofErr w:type="spellEnd"/>
            <w:r w:rsidRPr="00547DB1">
              <w:rPr>
                <w:color w:val="000000"/>
              </w:rPr>
              <w:t xml:space="preserve"> </w:t>
            </w:r>
            <w:proofErr w:type="spellStart"/>
            <w:r w:rsidRPr="00547DB1">
              <w:rPr>
                <w:color w:val="000000"/>
              </w:rPr>
              <w:t>Chrome</w:t>
            </w:r>
            <w:proofErr w:type="spellEnd"/>
            <w:r w:rsidRPr="00547DB1">
              <w:rPr>
                <w:color w:val="000000"/>
              </w:rPr>
              <w:br/>
            </w:r>
            <w:proofErr w:type="spellStart"/>
            <w:r w:rsidRPr="00547DB1">
              <w:rPr>
                <w:color w:val="000000"/>
              </w:rPr>
              <w:t>Mozilla</w:t>
            </w:r>
            <w:proofErr w:type="spellEnd"/>
            <w:r w:rsidRPr="00547DB1">
              <w:rPr>
                <w:color w:val="000000"/>
              </w:rPr>
              <w:t xml:space="preserve"> </w:t>
            </w:r>
            <w:proofErr w:type="spellStart"/>
            <w:r w:rsidRPr="00547DB1">
              <w:rPr>
                <w:color w:val="000000"/>
              </w:rPr>
              <w:t>Firefox</w:t>
            </w:r>
            <w:proofErr w:type="spellEnd"/>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4.17</w:t>
            </w:r>
          </w:p>
        </w:tc>
        <w:tc>
          <w:tcPr>
            <w:tcW w:w="2188" w:type="dxa"/>
            <w:vAlign w:val="center"/>
          </w:tcPr>
          <w:p w:rsidR="00F17399" w:rsidRPr="00547DB1" w:rsidRDefault="00F17399">
            <w:pPr>
              <w:rPr>
                <w:color w:val="000000"/>
              </w:rPr>
            </w:pPr>
            <w:r w:rsidRPr="00547DB1">
              <w:rPr>
                <w:color w:val="000000"/>
              </w:rPr>
              <w:t>Sistēmbloka jauda</w:t>
            </w:r>
          </w:p>
        </w:tc>
        <w:tc>
          <w:tcPr>
            <w:tcW w:w="3685" w:type="dxa"/>
            <w:vAlign w:val="bottom"/>
          </w:tcPr>
          <w:p w:rsidR="00F17399" w:rsidRPr="00547DB1" w:rsidRDefault="00F17399">
            <w:pPr>
              <w:rPr>
                <w:color w:val="000000"/>
              </w:rPr>
            </w:pPr>
            <w:r w:rsidRPr="00547DB1">
              <w:rPr>
                <w:color w:val="000000"/>
              </w:rPr>
              <w:t>Vismaz 100W</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4.18</w:t>
            </w:r>
          </w:p>
        </w:tc>
        <w:tc>
          <w:tcPr>
            <w:tcW w:w="2188" w:type="dxa"/>
            <w:vAlign w:val="center"/>
          </w:tcPr>
          <w:p w:rsidR="00F17399" w:rsidRPr="00547DB1" w:rsidRDefault="00F17399">
            <w:pPr>
              <w:rPr>
                <w:color w:val="000000"/>
              </w:rPr>
            </w:pPr>
            <w:r w:rsidRPr="00547DB1">
              <w:rPr>
                <w:color w:val="000000"/>
              </w:rPr>
              <w:t>Sistēmbloka trokšņu līmenis</w:t>
            </w:r>
          </w:p>
        </w:tc>
        <w:tc>
          <w:tcPr>
            <w:tcW w:w="3685" w:type="dxa"/>
            <w:vAlign w:val="bottom"/>
          </w:tcPr>
          <w:p w:rsidR="00F17399" w:rsidRPr="00547DB1" w:rsidRDefault="00F17399">
            <w:pPr>
              <w:rPr>
                <w:color w:val="000000"/>
              </w:rPr>
            </w:pPr>
            <w:r w:rsidRPr="00547DB1">
              <w:rPr>
                <w:color w:val="000000"/>
              </w:rPr>
              <w:t>deklarētais A-svērtais skaņas spiediena līmenis nepārsniedz 20.2 dB</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4.19</w:t>
            </w:r>
          </w:p>
        </w:tc>
        <w:tc>
          <w:tcPr>
            <w:tcW w:w="2188" w:type="dxa"/>
            <w:vAlign w:val="bottom"/>
          </w:tcPr>
          <w:p w:rsidR="00F17399" w:rsidRPr="00547DB1" w:rsidRDefault="00F17399">
            <w:pPr>
              <w:rPr>
                <w:color w:val="000000"/>
              </w:rPr>
            </w:pPr>
            <w:r w:rsidRPr="00547DB1">
              <w:rPr>
                <w:color w:val="000000"/>
              </w:rPr>
              <w:t xml:space="preserve">Enerģijas patēriņš </w:t>
            </w:r>
          </w:p>
        </w:tc>
        <w:tc>
          <w:tcPr>
            <w:tcW w:w="3685" w:type="dxa"/>
            <w:vAlign w:val="center"/>
          </w:tcPr>
          <w:p w:rsidR="00F17399" w:rsidRPr="00547DB1" w:rsidRDefault="00F17399">
            <w:pPr>
              <w:rPr>
                <w:color w:val="000000"/>
              </w:rPr>
            </w:pPr>
            <w:r w:rsidRPr="00547DB1">
              <w:rPr>
                <w:color w:val="000000"/>
              </w:rPr>
              <w:t xml:space="preserve">Līdz 15 W gaidīšanas režīmā un līdz 35 W pieslēgšanās laikā </w:t>
            </w:r>
          </w:p>
        </w:tc>
        <w:tc>
          <w:tcPr>
            <w:tcW w:w="2835" w:type="dxa"/>
          </w:tcPr>
          <w:p w:rsidR="00F17399" w:rsidRPr="00821497" w:rsidRDefault="00F17399" w:rsidP="00DE1E5C"/>
        </w:tc>
      </w:tr>
      <w:tr w:rsidR="00F17399" w:rsidRPr="00821497" w:rsidTr="000911AE">
        <w:tc>
          <w:tcPr>
            <w:tcW w:w="681" w:type="dxa"/>
          </w:tcPr>
          <w:p w:rsidR="00F17399" w:rsidRPr="00BF4CBD" w:rsidRDefault="00C61E44" w:rsidP="00DE1E5C">
            <w:pPr>
              <w:rPr>
                <w:color w:val="000000"/>
              </w:rPr>
            </w:pPr>
            <w:r>
              <w:rPr>
                <w:color w:val="000000"/>
              </w:rPr>
              <w:t>4.20</w:t>
            </w:r>
          </w:p>
        </w:tc>
        <w:tc>
          <w:tcPr>
            <w:tcW w:w="2188" w:type="dxa"/>
            <w:vAlign w:val="bottom"/>
          </w:tcPr>
          <w:p w:rsidR="00F17399" w:rsidRPr="00547DB1" w:rsidRDefault="00F17399">
            <w:pPr>
              <w:rPr>
                <w:color w:val="000000"/>
              </w:rPr>
            </w:pPr>
            <w:r w:rsidRPr="00547DB1">
              <w:rPr>
                <w:color w:val="000000"/>
              </w:rPr>
              <w:t>šifrēšana</w:t>
            </w:r>
          </w:p>
        </w:tc>
        <w:tc>
          <w:tcPr>
            <w:tcW w:w="3685" w:type="dxa"/>
            <w:vAlign w:val="bottom"/>
          </w:tcPr>
          <w:p w:rsidR="00F17399" w:rsidRPr="00547DB1" w:rsidRDefault="00F17399">
            <w:pPr>
              <w:rPr>
                <w:color w:val="000000"/>
              </w:rPr>
            </w:pPr>
            <w:r w:rsidRPr="00547DB1">
              <w:rPr>
                <w:color w:val="000000"/>
              </w:rPr>
              <w:t xml:space="preserve">256 </w:t>
            </w:r>
            <w:proofErr w:type="spellStart"/>
            <w:r w:rsidRPr="00547DB1">
              <w:rPr>
                <w:color w:val="000000"/>
              </w:rPr>
              <w:t>bit</w:t>
            </w:r>
            <w:proofErr w:type="spellEnd"/>
            <w:r w:rsidRPr="00547DB1">
              <w:rPr>
                <w:color w:val="000000"/>
              </w:rPr>
              <w:t xml:space="preserve"> AES</w:t>
            </w:r>
          </w:p>
        </w:tc>
        <w:tc>
          <w:tcPr>
            <w:tcW w:w="2835" w:type="dxa"/>
          </w:tcPr>
          <w:p w:rsidR="00F17399" w:rsidRPr="00821497" w:rsidRDefault="00F17399" w:rsidP="00DE1E5C"/>
        </w:tc>
      </w:tr>
      <w:tr w:rsidR="00F17399" w:rsidRPr="00821497" w:rsidTr="000911AE">
        <w:tc>
          <w:tcPr>
            <w:tcW w:w="681" w:type="dxa"/>
          </w:tcPr>
          <w:p w:rsidR="00F17399" w:rsidRPr="00C61E44" w:rsidRDefault="00C61E44" w:rsidP="00DE1E5C">
            <w:pPr>
              <w:rPr>
                <w:color w:val="000000"/>
              </w:rPr>
            </w:pPr>
            <w:r w:rsidRPr="00C61E44">
              <w:rPr>
                <w:color w:val="000000"/>
              </w:rPr>
              <w:t>4.21</w:t>
            </w:r>
          </w:p>
        </w:tc>
        <w:tc>
          <w:tcPr>
            <w:tcW w:w="2188" w:type="dxa"/>
            <w:vAlign w:val="bottom"/>
          </w:tcPr>
          <w:p w:rsidR="00F17399" w:rsidRPr="00C61E44" w:rsidRDefault="00F17399">
            <w:pPr>
              <w:rPr>
                <w:color w:val="000000"/>
              </w:rPr>
            </w:pPr>
            <w:r w:rsidRPr="00C61E44">
              <w:rPr>
                <w:color w:val="000000"/>
              </w:rPr>
              <w:t>Atbalsta SSD</w:t>
            </w:r>
          </w:p>
        </w:tc>
        <w:tc>
          <w:tcPr>
            <w:tcW w:w="3685" w:type="dxa"/>
            <w:vAlign w:val="center"/>
          </w:tcPr>
          <w:p w:rsidR="00F17399" w:rsidRPr="00C61E44" w:rsidRDefault="00F17399">
            <w:pPr>
              <w:rPr>
                <w:color w:val="000000"/>
              </w:rPr>
            </w:pPr>
            <w:r w:rsidRPr="00C61E44">
              <w:rPr>
                <w:color w:val="000000"/>
              </w:rPr>
              <w:t>Jā</w:t>
            </w:r>
          </w:p>
        </w:tc>
        <w:tc>
          <w:tcPr>
            <w:tcW w:w="2835" w:type="dxa"/>
          </w:tcPr>
          <w:p w:rsidR="00F17399" w:rsidRPr="00821497" w:rsidRDefault="00F17399" w:rsidP="00DE1E5C"/>
        </w:tc>
      </w:tr>
      <w:tr w:rsidR="00471D2D" w:rsidRPr="00821497" w:rsidTr="00A124A2">
        <w:tc>
          <w:tcPr>
            <w:tcW w:w="681" w:type="dxa"/>
          </w:tcPr>
          <w:p w:rsidR="00471D2D" w:rsidRPr="00471D2D" w:rsidRDefault="00471D2D" w:rsidP="00A124A2">
            <w:pPr>
              <w:rPr>
                <w:color w:val="000000"/>
              </w:rPr>
            </w:pPr>
            <w:r w:rsidRPr="00471D2D">
              <w:rPr>
                <w:color w:val="000000"/>
              </w:rPr>
              <w:t>4.22</w:t>
            </w:r>
          </w:p>
        </w:tc>
        <w:tc>
          <w:tcPr>
            <w:tcW w:w="2188" w:type="dxa"/>
          </w:tcPr>
          <w:p w:rsidR="00471D2D" w:rsidRPr="00471D2D" w:rsidRDefault="00471D2D" w:rsidP="00A124A2">
            <w:r w:rsidRPr="00471D2D">
              <w:t>Maksimālais svars bez diskiem</w:t>
            </w:r>
          </w:p>
        </w:tc>
        <w:tc>
          <w:tcPr>
            <w:tcW w:w="3685" w:type="dxa"/>
          </w:tcPr>
          <w:p w:rsidR="00471D2D" w:rsidRPr="00471D2D" w:rsidRDefault="00471D2D" w:rsidP="00A124A2">
            <w:r w:rsidRPr="00471D2D">
              <w:t>Ne vairāk kā 2,1  kg</w:t>
            </w:r>
          </w:p>
        </w:tc>
        <w:tc>
          <w:tcPr>
            <w:tcW w:w="2835" w:type="dxa"/>
          </w:tcPr>
          <w:p w:rsidR="00471D2D" w:rsidRPr="00821497" w:rsidRDefault="00471D2D" w:rsidP="00A124A2"/>
        </w:tc>
      </w:tr>
      <w:tr w:rsidR="00471D2D" w:rsidRPr="00821497" w:rsidTr="00A124A2">
        <w:tc>
          <w:tcPr>
            <w:tcW w:w="681" w:type="dxa"/>
          </w:tcPr>
          <w:p w:rsidR="00471D2D" w:rsidRPr="00471D2D" w:rsidRDefault="00471D2D" w:rsidP="00A124A2">
            <w:pPr>
              <w:rPr>
                <w:color w:val="000000"/>
              </w:rPr>
            </w:pPr>
            <w:r w:rsidRPr="00471D2D">
              <w:rPr>
                <w:color w:val="000000"/>
              </w:rPr>
              <w:t>4.23</w:t>
            </w:r>
          </w:p>
        </w:tc>
        <w:tc>
          <w:tcPr>
            <w:tcW w:w="2188" w:type="dxa"/>
          </w:tcPr>
          <w:p w:rsidR="00471D2D" w:rsidRPr="00471D2D" w:rsidRDefault="00471D2D" w:rsidP="00A124A2">
            <w:r w:rsidRPr="00471D2D">
              <w:t>Garantija</w:t>
            </w:r>
          </w:p>
        </w:tc>
        <w:tc>
          <w:tcPr>
            <w:tcW w:w="3685" w:type="dxa"/>
          </w:tcPr>
          <w:p w:rsidR="00471D2D" w:rsidRPr="00471D2D" w:rsidRDefault="00471D2D" w:rsidP="00A124A2">
            <w:r w:rsidRPr="00471D2D">
              <w:t xml:space="preserve">2 gadi, </w:t>
            </w:r>
            <w:proofErr w:type="spellStart"/>
            <w:r w:rsidRPr="00471D2D">
              <w:t>onsite</w:t>
            </w:r>
            <w:proofErr w:type="spellEnd"/>
          </w:p>
        </w:tc>
        <w:tc>
          <w:tcPr>
            <w:tcW w:w="2835" w:type="dxa"/>
          </w:tcPr>
          <w:p w:rsidR="00471D2D" w:rsidRPr="00821497" w:rsidRDefault="00471D2D" w:rsidP="00A124A2"/>
        </w:tc>
      </w:tr>
    </w:tbl>
    <w:p w:rsidR="00471D2D" w:rsidRDefault="00471D2D" w:rsidP="00471D2D">
      <w:pPr>
        <w:jc w:val="center"/>
        <w:rPr>
          <w:b/>
          <w:color w:val="000000" w:themeColor="text1"/>
        </w:rPr>
      </w:pPr>
    </w:p>
    <w:p w:rsidR="00353C5C" w:rsidRDefault="00353C5C" w:rsidP="00F60C70">
      <w:pPr>
        <w:jc w:val="center"/>
        <w:rPr>
          <w:b/>
          <w:color w:val="000000" w:themeColor="text1"/>
        </w:rPr>
      </w:pPr>
    </w:p>
    <w:p w:rsidR="0057773A" w:rsidRPr="0057773A" w:rsidRDefault="0057773A" w:rsidP="0057773A">
      <w:r w:rsidRPr="0057773A">
        <w:t xml:space="preserve">Detalizēts apraksts par pretendenta garantijas apkopes veikšanas kārtību </w:t>
      </w:r>
      <w:r>
        <w:t>4</w:t>
      </w:r>
      <w:r w:rsidRPr="0057773A">
        <w:t>.daļai:</w:t>
      </w:r>
    </w:p>
    <w:p w:rsidR="0057773A" w:rsidRPr="0057773A" w:rsidRDefault="0057773A" w:rsidP="0057773A"/>
    <w:p w:rsidR="0057773A" w:rsidRPr="0057773A" w:rsidRDefault="0057773A" w:rsidP="0057773A">
      <w:pPr>
        <w:numPr>
          <w:ilvl w:val="0"/>
          <w:numId w:val="15"/>
        </w:numPr>
        <w:spacing w:after="200" w:line="276" w:lineRule="auto"/>
        <w:jc w:val="both"/>
        <w:rPr>
          <w:lang w:eastAsia="en-US"/>
        </w:rPr>
      </w:pPr>
      <w:r w:rsidRPr="0057773A">
        <w:rPr>
          <w:lang w:eastAsia="en-US"/>
        </w:rPr>
        <w:t xml:space="preserve">Piegādātās datortehnikas garantijas laiks sākas ar preču piegādes un preču pavadzīmes parakstīšanas brīdi. Piegādes dokumentos ir jānorāda tehnikas seriālais numurs garantijas pārbaudei. </w:t>
      </w:r>
    </w:p>
    <w:p w:rsidR="0057773A" w:rsidRPr="0057773A" w:rsidRDefault="0057773A" w:rsidP="0057773A">
      <w:pPr>
        <w:numPr>
          <w:ilvl w:val="0"/>
          <w:numId w:val="15"/>
        </w:numPr>
        <w:spacing w:after="200" w:line="276" w:lineRule="auto"/>
        <w:jc w:val="both"/>
        <w:rPr>
          <w:lang w:eastAsia="en-US"/>
        </w:rPr>
      </w:pPr>
      <w:r w:rsidRPr="0057773A">
        <w:rPr>
          <w:lang w:eastAsia="en-US"/>
        </w:rPr>
        <w:t>Pretendentam ir iespēja iesaistīt attiecīgus kvalificētus (ražotāja sertificētus) speciālistus datortehnikas apkalpošanas jomā (pretendents pats nodarbina vismaz divus speciālistus, kas ir apmācīti veikt garantijas remontu, vai tie tiks piesaistīti no citiem uzņēmumiem uz līgumu pamatā).</w:t>
      </w:r>
    </w:p>
    <w:p w:rsidR="0057773A" w:rsidRPr="0057773A" w:rsidRDefault="0057773A" w:rsidP="0057773A">
      <w:pPr>
        <w:numPr>
          <w:ilvl w:val="0"/>
          <w:numId w:val="15"/>
        </w:numPr>
        <w:spacing w:after="200" w:line="276" w:lineRule="auto"/>
        <w:jc w:val="both"/>
        <w:rPr>
          <w:lang w:eastAsia="en-US"/>
        </w:rPr>
      </w:pPr>
      <w:r w:rsidRPr="0057773A">
        <w:rPr>
          <w:lang w:eastAsia="en-US"/>
        </w:rPr>
        <w:t>Pretendents nodrošina bezmaksas bojājumu atsekošanas tīmekļa vietu (portāls, WEB pieejama aplikācija vai publiska datne), vai piedāvā citu funkcionāli līdzvērtīgu risinājumu, ar kura palīdzību pircējs var sekot bojājuma novēršanas procesam un saņemt atskaites (statistiku) par bojājumiem un to novēršanas gaitu.</w:t>
      </w:r>
    </w:p>
    <w:p w:rsidR="0057773A" w:rsidRPr="0057773A" w:rsidRDefault="0057773A" w:rsidP="0057773A">
      <w:pPr>
        <w:numPr>
          <w:ilvl w:val="0"/>
          <w:numId w:val="15"/>
        </w:numPr>
        <w:spacing w:after="200" w:line="276" w:lineRule="auto"/>
        <w:jc w:val="both"/>
        <w:rPr>
          <w:lang w:eastAsia="en-US"/>
        </w:rPr>
      </w:pPr>
      <w:r w:rsidRPr="0057773A">
        <w:rPr>
          <w:lang w:eastAsia="en-US"/>
        </w:rPr>
        <w:lastRenderedPageBreak/>
        <w:t>Piedāvātās datortehnikas ražotājam ir bezmaksas interneta vietne, kura nodrošina piedāvātā modeļa dziņu un mašīnkodu jauninājumus.</w:t>
      </w:r>
    </w:p>
    <w:p w:rsidR="0057773A" w:rsidRPr="0057773A" w:rsidRDefault="0057773A" w:rsidP="0057773A">
      <w:pPr>
        <w:numPr>
          <w:ilvl w:val="0"/>
          <w:numId w:val="15"/>
        </w:numPr>
        <w:spacing w:after="200" w:line="276" w:lineRule="auto"/>
        <w:jc w:val="both"/>
        <w:rPr>
          <w:lang w:eastAsia="en-US"/>
        </w:rPr>
      </w:pPr>
      <w:r w:rsidRPr="0057773A">
        <w:rPr>
          <w:lang w:eastAsia="en-US"/>
        </w:rPr>
        <w:t>Garantijas remontu izpildes laiks un vieta:</w:t>
      </w:r>
    </w:p>
    <w:p w:rsidR="0057773A" w:rsidRPr="0057773A" w:rsidRDefault="0057773A" w:rsidP="0057773A">
      <w:pPr>
        <w:numPr>
          <w:ilvl w:val="1"/>
          <w:numId w:val="13"/>
        </w:numPr>
        <w:spacing w:after="200" w:line="276" w:lineRule="auto"/>
        <w:jc w:val="both"/>
        <w:rPr>
          <w:lang w:eastAsia="en-US"/>
        </w:rPr>
      </w:pPr>
      <w:r w:rsidRPr="0057773A">
        <w:rPr>
          <w:lang w:eastAsia="en-US"/>
        </w:rPr>
        <w:t>Pretendents nodrošina palīdzības dienestu, kurš pieejams darba dienās laikā no plkst.9.00 – 17.00. Informācijai par palīdzības dienestu ir jābūt uz katras datortehnikas vienības uzlīmes kopā ar piegādātāja nosaukumu, garantijas termiņa beigu datumu un vispārīgās vienošanās numuru.</w:t>
      </w:r>
    </w:p>
    <w:p w:rsidR="0057773A" w:rsidRPr="0057773A" w:rsidRDefault="0057773A" w:rsidP="0057773A">
      <w:pPr>
        <w:numPr>
          <w:ilvl w:val="1"/>
          <w:numId w:val="13"/>
        </w:numPr>
        <w:spacing w:after="200" w:line="276" w:lineRule="auto"/>
        <w:jc w:val="both"/>
        <w:rPr>
          <w:lang w:eastAsia="en-US"/>
        </w:rPr>
      </w:pPr>
      <w:r w:rsidRPr="0057773A">
        <w:rPr>
          <w:lang w:eastAsia="en-US"/>
        </w:rPr>
        <w:t>Maksimālais reakcijas laiks (laiks, kurā piegādātājs atsaucas ar problēmas risinājumu) uz pircēja izsaukumu visai piegādātajai tehnikai nav lielāks par nākamo darba dienu. Reakcijas laikā pretendents informē pircēja kontaktpersonu par iespējamo bojājumu iemeslu, kā arī plānotajiem to novēršanas termiņiem.</w:t>
      </w:r>
    </w:p>
    <w:p w:rsidR="0057773A" w:rsidRPr="0057773A" w:rsidRDefault="0057773A" w:rsidP="0057773A">
      <w:pPr>
        <w:numPr>
          <w:ilvl w:val="1"/>
          <w:numId w:val="13"/>
        </w:numPr>
        <w:spacing w:after="200" w:line="276" w:lineRule="auto"/>
        <w:jc w:val="both"/>
        <w:rPr>
          <w:lang w:eastAsia="en-US"/>
        </w:rPr>
      </w:pPr>
      <w:r w:rsidRPr="0057773A">
        <w:rPr>
          <w:lang w:eastAsia="en-US"/>
        </w:rPr>
        <w:t xml:space="preserve">Garantijas laikā bojājumus novērš ne vēlāk kā viena mēneša laikā visā Latvijas Republikas teritorijā pēc izsaukuma saņemšanas, piegādātāja pārstāvim ierodoties tehnikas ekspluatācijas vietā. Ja tehnikas defektu nav iespējams novērst iepriekšminētajā laikā, tehniku uz remonta laiku nomaina ar tehniku, kas pēc tehniskajiem parametriem ir līdzvērtīga bojātajai vai labāka. </w:t>
      </w:r>
    </w:p>
    <w:p w:rsidR="0057773A" w:rsidRPr="0057773A" w:rsidRDefault="0057773A" w:rsidP="0057773A">
      <w:pPr>
        <w:numPr>
          <w:ilvl w:val="0"/>
          <w:numId w:val="15"/>
        </w:numPr>
        <w:spacing w:after="200" w:line="276" w:lineRule="auto"/>
        <w:jc w:val="both"/>
        <w:rPr>
          <w:lang w:eastAsia="en-US"/>
        </w:rPr>
      </w:pPr>
      <w:r w:rsidRPr="0057773A">
        <w:rPr>
          <w:lang w:eastAsia="en-US"/>
        </w:rPr>
        <w:t>Visā garantijas termiņa laikā pretendentam ir jānodrošina, ka ir spēkā ražotāja garantija, kas sevī ietver defektīvo komponenšu nomaiņu (arī diagnostikas sistēmas ziņoto iespējamo bojājumu gadījumā) vai remontu.</w:t>
      </w:r>
    </w:p>
    <w:p w:rsidR="0057773A" w:rsidRPr="0057773A" w:rsidRDefault="0057773A" w:rsidP="0057773A">
      <w:pPr>
        <w:numPr>
          <w:ilvl w:val="1"/>
          <w:numId w:val="13"/>
        </w:numPr>
        <w:spacing w:after="200" w:line="276" w:lineRule="auto"/>
        <w:jc w:val="both"/>
        <w:rPr>
          <w:lang w:eastAsia="en-US"/>
        </w:rPr>
      </w:pPr>
      <w:r w:rsidRPr="0057773A">
        <w:rPr>
          <w:lang w:eastAsia="en-US"/>
        </w:rPr>
        <w:t xml:space="preserve">Pircēja </w:t>
      </w:r>
      <w:proofErr w:type="spellStart"/>
      <w:r w:rsidRPr="0057773A">
        <w:rPr>
          <w:lang w:eastAsia="en-US"/>
        </w:rPr>
        <w:t>onsite</w:t>
      </w:r>
      <w:proofErr w:type="spellEnd"/>
      <w:r w:rsidRPr="0057773A">
        <w:rPr>
          <w:lang w:eastAsia="en-US"/>
        </w:rPr>
        <w:t xml:space="preserve"> apkalpošana (reaģēšana un problēmu reģistrēšana, iekārtas diagnostika, defektīvās iekārtas nogādāšana servisa centram un atpakaļ pircējam vai remon</w:t>
      </w:r>
      <w:r w:rsidR="009C0268">
        <w:rPr>
          <w:lang w:eastAsia="en-US"/>
        </w:rPr>
        <w:t>ts,) ir pretendenta kompetencē.</w:t>
      </w:r>
    </w:p>
    <w:p w:rsidR="0057773A" w:rsidRPr="0057773A" w:rsidRDefault="0057773A" w:rsidP="0057773A">
      <w:pPr>
        <w:rPr>
          <w:color w:val="000000" w:themeColor="text1"/>
        </w:rPr>
      </w:pPr>
    </w:p>
    <w:p w:rsidR="00945BBD" w:rsidRDefault="00945BBD" w:rsidP="00F60C70">
      <w:pPr>
        <w:ind w:right="-342"/>
      </w:pPr>
    </w:p>
    <w:p w:rsidR="00194F61" w:rsidRPr="00104621" w:rsidRDefault="00194F61" w:rsidP="00F60C70">
      <w:pPr>
        <w:ind w:right="-342"/>
      </w:pPr>
      <w:r w:rsidRPr="00104621">
        <w:t>Amatpersona (pretendenta pilnvarotā persona):</w:t>
      </w:r>
    </w:p>
    <w:p w:rsidR="00194F61" w:rsidRPr="00104621" w:rsidRDefault="00194F61" w:rsidP="00F60C70">
      <w:pPr>
        <w:ind w:right="-342"/>
      </w:pPr>
    </w:p>
    <w:p w:rsidR="00194F61" w:rsidRPr="00041F98" w:rsidRDefault="00194F61" w:rsidP="00F60C70">
      <w:pPr>
        <w:ind w:right="-342"/>
        <w:rPr>
          <w:sz w:val="22"/>
          <w:szCs w:val="22"/>
        </w:rPr>
      </w:pPr>
      <w:r w:rsidRPr="00041F98">
        <w:rPr>
          <w:sz w:val="22"/>
          <w:szCs w:val="22"/>
        </w:rPr>
        <w:t>________________________          ___________________               ________________</w:t>
      </w:r>
    </w:p>
    <w:p w:rsidR="00194F61" w:rsidRPr="00041F98" w:rsidRDefault="00194F61" w:rsidP="00F60C70">
      <w:pPr>
        <w:pStyle w:val="Komentrateksts"/>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F60C70">
      <w:pPr>
        <w:ind w:right="-342"/>
        <w:rPr>
          <w:sz w:val="22"/>
          <w:szCs w:val="22"/>
        </w:rPr>
      </w:pPr>
    </w:p>
    <w:p w:rsidR="00194F61" w:rsidRPr="00041F98" w:rsidRDefault="00194F61" w:rsidP="00F60C70">
      <w:pPr>
        <w:rPr>
          <w:sz w:val="22"/>
          <w:szCs w:val="22"/>
        </w:rPr>
      </w:pPr>
      <w:r w:rsidRPr="00041F98">
        <w:rPr>
          <w:sz w:val="22"/>
          <w:szCs w:val="22"/>
        </w:rPr>
        <w:t>____________________201</w:t>
      </w:r>
      <w:r w:rsidR="00306928">
        <w:rPr>
          <w:sz w:val="22"/>
          <w:szCs w:val="22"/>
        </w:rPr>
        <w:t>6</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F60C70">
      <w:pPr>
        <w:rPr>
          <w:sz w:val="22"/>
          <w:szCs w:val="22"/>
        </w:rPr>
      </w:pPr>
      <w:r w:rsidRPr="00041F98">
        <w:rPr>
          <w:sz w:val="22"/>
          <w:szCs w:val="22"/>
        </w:rPr>
        <w:t>/sastādīšanas vieta/</w:t>
      </w:r>
    </w:p>
    <w:p w:rsidR="00194F61" w:rsidRPr="008C2992" w:rsidRDefault="00194F61" w:rsidP="00F60C70">
      <w:pPr>
        <w:rPr>
          <w:noProof/>
        </w:rPr>
      </w:pPr>
    </w:p>
    <w:p w:rsidR="007B4D28" w:rsidRDefault="00945BBD" w:rsidP="007B4D28">
      <w:pPr>
        <w:jc w:val="both"/>
        <w:sectPr w:rsidR="007B4D28" w:rsidSect="00194F61">
          <w:pgSz w:w="12240" w:h="15840"/>
          <w:pgMar w:top="1134" w:right="1418" w:bottom="1134" w:left="1701" w:header="709" w:footer="709" w:gutter="0"/>
          <w:cols w:space="708"/>
          <w:docGrid w:linePitch="360"/>
        </w:sectPr>
      </w:pPr>
      <w:r>
        <w:br w:type="page"/>
      </w:r>
    </w:p>
    <w:p w:rsidR="00945BBD" w:rsidRPr="00041F98" w:rsidRDefault="00945BBD" w:rsidP="00F60C70">
      <w:pPr>
        <w:jc w:val="both"/>
        <w:rPr>
          <w:sz w:val="18"/>
          <w:szCs w:val="18"/>
        </w:rPr>
      </w:pPr>
      <w:r w:rsidRPr="00041F98">
        <w:rPr>
          <w:b/>
          <w:bCs/>
          <w:i/>
          <w:iCs/>
          <w:sz w:val="20"/>
          <w:szCs w:val="20"/>
        </w:rPr>
        <w:lastRenderedPageBreak/>
        <w:t>AIZPILDA PRETENDENTS</w:t>
      </w:r>
    </w:p>
    <w:p w:rsidR="00945BBD" w:rsidRPr="00041F98" w:rsidRDefault="004759B0" w:rsidP="00F60C70">
      <w:pPr>
        <w:ind w:right="-59"/>
        <w:jc w:val="right"/>
        <w:rPr>
          <w:sz w:val="22"/>
          <w:szCs w:val="22"/>
        </w:rPr>
      </w:pPr>
      <w:r>
        <w:rPr>
          <w:sz w:val="22"/>
          <w:szCs w:val="22"/>
        </w:rPr>
        <w:t>3</w:t>
      </w:r>
      <w:r w:rsidR="00945BBD" w:rsidRPr="00041F98">
        <w:rPr>
          <w:sz w:val="22"/>
          <w:szCs w:val="22"/>
        </w:rPr>
        <w:t>. pielikums</w:t>
      </w:r>
    </w:p>
    <w:p w:rsidR="008E667B" w:rsidRDefault="008E667B" w:rsidP="008E667B">
      <w:pPr>
        <w:tabs>
          <w:tab w:val="left" w:pos="855"/>
        </w:tabs>
        <w:jc w:val="right"/>
        <w:rPr>
          <w:sz w:val="22"/>
          <w:szCs w:val="22"/>
        </w:rPr>
      </w:pPr>
      <w:r w:rsidRPr="00041F98">
        <w:rPr>
          <w:sz w:val="22"/>
          <w:szCs w:val="22"/>
        </w:rPr>
        <w:t>iepirkuma LU CFI 201</w:t>
      </w:r>
      <w:r w:rsidR="00306928">
        <w:rPr>
          <w:sz w:val="22"/>
          <w:szCs w:val="22"/>
        </w:rPr>
        <w:t>6</w:t>
      </w:r>
      <w:r>
        <w:rPr>
          <w:sz w:val="22"/>
          <w:szCs w:val="22"/>
        </w:rPr>
        <w:t>/</w:t>
      </w:r>
      <w:r w:rsidR="00306928">
        <w:rPr>
          <w:sz w:val="22"/>
          <w:szCs w:val="22"/>
        </w:rPr>
        <w:t>8</w:t>
      </w:r>
      <w:r w:rsidRPr="00041F98">
        <w:rPr>
          <w:sz w:val="22"/>
          <w:szCs w:val="22"/>
        </w:rPr>
        <w:t xml:space="preserve"> „</w:t>
      </w:r>
      <w:r>
        <w:rPr>
          <w:sz w:val="22"/>
          <w:szCs w:val="22"/>
        </w:rPr>
        <w:t>Datortehnikas</w:t>
      </w:r>
      <w:r w:rsidR="00306928">
        <w:rPr>
          <w:sz w:val="22"/>
          <w:szCs w:val="22"/>
        </w:rPr>
        <w:t xml:space="preserve"> noma ar izpirkuma tiesībām</w:t>
      </w:r>
      <w:r w:rsidRPr="00041F98">
        <w:rPr>
          <w:sz w:val="22"/>
          <w:szCs w:val="22"/>
        </w:rPr>
        <w:t>” Uzaicinājumam</w:t>
      </w:r>
    </w:p>
    <w:p w:rsidR="00B26AE1" w:rsidRDefault="00B26AE1" w:rsidP="00F60C70">
      <w:pPr>
        <w:pStyle w:val="naisf"/>
        <w:spacing w:before="0" w:after="0"/>
        <w:ind w:right="-342"/>
        <w:rPr>
          <w:lang w:val="lv-LV"/>
        </w:rPr>
      </w:pPr>
    </w:p>
    <w:p w:rsidR="00945BBD" w:rsidRPr="00041F98" w:rsidRDefault="00945BBD" w:rsidP="00F60C70">
      <w:pPr>
        <w:pStyle w:val="naisf"/>
        <w:spacing w:before="0" w:after="0"/>
        <w:ind w:right="-342"/>
        <w:rPr>
          <w:lang w:val="lv-LV"/>
        </w:rPr>
      </w:pPr>
      <w:r w:rsidRPr="00041F98">
        <w:rPr>
          <w:lang w:val="lv-LV"/>
        </w:rPr>
        <w:t>Pretendenta nosaukums: 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proofErr w:type="spellStart"/>
      <w:r w:rsidRPr="00041F98">
        <w:rPr>
          <w:lang w:val="lv-LV"/>
        </w:rPr>
        <w:t>Reģ.Nr</w:t>
      </w:r>
      <w:proofErr w:type="spellEnd"/>
      <w:r w:rsidRPr="00041F98">
        <w:rPr>
          <w:lang w:val="lv-LV"/>
        </w:rPr>
        <w:t>. ____________________PVN maksātāja Nr.___________________________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proofErr w:type="spellStart"/>
      <w:r w:rsidRPr="00041F98">
        <w:rPr>
          <w:lang w:val="lv-LV"/>
        </w:rPr>
        <w:t>Jurid</w:t>
      </w:r>
      <w:proofErr w:type="spellEnd"/>
      <w:r w:rsidRPr="00041F98">
        <w:rPr>
          <w:lang w:val="lv-LV"/>
        </w:rPr>
        <w:t>. adrese  __________________________________________________________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sidRPr="00041F98">
        <w:rPr>
          <w:lang w:val="lv-LV"/>
        </w:rPr>
        <w:t>Faktiskā adrese _________________________________________________________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sidRPr="00041F98">
        <w:rPr>
          <w:lang w:val="lv-LV"/>
        </w:rPr>
        <w:t>Tālrunis/fakss/e-pasts________________/ _________________/ _________________</w:t>
      </w:r>
    </w:p>
    <w:p w:rsidR="00945BBD" w:rsidRPr="00041F98" w:rsidRDefault="00945BBD" w:rsidP="00F60C70">
      <w:pPr>
        <w:pStyle w:val="naisf"/>
        <w:spacing w:before="0" w:after="0"/>
        <w:ind w:right="-342"/>
        <w:rPr>
          <w:sz w:val="16"/>
          <w:szCs w:val="16"/>
          <w:lang w:val="lv-LV"/>
        </w:rPr>
      </w:pPr>
    </w:p>
    <w:p w:rsidR="00945BBD" w:rsidRPr="00041F98" w:rsidRDefault="00945BBD" w:rsidP="00F60C70">
      <w:pPr>
        <w:pStyle w:val="naisf"/>
        <w:spacing w:before="0" w:after="0"/>
        <w:ind w:right="-342"/>
        <w:rPr>
          <w:lang w:val="lv-LV"/>
        </w:rPr>
      </w:pPr>
      <w:r>
        <w:rPr>
          <w:lang w:val="lv-LV"/>
        </w:rPr>
        <w:t>Konta Nr.</w:t>
      </w:r>
      <w:r w:rsidRPr="00041F98">
        <w:rPr>
          <w:lang w:val="lv-LV"/>
        </w:rPr>
        <w:t>/</w:t>
      </w:r>
      <w:r>
        <w:rPr>
          <w:lang w:val="lv-LV"/>
        </w:rPr>
        <w:t>banka</w:t>
      </w:r>
      <w:r w:rsidRPr="00041F98">
        <w:rPr>
          <w:lang w:val="lv-LV"/>
        </w:rPr>
        <w:t>/</w:t>
      </w:r>
      <w:r>
        <w:rPr>
          <w:lang w:val="lv-LV"/>
        </w:rPr>
        <w:t>bankas kods</w:t>
      </w:r>
      <w:r w:rsidRPr="00041F98">
        <w:rPr>
          <w:lang w:val="lv-LV"/>
        </w:rPr>
        <w:t xml:space="preserve"> ________</w:t>
      </w:r>
      <w:r>
        <w:rPr>
          <w:lang w:val="lv-LV"/>
        </w:rPr>
        <w:t>_____</w:t>
      </w:r>
      <w:r w:rsidRPr="00041F98">
        <w:rPr>
          <w:lang w:val="lv-LV"/>
        </w:rPr>
        <w:t>________/ _______________/ ________</w:t>
      </w:r>
    </w:p>
    <w:p w:rsidR="00945BBD" w:rsidRPr="00041F98" w:rsidRDefault="00945BBD" w:rsidP="00F60C70">
      <w:pPr>
        <w:ind w:right="-342"/>
        <w:rPr>
          <w:sz w:val="18"/>
          <w:szCs w:val="18"/>
        </w:rPr>
      </w:pPr>
    </w:p>
    <w:p w:rsidR="00945BBD" w:rsidRDefault="00945BBD" w:rsidP="00F60C70">
      <w:pPr>
        <w:pStyle w:val="naisf"/>
        <w:spacing w:before="0" w:after="0"/>
        <w:ind w:right="-342"/>
        <w:jc w:val="center"/>
        <w:rPr>
          <w:b/>
          <w:bCs/>
          <w:iCs/>
          <w:lang w:val="lv-LV"/>
        </w:rPr>
      </w:pPr>
      <w:r w:rsidRPr="00000B8A">
        <w:rPr>
          <w:b/>
          <w:bCs/>
          <w:iCs/>
          <w:lang w:val="lv-LV"/>
        </w:rPr>
        <w:t>PIETEIKUMS</w:t>
      </w:r>
    </w:p>
    <w:p w:rsidR="006F2FF9" w:rsidRPr="00000B8A" w:rsidRDefault="006F2FF9" w:rsidP="00F60C70">
      <w:pPr>
        <w:pStyle w:val="naisf"/>
        <w:spacing w:before="0" w:after="0"/>
        <w:ind w:right="-342"/>
        <w:jc w:val="center"/>
        <w:rPr>
          <w:b/>
          <w:bCs/>
          <w:lang w:val="lv-LV"/>
        </w:rPr>
      </w:pPr>
    </w:p>
    <w:p w:rsidR="00FC137A" w:rsidRDefault="00945BBD" w:rsidP="00F60C70">
      <w:pPr>
        <w:ind w:right="-342"/>
        <w:jc w:val="both"/>
      </w:pPr>
      <w:r w:rsidRPr="00840DAE">
        <w:t>Vēlamies piedalīties iepirkumā LU CFI 201</w:t>
      </w:r>
      <w:r w:rsidR="00306928" w:rsidRPr="00840DAE">
        <w:t>6</w:t>
      </w:r>
      <w:r w:rsidRPr="00840DAE">
        <w:t>/</w:t>
      </w:r>
      <w:r w:rsidR="00306928" w:rsidRPr="00840DAE">
        <w:t>8</w:t>
      </w:r>
      <w:r w:rsidR="008E667B" w:rsidRPr="00840DAE">
        <w:t xml:space="preserve"> „</w:t>
      </w:r>
      <w:r w:rsidR="00306928" w:rsidRPr="00840DAE">
        <w:t>Datortehnikas noma ar izpirkuma tiesībām</w:t>
      </w:r>
      <w:r w:rsidR="008E667B" w:rsidRPr="00840DAE">
        <w:t>”</w:t>
      </w:r>
      <w:r w:rsidR="00306928" w:rsidRPr="00840DAE">
        <w:t xml:space="preserve"> </w:t>
      </w:r>
      <w:r w:rsidRPr="00840DAE">
        <w:t>un ar šo apliecinām, ka visas piedāvājumā</w:t>
      </w:r>
    </w:p>
    <w:p w:rsidR="00945BBD" w:rsidRPr="00392D84" w:rsidRDefault="00945BBD" w:rsidP="00F60C70">
      <w:pPr>
        <w:ind w:right="-342"/>
        <w:jc w:val="both"/>
      </w:pPr>
      <w:r w:rsidRPr="00840DAE">
        <w:t>sniegtās ziņas ir patiesas</w:t>
      </w:r>
      <w:r w:rsidRPr="00392D84">
        <w:t>.</w:t>
      </w:r>
    </w:p>
    <w:p w:rsidR="00945BBD" w:rsidRDefault="00945BBD" w:rsidP="00CD3C3D">
      <w:pPr>
        <w:jc w:val="center"/>
        <w:rPr>
          <w:b/>
        </w:rPr>
      </w:pPr>
      <w:r w:rsidRPr="00104621">
        <w:rPr>
          <w:b/>
        </w:rPr>
        <w:t>FINANŠU PIEDĀVĀJUMS</w:t>
      </w:r>
    </w:p>
    <w:p w:rsidR="004F71D2" w:rsidRPr="007B4D28" w:rsidRDefault="004F71D2" w:rsidP="004F71D2">
      <w:pPr>
        <w:keepNext/>
        <w:widowControl w:val="0"/>
        <w:suppressAutoHyphens/>
        <w:rPr>
          <w:rFonts w:eastAsia="Times New Roman"/>
          <w:b/>
          <w:bCs/>
          <w:lang w:eastAsia="ar-SA"/>
        </w:rPr>
      </w:pPr>
      <w:r>
        <w:rPr>
          <w:rFonts w:eastAsia="Times New Roman"/>
          <w:b/>
          <w:lang w:eastAsia="ar-SA"/>
        </w:rPr>
        <w:t xml:space="preserve">1.daļa </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14"/>
        <w:gridCol w:w="1134"/>
        <w:gridCol w:w="1276"/>
        <w:gridCol w:w="1275"/>
        <w:gridCol w:w="1276"/>
        <w:gridCol w:w="1247"/>
        <w:gridCol w:w="1701"/>
        <w:gridCol w:w="992"/>
        <w:gridCol w:w="1701"/>
      </w:tblGrid>
      <w:tr w:rsidR="004F71D2" w:rsidRPr="007B4D28" w:rsidTr="008E3086">
        <w:tc>
          <w:tcPr>
            <w:tcW w:w="6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Nr</w:t>
            </w:r>
            <w:proofErr w:type="spellEnd"/>
            <w:r w:rsidRPr="007B4D28">
              <w:rPr>
                <w:rFonts w:eastAsia="Times New Roman"/>
                <w:b/>
                <w:bCs/>
                <w:sz w:val="22"/>
                <w:szCs w:val="22"/>
                <w:lang w:val="en-GB" w:eastAsia="ar-SA"/>
              </w:rPr>
              <w:t>.</w:t>
            </w:r>
          </w:p>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
        </w:tc>
        <w:tc>
          <w:tcPr>
            <w:tcW w:w="2014"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keepNext/>
              <w:widowControl w:val="0"/>
              <w:tabs>
                <w:tab w:val="num" w:pos="851"/>
              </w:tabs>
              <w:suppressAutoHyphens/>
              <w:spacing w:before="240" w:after="120"/>
              <w:ind w:left="851" w:hanging="851"/>
              <w:jc w:val="center"/>
              <w:outlineLvl w:val="1"/>
              <w:rPr>
                <w:rFonts w:ascii="Times New Roman Bold" w:eastAsia="Times New Roman" w:hAnsi="Times New Roman Bold" w:cs="Times New Roman Bold"/>
                <w:b/>
                <w:bCs/>
                <w:lang w:eastAsia="ar-SA"/>
              </w:rPr>
            </w:pPr>
            <w:r w:rsidRPr="007B4D28">
              <w:rPr>
                <w:rFonts w:ascii="Times New Roman Bold" w:eastAsia="Times New Roman" w:hAnsi="Times New Roman Bold" w:cs="Times New Roman Bold"/>
                <w:b/>
                <w:bCs/>
                <w:sz w:val="22"/>
                <w:szCs w:val="22"/>
                <w:lang w:eastAsia="ar-SA"/>
              </w:rPr>
              <w:t>Preces nosaukums</w:t>
            </w:r>
          </w:p>
          <w:p w:rsidR="004F71D2" w:rsidRPr="007B4D28" w:rsidRDefault="004F71D2" w:rsidP="00BE0EEC">
            <w:pPr>
              <w:widowControl w:val="0"/>
              <w:suppressAutoHyphens/>
              <w:rPr>
                <w:rFonts w:eastAsia="Times New Roman"/>
                <w:lang w:eastAsia="ar-SA"/>
              </w:rPr>
            </w:pPr>
            <w:r>
              <w:rPr>
                <w:rFonts w:eastAsia="Times New Roman"/>
                <w:lang w:eastAsia="ar-SA"/>
              </w:rPr>
              <w:t>(norādīt preču ražotāju, modeli</w:t>
            </w:r>
            <w:r w:rsidRPr="007B4D28">
              <w:rPr>
                <w:rFonts w:eastAsia="Times New Roman"/>
                <w:lang w:eastAsia="ar-SA"/>
              </w:rPr>
              <w:t>)</w:t>
            </w:r>
          </w:p>
        </w:tc>
        <w:tc>
          <w:tcPr>
            <w:tcW w:w="1134"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Preces</w:t>
            </w:r>
            <w:proofErr w:type="spellEnd"/>
            <w:r w:rsidRPr="007B4D28">
              <w:rPr>
                <w:rFonts w:ascii="Times New Roman Bold" w:eastAsia="Times New Roman" w:hAnsi="Times New Roman Bold" w:cs="Times New Roman Bold"/>
                <w:b/>
                <w:bCs/>
                <w:strike/>
                <w:sz w:val="22"/>
                <w:szCs w:val="22"/>
                <w:lang w:val="en-GB" w:eastAsia="ar-SA"/>
              </w:rPr>
              <w:t xml:space="preserve"> </w:t>
            </w:r>
            <w:proofErr w:type="spellStart"/>
            <w:r w:rsidRPr="007B4D28">
              <w:rPr>
                <w:rFonts w:eastAsia="Times New Roman"/>
                <w:b/>
                <w:bCs/>
                <w:sz w:val="22"/>
                <w:szCs w:val="22"/>
                <w:lang w:val="en-GB" w:eastAsia="ar-SA"/>
              </w:rPr>
              <w:t>vienības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cena</w:t>
            </w:r>
            <w:proofErr w:type="spellEnd"/>
            <w:r w:rsidRPr="007B4D28">
              <w:rPr>
                <w:rFonts w:eastAsia="Times New Roman"/>
                <w:b/>
                <w:bCs/>
                <w:sz w:val="22"/>
                <w:szCs w:val="22"/>
                <w:lang w:val="en-GB" w:eastAsia="ar-SA"/>
              </w:rPr>
              <w:t xml:space="preserve">* </w:t>
            </w:r>
          </w:p>
          <w:p w:rsidR="004F71D2" w:rsidRPr="007B4D28" w:rsidRDefault="004F71D2" w:rsidP="00BE0EEC">
            <w:pPr>
              <w:widowControl w:val="0"/>
              <w:tabs>
                <w:tab w:val="center" w:pos="4153"/>
                <w:tab w:val="right" w:pos="8306"/>
              </w:tabs>
              <w:suppressAutoHyphens/>
              <w:jc w:val="center"/>
              <w:rPr>
                <w:rFonts w:eastAsia="Times New Roman"/>
                <w:lang w:val="en-GB" w:eastAsia="ar-SA"/>
              </w:rPr>
            </w:pPr>
            <w:r w:rsidRPr="007B4D28">
              <w:rPr>
                <w:rFonts w:eastAsia="Times New Roman"/>
                <w:b/>
                <w:bCs/>
                <w:sz w:val="22"/>
                <w:szCs w:val="22"/>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sz w:val="22"/>
                <w:szCs w:val="22"/>
                <w:lang w:val="en-GB" w:eastAsia="ar-SA"/>
              </w:rPr>
            </w:pPr>
            <w:r>
              <w:rPr>
                <w:rFonts w:eastAsia="Times New Roman"/>
                <w:b/>
                <w:bCs/>
                <w:sz w:val="22"/>
                <w:szCs w:val="22"/>
                <w:lang w:val="en-GB" w:eastAsia="ar-SA"/>
              </w:rPr>
              <w:t>1.maksā</w:t>
            </w:r>
            <w:r w:rsidR="0031641C">
              <w:rPr>
                <w:rFonts w:eastAsia="Times New Roman"/>
                <w:b/>
                <w:bCs/>
                <w:sz w:val="22"/>
                <w:szCs w:val="22"/>
                <w:lang w:val="en-GB" w:eastAsia="ar-SA"/>
              </w:rPr>
              <w:t>-</w:t>
            </w:r>
            <w:r>
              <w:rPr>
                <w:rFonts w:eastAsia="Times New Roman"/>
                <w:b/>
                <w:bCs/>
                <w:sz w:val="22"/>
                <w:szCs w:val="22"/>
                <w:lang w:val="en-GB" w:eastAsia="ar-SA"/>
              </w:rPr>
              <w:t xml:space="preserve">jums (40%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w:t>
            </w:r>
            <w:proofErr w:type="spellStart"/>
            <w:r>
              <w:rPr>
                <w:rFonts w:eastAsia="Times New Roman"/>
                <w:b/>
                <w:bCs/>
                <w:sz w:val="22"/>
                <w:szCs w:val="22"/>
                <w:lang w:val="en-GB" w:eastAsia="ar-SA"/>
              </w:rPr>
              <w:t>vienību</w:t>
            </w:r>
            <w:proofErr w:type="spellEnd"/>
            <w:r>
              <w:rPr>
                <w:rFonts w:eastAsia="Times New Roman"/>
                <w:b/>
                <w:bCs/>
                <w:sz w:val="22"/>
                <w:szCs w:val="22"/>
                <w:lang w:val="en-GB" w:eastAsia="ar-SA"/>
              </w:rPr>
              <w:t xml:space="preserve"> EUR</w:t>
            </w:r>
          </w:p>
        </w:tc>
        <w:tc>
          <w:tcPr>
            <w:tcW w:w="12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(20%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12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00ED6DAA">
              <w:rPr>
                <w:rFonts w:eastAsia="Times New Roman"/>
                <w:b/>
                <w:bCs/>
                <w:sz w:val="22"/>
                <w:szCs w:val="22"/>
                <w:lang w:val="en-GB" w:eastAsia="ar-SA"/>
              </w:rPr>
              <w:t>v</w:t>
            </w:r>
            <w:r w:rsidRPr="007B4D28">
              <w:rPr>
                <w:rFonts w:eastAsia="Times New Roman"/>
                <w:b/>
                <w:bCs/>
                <w:sz w:val="22"/>
                <w:szCs w:val="22"/>
                <w:lang w:val="en-GB" w:eastAsia="ar-SA"/>
              </w:rPr>
              <w:t>ienību</w:t>
            </w:r>
            <w:proofErr w:type="spellEnd"/>
          </w:p>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(20%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12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Pr="007B4D28">
              <w:rPr>
                <w:rFonts w:eastAsia="Times New Roman"/>
                <w:b/>
                <w:bCs/>
                <w:sz w:val="22"/>
                <w:szCs w:val="22"/>
                <w:lang w:val="en-GB" w:eastAsia="ar-SA"/>
              </w:rPr>
              <w:t>vienību</w:t>
            </w:r>
            <w:proofErr w:type="spellEnd"/>
          </w:p>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w:t>
            </w:r>
          </w:p>
        </w:tc>
        <w:tc>
          <w:tcPr>
            <w:tcW w:w="1247"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(16%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10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Pr="007B4D28">
              <w:rPr>
                <w:rFonts w:eastAsia="Times New Roman"/>
                <w:b/>
                <w:bCs/>
                <w:sz w:val="22"/>
                <w:szCs w:val="22"/>
                <w:lang w:val="en-GB" w:eastAsia="ar-SA"/>
              </w:rPr>
              <w:t>vienību</w:t>
            </w:r>
            <w:proofErr w:type="spellEnd"/>
          </w:p>
          <w:p w:rsidR="004F71D2" w:rsidRPr="007B4D28" w:rsidRDefault="004F71D2" w:rsidP="00BE0EEC">
            <w:pPr>
              <w:widowControl w:val="0"/>
              <w:tabs>
                <w:tab w:val="center" w:pos="4153"/>
                <w:tab w:val="right" w:pos="8306"/>
              </w:tabs>
              <w:suppressAutoHyphens/>
              <w:jc w:val="center"/>
              <w:rPr>
                <w:rFonts w:eastAsia="Times New Roman"/>
                <w:lang w:val="en-GB" w:eastAsia="ar-SA"/>
              </w:rPr>
            </w:pPr>
            <w:r w:rsidRPr="007B4D28">
              <w:rPr>
                <w:rFonts w:eastAsia="Times New Roman"/>
                <w:b/>
                <w:bCs/>
                <w:sz w:val="22"/>
                <w:szCs w:val="22"/>
                <w:lang w:val="en-GB" w:eastAsia="ar-SA"/>
              </w:rPr>
              <w:t>EUR</w:t>
            </w:r>
          </w:p>
        </w:tc>
        <w:tc>
          <w:tcPr>
            <w:tcW w:w="1701"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Atlikusī</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vērtība</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perioda</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beigās</w:t>
            </w:r>
            <w:proofErr w:type="spellEnd"/>
            <w:r w:rsidRPr="007B4D28">
              <w:rPr>
                <w:rFonts w:eastAsia="Times New Roman"/>
                <w:b/>
                <w:bCs/>
                <w:sz w:val="22"/>
                <w:szCs w:val="22"/>
                <w:lang w:val="en-GB" w:eastAsia="ar-SA"/>
              </w:rPr>
              <w:t xml:space="preserve"> </w:t>
            </w:r>
            <w:r>
              <w:rPr>
                <w:rFonts w:eastAsia="Times New Roman"/>
                <w:b/>
                <w:bCs/>
                <w:sz w:val="22"/>
                <w:szCs w:val="22"/>
                <w:lang w:val="en-GB" w:eastAsia="ar-SA"/>
              </w:rPr>
              <w:t xml:space="preserve">(4%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w:t>
            </w:r>
            <w:proofErr w:type="spellStart"/>
            <w:r>
              <w:rPr>
                <w:rFonts w:eastAsia="Times New Roman"/>
                <w:b/>
                <w:bCs/>
                <w:sz w:val="22"/>
                <w:szCs w:val="22"/>
                <w:lang w:val="en-GB" w:eastAsia="ar-SA"/>
              </w:rPr>
              <w:t>vienību</w:t>
            </w:r>
            <w:proofErr w:type="spellEnd"/>
            <w:r>
              <w:rPr>
                <w:rFonts w:eastAsia="Times New Roman"/>
                <w:b/>
                <w:bCs/>
                <w:sz w:val="22"/>
                <w:szCs w:val="22"/>
                <w:lang w:val="en-GB" w:eastAsia="ar-SA"/>
              </w:rPr>
              <w:t xml:space="preserve"> EUR</w:t>
            </w:r>
          </w:p>
        </w:tc>
        <w:tc>
          <w:tcPr>
            <w:tcW w:w="992"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Vienību</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skaits</w:t>
            </w:r>
            <w:proofErr w:type="spellEnd"/>
          </w:p>
        </w:tc>
        <w:tc>
          <w:tcPr>
            <w:tcW w:w="1701"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Kopējā</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sidRPr="007B4D28">
              <w:rPr>
                <w:rFonts w:eastAsia="Times New Roman"/>
                <w:b/>
                <w:bCs/>
                <w:sz w:val="22"/>
                <w:szCs w:val="22"/>
                <w:lang w:val="en-GB" w:eastAsia="ar-SA"/>
              </w:rPr>
              <w:t xml:space="preserve"> </w:t>
            </w:r>
          </w:p>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 bez PVN</w:t>
            </w:r>
          </w:p>
        </w:tc>
      </w:tr>
      <w:tr w:rsidR="004F71D2" w:rsidRPr="007B4D28" w:rsidTr="008E3086">
        <w:tc>
          <w:tcPr>
            <w:tcW w:w="6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sidRPr="007B4D28">
              <w:rPr>
                <w:rFonts w:eastAsia="Times New Roman"/>
                <w:i/>
                <w:iCs/>
                <w:sz w:val="20"/>
                <w:szCs w:val="20"/>
                <w:lang w:val="en-GB" w:eastAsia="ar-SA"/>
              </w:rPr>
              <w:t>1</w:t>
            </w:r>
          </w:p>
        </w:tc>
        <w:tc>
          <w:tcPr>
            <w:tcW w:w="2014"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center"/>
              <w:rPr>
                <w:rFonts w:eastAsia="Times New Roman"/>
                <w:i/>
                <w:iCs/>
                <w:sz w:val="20"/>
                <w:szCs w:val="20"/>
                <w:lang w:eastAsia="ar-SA"/>
              </w:rPr>
            </w:pPr>
            <w:r w:rsidRPr="007B4D28">
              <w:rPr>
                <w:rFonts w:eastAsia="Times New Roman"/>
                <w:i/>
                <w:iCs/>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sidRPr="007B4D28">
              <w:rPr>
                <w:rFonts w:eastAsia="Times New Roman"/>
                <w:i/>
                <w:iCs/>
                <w:sz w:val="20"/>
                <w:szCs w:val="20"/>
                <w:lang w:val="en-GB" w:eastAsia="ar-SA"/>
              </w:rPr>
              <w:t>3</w:t>
            </w:r>
          </w:p>
        </w:tc>
        <w:tc>
          <w:tcPr>
            <w:tcW w:w="1276"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4</w:t>
            </w:r>
          </w:p>
        </w:tc>
        <w:tc>
          <w:tcPr>
            <w:tcW w:w="12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lang w:val="en-GB" w:eastAsia="ar-SA"/>
              </w:rPr>
            </w:pPr>
            <w:r>
              <w:rPr>
                <w:rFonts w:eastAsia="Times New Roman"/>
                <w:i/>
                <w:iCs/>
                <w:lang w:val="en-GB" w:eastAsia="ar-SA"/>
              </w:rPr>
              <w:t>6</w:t>
            </w:r>
          </w:p>
        </w:tc>
        <w:tc>
          <w:tcPr>
            <w:tcW w:w="1247"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lang w:val="en-GB" w:eastAsia="ar-SA"/>
              </w:rPr>
            </w:pPr>
            <w:r>
              <w:rPr>
                <w:rFonts w:eastAsia="Times New Roman"/>
                <w:i/>
                <w:iCs/>
                <w:lang w:val="en-GB" w:eastAsia="ar-SA"/>
              </w:rPr>
              <w:t>7</w:t>
            </w:r>
          </w:p>
        </w:tc>
        <w:tc>
          <w:tcPr>
            <w:tcW w:w="1701"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8</w:t>
            </w:r>
          </w:p>
        </w:tc>
        <w:tc>
          <w:tcPr>
            <w:tcW w:w="992"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9</w:t>
            </w:r>
          </w:p>
        </w:tc>
        <w:tc>
          <w:tcPr>
            <w:tcW w:w="1701" w:type="dxa"/>
            <w:tcBorders>
              <w:top w:val="single" w:sz="4" w:space="0" w:color="auto"/>
              <w:left w:val="single" w:sz="4" w:space="0" w:color="auto"/>
              <w:bottom w:val="single" w:sz="4" w:space="0" w:color="auto"/>
              <w:right w:val="single" w:sz="4" w:space="0" w:color="auto"/>
            </w:tcBorders>
          </w:tcPr>
          <w:p w:rsidR="004F71D2" w:rsidRPr="007B4D28" w:rsidRDefault="0031641C"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10=</w:t>
            </w:r>
            <w:r w:rsidR="004F71D2">
              <w:rPr>
                <w:rFonts w:eastAsia="Times New Roman"/>
                <w:i/>
                <w:iCs/>
                <w:sz w:val="20"/>
                <w:szCs w:val="20"/>
                <w:lang w:val="en-GB" w:eastAsia="ar-SA"/>
              </w:rPr>
              <w:t>3x9</w:t>
            </w:r>
          </w:p>
        </w:tc>
      </w:tr>
      <w:tr w:rsidR="004F71D2" w:rsidRPr="007B4D28" w:rsidTr="008E3086">
        <w:trPr>
          <w:trHeight w:val="197"/>
        </w:trPr>
        <w:tc>
          <w:tcPr>
            <w:tcW w:w="6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center"/>
              <w:rPr>
                <w:rFonts w:eastAsia="Times New Roman"/>
                <w:b/>
                <w:bCs/>
                <w:lang w:eastAsia="ar-SA"/>
              </w:rPr>
            </w:pPr>
            <w:r w:rsidRPr="007B4D28">
              <w:rPr>
                <w:rFonts w:eastAsia="Times New Roman"/>
                <w:b/>
                <w:bCs/>
                <w:lang w:eastAsia="ar-SA"/>
              </w:rPr>
              <w:t>1.</w:t>
            </w:r>
          </w:p>
        </w:tc>
        <w:tc>
          <w:tcPr>
            <w:tcW w:w="2014"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outlineLvl w:val="4"/>
              <w:rPr>
                <w:rFonts w:eastAsia="Times New Roman"/>
                <w:b/>
                <w:bCs/>
                <w:lang w:eastAsia="ar-SA"/>
              </w:rPr>
            </w:pPr>
            <w:r w:rsidRPr="007B4D28">
              <w:rPr>
                <w:rFonts w:eastAsia="Times New Roman"/>
                <w:b/>
                <w:bCs/>
                <w:lang w:eastAsia="ar-SA"/>
              </w:rPr>
              <w:t>Monitori</w:t>
            </w:r>
          </w:p>
        </w:tc>
        <w:tc>
          <w:tcPr>
            <w:tcW w:w="1134"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keepNext/>
              <w:widowControl w:val="0"/>
              <w:suppressAutoHyphens/>
              <w:jc w:val="center"/>
              <w:rPr>
                <w:rFonts w:eastAsia="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ind w:left="1920"/>
              <w:rPr>
                <w:rFonts w:eastAsia="Times New Roman"/>
                <w:lang w:eastAsia="ar-SA"/>
              </w:rPr>
            </w:pPr>
          </w:p>
        </w:tc>
        <w:tc>
          <w:tcPr>
            <w:tcW w:w="12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ind w:left="1920"/>
              <w:rPr>
                <w:rFonts w:eastAsia="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center"/>
              <w:rPr>
                <w:rFonts w:eastAsia="Times New Roman"/>
                <w:b/>
                <w:bCs/>
                <w:lang w:eastAsia="ar-SA"/>
              </w:rPr>
            </w:pPr>
          </w:p>
        </w:tc>
        <w:tc>
          <w:tcPr>
            <w:tcW w:w="1247"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center"/>
              <w:rPr>
                <w:rFonts w:eastAsia="Times New Roman"/>
                <w:b/>
                <w:bCs/>
                <w:lang w:eastAsia="ar-SA"/>
              </w:rPr>
            </w:pPr>
          </w:p>
        </w:tc>
        <w:tc>
          <w:tcPr>
            <w:tcW w:w="1701"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ind w:left="1920"/>
              <w:rPr>
                <w:rFonts w:eastAsia="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center"/>
              <w:rPr>
                <w:rFonts w:eastAsia="Times New Roman"/>
                <w:b/>
                <w:bCs/>
                <w:lang w:eastAsia="ar-SA"/>
              </w:rPr>
            </w:pPr>
            <w:r w:rsidRPr="007B4D28">
              <w:rPr>
                <w:rFonts w:eastAsia="Times New Roman"/>
                <w:b/>
                <w:bCs/>
                <w:lang w:eastAsia="ar-SA"/>
              </w:rPr>
              <w:t>7</w:t>
            </w:r>
          </w:p>
        </w:tc>
        <w:tc>
          <w:tcPr>
            <w:tcW w:w="1701"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ind w:left="1920"/>
              <w:rPr>
                <w:rFonts w:eastAsia="Times New Roman"/>
                <w:lang w:eastAsia="ar-SA"/>
              </w:rPr>
            </w:pPr>
          </w:p>
        </w:tc>
      </w:tr>
      <w:tr w:rsidR="008E3086" w:rsidRPr="007B4D28" w:rsidTr="008E3086">
        <w:trPr>
          <w:cantSplit/>
          <w:trHeight w:val="342"/>
        </w:trPr>
        <w:tc>
          <w:tcPr>
            <w:tcW w:w="6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both"/>
              <w:rPr>
                <w:rFonts w:eastAsia="Times New Roman"/>
                <w:lang w:eastAsia="ar-SA"/>
              </w:rPr>
            </w:pPr>
          </w:p>
        </w:tc>
        <w:tc>
          <w:tcPr>
            <w:tcW w:w="8222" w:type="dxa"/>
            <w:gridSpan w:val="6"/>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both"/>
              <w:rPr>
                <w:rFonts w:eastAsia="Times New Roman"/>
                <w:lang w:eastAsia="ar-SA"/>
              </w:rPr>
            </w:pPr>
          </w:p>
        </w:tc>
        <w:tc>
          <w:tcPr>
            <w:tcW w:w="2693" w:type="dxa"/>
            <w:gridSpan w:val="2"/>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both"/>
              <w:rPr>
                <w:rFonts w:eastAsia="Times New Roman"/>
                <w:lang w:eastAsia="ar-SA"/>
              </w:rPr>
            </w:pPr>
            <w:r w:rsidRPr="007B4D28">
              <w:rPr>
                <w:rFonts w:eastAsia="Times New Roman"/>
                <w:lang w:eastAsia="ar-SA"/>
              </w:rPr>
              <w:t>Kopējā cena bez  PVN</w:t>
            </w:r>
          </w:p>
        </w:tc>
        <w:tc>
          <w:tcPr>
            <w:tcW w:w="1701"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both"/>
              <w:rPr>
                <w:rFonts w:eastAsia="Times New Roman"/>
                <w:lang w:eastAsia="ar-SA"/>
              </w:rPr>
            </w:pPr>
          </w:p>
        </w:tc>
      </w:tr>
      <w:tr w:rsidR="004F71D2" w:rsidRPr="007B4D28" w:rsidTr="008E3086">
        <w:trPr>
          <w:cantSplit/>
          <w:trHeight w:val="316"/>
        </w:trPr>
        <w:tc>
          <w:tcPr>
            <w:tcW w:w="6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both"/>
              <w:rPr>
                <w:rFonts w:eastAsia="Times New Roman"/>
                <w:lang w:eastAsia="ar-SA"/>
              </w:rPr>
            </w:pPr>
          </w:p>
        </w:tc>
        <w:tc>
          <w:tcPr>
            <w:tcW w:w="8222" w:type="dxa"/>
            <w:gridSpan w:val="6"/>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both"/>
              <w:rPr>
                <w:rFonts w:eastAsia="Times New Roman"/>
                <w:lang w:eastAsia="ar-SA"/>
              </w:rPr>
            </w:pPr>
          </w:p>
        </w:tc>
        <w:tc>
          <w:tcPr>
            <w:tcW w:w="2693" w:type="dxa"/>
            <w:gridSpan w:val="2"/>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both"/>
              <w:rPr>
                <w:rFonts w:eastAsia="Times New Roman"/>
                <w:lang w:eastAsia="ar-SA"/>
              </w:rPr>
            </w:pPr>
            <w:r w:rsidRPr="007B4D28">
              <w:rPr>
                <w:rFonts w:eastAsia="Times New Roman"/>
                <w:lang w:eastAsia="ar-SA"/>
              </w:rPr>
              <w:t>PVN 21%</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F71D2" w:rsidRPr="007B4D28" w:rsidRDefault="004F71D2" w:rsidP="00BE0EEC">
            <w:pPr>
              <w:widowControl w:val="0"/>
              <w:suppressAutoHyphens/>
              <w:jc w:val="both"/>
              <w:rPr>
                <w:rFonts w:eastAsia="Times New Roman"/>
                <w:lang w:eastAsia="ar-SA"/>
              </w:rPr>
            </w:pPr>
          </w:p>
        </w:tc>
      </w:tr>
      <w:tr w:rsidR="004F71D2" w:rsidRPr="007B4D28" w:rsidTr="008E3086">
        <w:trPr>
          <w:cantSplit/>
          <w:trHeight w:val="351"/>
        </w:trPr>
        <w:tc>
          <w:tcPr>
            <w:tcW w:w="6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outlineLvl w:val="7"/>
              <w:rPr>
                <w:rFonts w:eastAsia="Times New Roman"/>
                <w:i/>
                <w:iCs/>
                <w:lang w:val="en-GB" w:eastAsia="ar-SA"/>
              </w:rPr>
            </w:pPr>
          </w:p>
        </w:tc>
        <w:tc>
          <w:tcPr>
            <w:tcW w:w="8222" w:type="dxa"/>
            <w:gridSpan w:val="6"/>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outlineLvl w:val="7"/>
              <w:rPr>
                <w:rFonts w:eastAsia="Times New Roman"/>
                <w:i/>
                <w:iCs/>
                <w:lang w:val="en-GB" w:eastAsia="ar-SA"/>
              </w:rPr>
            </w:pPr>
          </w:p>
        </w:tc>
        <w:tc>
          <w:tcPr>
            <w:tcW w:w="2693" w:type="dxa"/>
            <w:gridSpan w:val="2"/>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outlineLvl w:val="7"/>
              <w:rPr>
                <w:rFonts w:eastAsia="Times New Roman"/>
                <w:lang w:eastAsia="ar-SA"/>
              </w:rPr>
            </w:pPr>
            <w:proofErr w:type="spellStart"/>
            <w:r w:rsidRPr="007B4D28">
              <w:rPr>
                <w:rFonts w:eastAsia="Times New Roman"/>
                <w:i/>
                <w:iCs/>
                <w:lang w:val="en-GB" w:eastAsia="ar-SA"/>
              </w:rPr>
              <w:t>Kopējā</w:t>
            </w:r>
            <w:proofErr w:type="spellEnd"/>
            <w:r w:rsidRPr="007B4D28">
              <w:rPr>
                <w:rFonts w:eastAsia="Times New Roman"/>
                <w:i/>
                <w:iCs/>
                <w:lang w:val="en-GB" w:eastAsia="ar-SA"/>
              </w:rPr>
              <w:t xml:space="preserve"> </w:t>
            </w:r>
            <w:proofErr w:type="spellStart"/>
            <w:r w:rsidRPr="007B4D28">
              <w:rPr>
                <w:rFonts w:eastAsia="Times New Roman"/>
                <w:i/>
                <w:iCs/>
                <w:lang w:val="en-GB" w:eastAsia="ar-SA"/>
              </w:rPr>
              <w:t>cena</w:t>
            </w:r>
            <w:proofErr w:type="spellEnd"/>
            <w:r w:rsidRPr="007B4D28">
              <w:rPr>
                <w:rFonts w:eastAsia="Times New Roman"/>
                <w:i/>
                <w:iCs/>
                <w:lang w:val="en-GB" w:eastAsia="ar-SA"/>
              </w:rPr>
              <w:t xml:space="preserve"> </w:t>
            </w:r>
            <w:proofErr w:type="spellStart"/>
            <w:r w:rsidRPr="007B4D28">
              <w:rPr>
                <w:rFonts w:eastAsia="Times New Roman"/>
                <w:i/>
                <w:iCs/>
                <w:lang w:val="en-GB" w:eastAsia="ar-SA"/>
              </w:rPr>
              <w:t>ar</w:t>
            </w:r>
            <w:proofErr w:type="spellEnd"/>
            <w:r w:rsidRPr="007B4D28">
              <w:rPr>
                <w:rFonts w:eastAsia="Times New Roman"/>
                <w:i/>
                <w:iCs/>
                <w:lang w:val="en-GB" w:eastAsia="ar-SA"/>
              </w:rPr>
              <w:t xml:space="preserve"> </w:t>
            </w:r>
            <w:r w:rsidRPr="007B4D28">
              <w:rPr>
                <w:rFonts w:eastAsia="Times New Roman"/>
                <w:lang w:eastAsia="ar-SA"/>
              </w:rPr>
              <w:t xml:space="preserve"> PVN</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4F71D2" w:rsidRPr="007B4D28" w:rsidRDefault="004F71D2" w:rsidP="00BE0EEC">
            <w:pPr>
              <w:widowControl w:val="0"/>
              <w:suppressAutoHyphens/>
              <w:jc w:val="both"/>
              <w:rPr>
                <w:rFonts w:eastAsia="Times New Roman"/>
                <w:lang w:eastAsia="ar-SA"/>
              </w:rPr>
            </w:pPr>
          </w:p>
        </w:tc>
      </w:tr>
    </w:tbl>
    <w:p w:rsidR="004F71D2" w:rsidRPr="007B4D28" w:rsidRDefault="004F71D2" w:rsidP="004F71D2">
      <w:pPr>
        <w:keepNext/>
        <w:widowControl w:val="0"/>
        <w:suppressAutoHyphens/>
        <w:rPr>
          <w:rFonts w:eastAsia="Times New Roman"/>
          <w:b/>
          <w:bCs/>
          <w:lang w:eastAsia="ar-SA"/>
        </w:rPr>
      </w:pPr>
      <w:r>
        <w:rPr>
          <w:rFonts w:eastAsia="Times New Roman"/>
          <w:b/>
          <w:lang w:eastAsia="ar-SA"/>
        </w:rPr>
        <w:lastRenderedPageBreak/>
        <w:t xml:space="preserve">2.daļa </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14"/>
        <w:gridCol w:w="1134"/>
        <w:gridCol w:w="1276"/>
        <w:gridCol w:w="1275"/>
        <w:gridCol w:w="1276"/>
        <w:gridCol w:w="1389"/>
        <w:gridCol w:w="1559"/>
        <w:gridCol w:w="992"/>
        <w:gridCol w:w="1701"/>
      </w:tblGrid>
      <w:tr w:rsidR="004F71D2" w:rsidRPr="007B4D28" w:rsidTr="008E3086">
        <w:tc>
          <w:tcPr>
            <w:tcW w:w="6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Nr</w:t>
            </w:r>
            <w:proofErr w:type="spellEnd"/>
            <w:r w:rsidRPr="007B4D28">
              <w:rPr>
                <w:rFonts w:eastAsia="Times New Roman"/>
                <w:b/>
                <w:bCs/>
                <w:sz w:val="22"/>
                <w:szCs w:val="22"/>
                <w:lang w:val="en-GB" w:eastAsia="ar-SA"/>
              </w:rPr>
              <w:t>.</w:t>
            </w:r>
          </w:p>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
        </w:tc>
        <w:tc>
          <w:tcPr>
            <w:tcW w:w="2014"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keepNext/>
              <w:widowControl w:val="0"/>
              <w:tabs>
                <w:tab w:val="num" w:pos="851"/>
              </w:tabs>
              <w:suppressAutoHyphens/>
              <w:spacing w:before="240" w:after="120"/>
              <w:ind w:left="851" w:hanging="851"/>
              <w:jc w:val="center"/>
              <w:outlineLvl w:val="1"/>
              <w:rPr>
                <w:rFonts w:ascii="Times New Roman Bold" w:eastAsia="Times New Roman" w:hAnsi="Times New Roman Bold" w:cs="Times New Roman Bold"/>
                <w:b/>
                <w:bCs/>
                <w:lang w:eastAsia="ar-SA"/>
              </w:rPr>
            </w:pPr>
            <w:r w:rsidRPr="007B4D28">
              <w:rPr>
                <w:rFonts w:ascii="Times New Roman Bold" w:eastAsia="Times New Roman" w:hAnsi="Times New Roman Bold" w:cs="Times New Roman Bold"/>
                <w:b/>
                <w:bCs/>
                <w:sz w:val="22"/>
                <w:szCs w:val="22"/>
                <w:lang w:eastAsia="ar-SA"/>
              </w:rPr>
              <w:t>Preces nosaukums</w:t>
            </w:r>
          </w:p>
          <w:p w:rsidR="004F71D2" w:rsidRPr="007B4D28" w:rsidRDefault="004F71D2" w:rsidP="00BE0EEC">
            <w:pPr>
              <w:widowControl w:val="0"/>
              <w:suppressAutoHyphens/>
              <w:rPr>
                <w:rFonts w:eastAsia="Times New Roman"/>
                <w:lang w:eastAsia="ar-SA"/>
              </w:rPr>
            </w:pPr>
            <w:r>
              <w:rPr>
                <w:rFonts w:eastAsia="Times New Roman"/>
                <w:lang w:eastAsia="ar-SA"/>
              </w:rPr>
              <w:t>(norādīt preču ražotāju, modeli</w:t>
            </w:r>
            <w:r w:rsidRPr="007B4D28">
              <w:rPr>
                <w:rFonts w:eastAsia="Times New Roman"/>
                <w:lang w:eastAsia="ar-SA"/>
              </w:rPr>
              <w:t>)</w:t>
            </w:r>
          </w:p>
        </w:tc>
        <w:tc>
          <w:tcPr>
            <w:tcW w:w="1134"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Preces</w:t>
            </w:r>
            <w:proofErr w:type="spellEnd"/>
            <w:r w:rsidRPr="007B4D28">
              <w:rPr>
                <w:rFonts w:ascii="Times New Roman Bold" w:eastAsia="Times New Roman" w:hAnsi="Times New Roman Bold" w:cs="Times New Roman Bold"/>
                <w:b/>
                <w:bCs/>
                <w:strike/>
                <w:sz w:val="22"/>
                <w:szCs w:val="22"/>
                <w:lang w:val="en-GB" w:eastAsia="ar-SA"/>
              </w:rPr>
              <w:t xml:space="preserve"> </w:t>
            </w:r>
            <w:proofErr w:type="spellStart"/>
            <w:r w:rsidRPr="007B4D28">
              <w:rPr>
                <w:rFonts w:eastAsia="Times New Roman"/>
                <w:b/>
                <w:bCs/>
                <w:sz w:val="22"/>
                <w:szCs w:val="22"/>
                <w:lang w:val="en-GB" w:eastAsia="ar-SA"/>
              </w:rPr>
              <w:t>vienības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cena</w:t>
            </w:r>
            <w:proofErr w:type="spellEnd"/>
            <w:r w:rsidRPr="007B4D28">
              <w:rPr>
                <w:rFonts w:eastAsia="Times New Roman"/>
                <w:b/>
                <w:bCs/>
                <w:sz w:val="22"/>
                <w:szCs w:val="22"/>
                <w:lang w:val="en-GB" w:eastAsia="ar-SA"/>
              </w:rPr>
              <w:t xml:space="preserve">* </w:t>
            </w:r>
          </w:p>
          <w:p w:rsidR="004F71D2" w:rsidRPr="007B4D28" w:rsidRDefault="004F71D2" w:rsidP="00BE0EEC">
            <w:pPr>
              <w:widowControl w:val="0"/>
              <w:tabs>
                <w:tab w:val="center" w:pos="4153"/>
                <w:tab w:val="right" w:pos="8306"/>
              </w:tabs>
              <w:suppressAutoHyphens/>
              <w:jc w:val="center"/>
              <w:rPr>
                <w:rFonts w:eastAsia="Times New Roman"/>
                <w:lang w:val="en-GB" w:eastAsia="ar-SA"/>
              </w:rPr>
            </w:pPr>
            <w:r w:rsidRPr="007B4D28">
              <w:rPr>
                <w:rFonts w:eastAsia="Times New Roman"/>
                <w:b/>
                <w:bCs/>
                <w:sz w:val="22"/>
                <w:szCs w:val="22"/>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sz w:val="22"/>
                <w:szCs w:val="22"/>
                <w:lang w:val="en-GB" w:eastAsia="ar-SA"/>
              </w:rPr>
            </w:pPr>
            <w:r>
              <w:rPr>
                <w:rFonts w:eastAsia="Times New Roman"/>
                <w:b/>
                <w:bCs/>
                <w:sz w:val="22"/>
                <w:szCs w:val="22"/>
                <w:lang w:val="en-GB" w:eastAsia="ar-SA"/>
              </w:rPr>
              <w:t>1.maksā</w:t>
            </w:r>
            <w:r w:rsidR="0031641C">
              <w:rPr>
                <w:rFonts w:eastAsia="Times New Roman"/>
                <w:b/>
                <w:bCs/>
                <w:sz w:val="22"/>
                <w:szCs w:val="22"/>
                <w:lang w:val="en-GB" w:eastAsia="ar-SA"/>
              </w:rPr>
              <w:t>-</w:t>
            </w:r>
            <w:r>
              <w:rPr>
                <w:rFonts w:eastAsia="Times New Roman"/>
                <w:b/>
                <w:bCs/>
                <w:sz w:val="22"/>
                <w:szCs w:val="22"/>
                <w:lang w:val="en-GB" w:eastAsia="ar-SA"/>
              </w:rPr>
              <w:t xml:space="preserve">jums (40%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w:t>
            </w:r>
            <w:proofErr w:type="spellStart"/>
            <w:r>
              <w:rPr>
                <w:rFonts w:eastAsia="Times New Roman"/>
                <w:b/>
                <w:bCs/>
                <w:sz w:val="22"/>
                <w:szCs w:val="22"/>
                <w:lang w:val="en-GB" w:eastAsia="ar-SA"/>
              </w:rPr>
              <w:t>vienību</w:t>
            </w:r>
            <w:proofErr w:type="spellEnd"/>
            <w:r>
              <w:rPr>
                <w:rFonts w:eastAsia="Times New Roman"/>
                <w:b/>
                <w:bCs/>
                <w:sz w:val="22"/>
                <w:szCs w:val="22"/>
                <w:lang w:val="en-GB" w:eastAsia="ar-SA"/>
              </w:rPr>
              <w:t xml:space="preserve"> EUR</w:t>
            </w:r>
          </w:p>
        </w:tc>
        <w:tc>
          <w:tcPr>
            <w:tcW w:w="12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(20%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12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Pr="007B4D28">
              <w:rPr>
                <w:rFonts w:eastAsia="Times New Roman"/>
                <w:b/>
                <w:bCs/>
                <w:sz w:val="22"/>
                <w:szCs w:val="22"/>
                <w:lang w:val="en-GB" w:eastAsia="ar-SA"/>
              </w:rPr>
              <w:t>vienību</w:t>
            </w:r>
            <w:proofErr w:type="spellEnd"/>
          </w:p>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(20%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12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Pr="007B4D28">
              <w:rPr>
                <w:rFonts w:eastAsia="Times New Roman"/>
                <w:b/>
                <w:bCs/>
                <w:sz w:val="22"/>
                <w:szCs w:val="22"/>
                <w:lang w:val="en-GB" w:eastAsia="ar-SA"/>
              </w:rPr>
              <w:t>vienību</w:t>
            </w:r>
            <w:proofErr w:type="spellEnd"/>
          </w:p>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w:t>
            </w:r>
          </w:p>
        </w:tc>
        <w:tc>
          <w:tcPr>
            <w:tcW w:w="1389"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(16%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10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Pr="007B4D28">
              <w:rPr>
                <w:rFonts w:eastAsia="Times New Roman"/>
                <w:b/>
                <w:bCs/>
                <w:sz w:val="22"/>
                <w:szCs w:val="22"/>
                <w:lang w:val="en-GB" w:eastAsia="ar-SA"/>
              </w:rPr>
              <w:t>vienību</w:t>
            </w:r>
            <w:proofErr w:type="spellEnd"/>
          </w:p>
          <w:p w:rsidR="004F71D2" w:rsidRPr="007B4D28" w:rsidRDefault="004F71D2" w:rsidP="00BE0EEC">
            <w:pPr>
              <w:widowControl w:val="0"/>
              <w:tabs>
                <w:tab w:val="center" w:pos="4153"/>
                <w:tab w:val="right" w:pos="8306"/>
              </w:tabs>
              <w:suppressAutoHyphens/>
              <w:jc w:val="center"/>
              <w:rPr>
                <w:rFonts w:eastAsia="Times New Roman"/>
                <w:lang w:val="en-GB" w:eastAsia="ar-SA"/>
              </w:rPr>
            </w:pPr>
            <w:r w:rsidRPr="007B4D28">
              <w:rPr>
                <w:rFonts w:eastAsia="Times New Roman"/>
                <w:b/>
                <w:bCs/>
                <w:sz w:val="22"/>
                <w:szCs w:val="22"/>
                <w:lang w:val="en-GB" w:eastAsia="ar-SA"/>
              </w:rPr>
              <w:t>EUR</w:t>
            </w:r>
          </w:p>
        </w:tc>
        <w:tc>
          <w:tcPr>
            <w:tcW w:w="1559"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Atlikusī</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vērtība</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perioda</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beigās</w:t>
            </w:r>
            <w:proofErr w:type="spellEnd"/>
            <w:r w:rsidRPr="007B4D28">
              <w:rPr>
                <w:rFonts w:eastAsia="Times New Roman"/>
                <w:b/>
                <w:bCs/>
                <w:sz w:val="22"/>
                <w:szCs w:val="22"/>
                <w:lang w:val="en-GB" w:eastAsia="ar-SA"/>
              </w:rPr>
              <w:t xml:space="preserve"> </w:t>
            </w:r>
            <w:r>
              <w:rPr>
                <w:rFonts w:eastAsia="Times New Roman"/>
                <w:b/>
                <w:bCs/>
                <w:sz w:val="22"/>
                <w:szCs w:val="22"/>
                <w:lang w:val="en-GB" w:eastAsia="ar-SA"/>
              </w:rPr>
              <w:t xml:space="preserve">(4%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w:t>
            </w:r>
            <w:proofErr w:type="spellStart"/>
            <w:r>
              <w:rPr>
                <w:rFonts w:eastAsia="Times New Roman"/>
                <w:b/>
                <w:bCs/>
                <w:sz w:val="22"/>
                <w:szCs w:val="22"/>
                <w:lang w:val="en-GB" w:eastAsia="ar-SA"/>
              </w:rPr>
              <w:t>vienību</w:t>
            </w:r>
            <w:proofErr w:type="spellEnd"/>
            <w:r>
              <w:rPr>
                <w:rFonts w:eastAsia="Times New Roman"/>
                <w:b/>
                <w:bCs/>
                <w:sz w:val="22"/>
                <w:szCs w:val="22"/>
                <w:lang w:val="en-GB" w:eastAsia="ar-SA"/>
              </w:rPr>
              <w:t xml:space="preserve"> EUR</w:t>
            </w:r>
          </w:p>
        </w:tc>
        <w:tc>
          <w:tcPr>
            <w:tcW w:w="992"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Vienību</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skaits</w:t>
            </w:r>
            <w:proofErr w:type="spellEnd"/>
          </w:p>
        </w:tc>
        <w:tc>
          <w:tcPr>
            <w:tcW w:w="1701"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Kopējā</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sidRPr="007B4D28">
              <w:rPr>
                <w:rFonts w:eastAsia="Times New Roman"/>
                <w:b/>
                <w:bCs/>
                <w:sz w:val="22"/>
                <w:szCs w:val="22"/>
                <w:lang w:val="en-GB" w:eastAsia="ar-SA"/>
              </w:rPr>
              <w:t xml:space="preserve"> </w:t>
            </w:r>
          </w:p>
          <w:p w:rsidR="004F71D2" w:rsidRPr="007B4D28" w:rsidRDefault="004F71D2"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 bez PVN</w:t>
            </w:r>
          </w:p>
        </w:tc>
      </w:tr>
      <w:tr w:rsidR="004F71D2" w:rsidRPr="007B4D28" w:rsidTr="008E3086">
        <w:tc>
          <w:tcPr>
            <w:tcW w:w="6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sidRPr="007B4D28">
              <w:rPr>
                <w:rFonts w:eastAsia="Times New Roman"/>
                <w:i/>
                <w:iCs/>
                <w:sz w:val="20"/>
                <w:szCs w:val="20"/>
                <w:lang w:val="en-GB" w:eastAsia="ar-SA"/>
              </w:rPr>
              <w:t>1</w:t>
            </w:r>
          </w:p>
        </w:tc>
        <w:tc>
          <w:tcPr>
            <w:tcW w:w="2014"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suppressAutoHyphens/>
              <w:jc w:val="center"/>
              <w:rPr>
                <w:rFonts w:eastAsia="Times New Roman"/>
                <w:i/>
                <w:iCs/>
                <w:sz w:val="20"/>
                <w:szCs w:val="20"/>
                <w:lang w:eastAsia="ar-SA"/>
              </w:rPr>
            </w:pPr>
            <w:r w:rsidRPr="007B4D28">
              <w:rPr>
                <w:rFonts w:eastAsia="Times New Roman"/>
                <w:i/>
                <w:iCs/>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sidRPr="007B4D28">
              <w:rPr>
                <w:rFonts w:eastAsia="Times New Roman"/>
                <w:i/>
                <w:iCs/>
                <w:sz w:val="20"/>
                <w:szCs w:val="20"/>
                <w:lang w:val="en-GB" w:eastAsia="ar-SA"/>
              </w:rPr>
              <w:t>3</w:t>
            </w:r>
          </w:p>
        </w:tc>
        <w:tc>
          <w:tcPr>
            <w:tcW w:w="1276"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4</w:t>
            </w:r>
          </w:p>
        </w:tc>
        <w:tc>
          <w:tcPr>
            <w:tcW w:w="1275"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lang w:val="en-GB" w:eastAsia="ar-SA"/>
              </w:rPr>
            </w:pPr>
            <w:r>
              <w:rPr>
                <w:rFonts w:eastAsia="Times New Roman"/>
                <w:i/>
                <w:iCs/>
                <w:lang w:val="en-GB" w:eastAsia="ar-SA"/>
              </w:rPr>
              <w:t>6</w:t>
            </w:r>
          </w:p>
        </w:tc>
        <w:tc>
          <w:tcPr>
            <w:tcW w:w="1389"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lang w:val="en-GB" w:eastAsia="ar-SA"/>
              </w:rPr>
            </w:pPr>
            <w:r>
              <w:rPr>
                <w:rFonts w:eastAsia="Times New Roman"/>
                <w:i/>
                <w:iCs/>
                <w:lang w:val="en-GB" w:eastAsia="ar-SA"/>
              </w:rPr>
              <w:t>7</w:t>
            </w:r>
          </w:p>
        </w:tc>
        <w:tc>
          <w:tcPr>
            <w:tcW w:w="1559"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8</w:t>
            </w:r>
          </w:p>
        </w:tc>
        <w:tc>
          <w:tcPr>
            <w:tcW w:w="992" w:type="dxa"/>
            <w:tcBorders>
              <w:top w:val="single" w:sz="4" w:space="0" w:color="auto"/>
              <w:left w:val="single" w:sz="4" w:space="0" w:color="auto"/>
              <w:bottom w:val="single" w:sz="4" w:space="0" w:color="auto"/>
              <w:right w:val="single" w:sz="4" w:space="0" w:color="auto"/>
            </w:tcBorders>
          </w:tcPr>
          <w:p w:rsidR="004F71D2" w:rsidRPr="007B4D28" w:rsidRDefault="004F71D2"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9</w:t>
            </w:r>
          </w:p>
        </w:tc>
        <w:tc>
          <w:tcPr>
            <w:tcW w:w="1701" w:type="dxa"/>
            <w:tcBorders>
              <w:top w:val="single" w:sz="4" w:space="0" w:color="auto"/>
              <w:left w:val="single" w:sz="4" w:space="0" w:color="auto"/>
              <w:bottom w:val="single" w:sz="4" w:space="0" w:color="auto"/>
              <w:right w:val="single" w:sz="4" w:space="0" w:color="auto"/>
            </w:tcBorders>
          </w:tcPr>
          <w:p w:rsidR="004F71D2" w:rsidRPr="007B4D28" w:rsidRDefault="0031641C"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10=</w:t>
            </w:r>
            <w:r w:rsidR="004F71D2">
              <w:rPr>
                <w:rFonts w:eastAsia="Times New Roman"/>
                <w:i/>
                <w:iCs/>
                <w:sz w:val="20"/>
                <w:szCs w:val="20"/>
                <w:lang w:val="en-GB" w:eastAsia="ar-SA"/>
              </w:rPr>
              <w:t>3x9</w:t>
            </w:r>
          </w:p>
        </w:tc>
      </w:tr>
      <w:tr w:rsidR="00226829" w:rsidRPr="007B4D28" w:rsidTr="008E3086">
        <w:trPr>
          <w:trHeight w:val="197"/>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r w:rsidRPr="007B4D28">
              <w:rPr>
                <w:rFonts w:eastAsia="Times New Roman"/>
                <w:b/>
                <w:bCs/>
                <w:lang w:eastAsia="ar-SA"/>
              </w:rPr>
              <w:t>1.</w:t>
            </w:r>
          </w:p>
        </w:tc>
        <w:tc>
          <w:tcPr>
            <w:tcW w:w="201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outlineLvl w:val="4"/>
              <w:rPr>
                <w:rFonts w:eastAsia="Times New Roman"/>
                <w:b/>
                <w:bCs/>
                <w:lang w:eastAsia="ar-SA"/>
              </w:rPr>
            </w:pPr>
            <w:r w:rsidRPr="007B4D28">
              <w:rPr>
                <w:rFonts w:eastAsia="Times New Roman"/>
                <w:b/>
                <w:bCs/>
                <w:lang w:eastAsia="ar-SA"/>
              </w:rPr>
              <w:t>Portatīvais dators</w:t>
            </w:r>
          </w:p>
        </w:tc>
        <w:tc>
          <w:tcPr>
            <w:tcW w:w="113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keepNext/>
              <w:widowControl w:val="0"/>
              <w:suppressAutoHyphens/>
              <w:jc w:val="center"/>
              <w:rPr>
                <w:rFonts w:eastAsia="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12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p>
        </w:tc>
        <w:tc>
          <w:tcPr>
            <w:tcW w:w="138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p>
        </w:tc>
        <w:tc>
          <w:tcPr>
            <w:tcW w:w="155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r>
              <w:rPr>
                <w:rFonts w:eastAsia="Times New Roman"/>
                <w:b/>
                <w:bCs/>
                <w:lang w:eastAsia="ar-SA"/>
              </w:rPr>
              <w:t>5</w:t>
            </w:r>
          </w:p>
        </w:tc>
        <w:tc>
          <w:tcPr>
            <w:tcW w:w="1701"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r>
      <w:tr w:rsidR="00226829" w:rsidRPr="007B4D28" w:rsidTr="008E3086">
        <w:trPr>
          <w:trHeight w:val="197"/>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31641C" w:rsidP="00BE0EEC">
            <w:pPr>
              <w:widowControl w:val="0"/>
              <w:suppressAutoHyphens/>
              <w:jc w:val="center"/>
              <w:rPr>
                <w:rFonts w:eastAsia="Times New Roman"/>
                <w:b/>
                <w:bCs/>
                <w:lang w:eastAsia="ar-SA"/>
              </w:rPr>
            </w:pPr>
            <w:r>
              <w:rPr>
                <w:rFonts w:eastAsia="Times New Roman"/>
                <w:b/>
                <w:bCs/>
                <w:lang w:eastAsia="ar-SA"/>
              </w:rPr>
              <w:t>2.</w:t>
            </w:r>
          </w:p>
        </w:tc>
        <w:tc>
          <w:tcPr>
            <w:tcW w:w="201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outlineLvl w:val="4"/>
              <w:rPr>
                <w:rFonts w:eastAsia="Times New Roman"/>
                <w:b/>
                <w:bCs/>
                <w:lang w:eastAsia="ar-SA"/>
              </w:rPr>
            </w:pPr>
            <w:r w:rsidRPr="007B4D28">
              <w:rPr>
                <w:rFonts w:eastAsia="Times New Roman"/>
                <w:b/>
                <w:bCs/>
                <w:lang w:eastAsia="ar-SA"/>
              </w:rPr>
              <w:t>Portu replikators</w:t>
            </w:r>
          </w:p>
        </w:tc>
        <w:tc>
          <w:tcPr>
            <w:tcW w:w="113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keepNext/>
              <w:widowControl w:val="0"/>
              <w:suppressAutoHyphens/>
              <w:jc w:val="center"/>
              <w:rPr>
                <w:rFonts w:eastAsia="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12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p>
        </w:tc>
        <w:tc>
          <w:tcPr>
            <w:tcW w:w="138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p>
        </w:tc>
        <w:tc>
          <w:tcPr>
            <w:tcW w:w="155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r>
              <w:rPr>
                <w:rFonts w:eastAsia="Times New Roman"/>
                <w:b/>
                <w:bCs/>
                <w:lang w:eastAsia="ar-SA"/>
              </w:rPr>
              <w:t>2</w:t>
            </w:r>
          </w:p>
        </w:tc>
        <w:tc>
          <w:tcPr>
            <w:tcW w:w="1701"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r>
      <w:tr w:rsidR="00226829" w:rsidRPr="007B4D28" w:rsidTr="008E3086">
        <w:trPr>
          <w:cantSplit/>
          <w:trHeight w:val="342"/>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8364" w:type="dxa"/>
            <w:gridSpan w:val="6"/>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2551" w:type="dxa"/>
            <w:gridSpan w:val="2"/>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r w:rsidRPr="007B4D28">
              <w:rPr>
                <w:rFonts w:eastAsia="Times New Roman"/>
                <w:lang w:eastAsia="ar-SA"/>
              </w:rPr>
              <w:t>Kopējā cena bez  PVN</w:t>
            </w:r>
          </w:p>
        </w:tc>
        <w:tc>
          <w:tcPr>
            <w:tcW w:w="1701"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r>
      <w:tr w:rsidR="008E3086" w:rsidRPr="007B4D28" w:rsidTr="008E3086">
        <w:trPr>
          <w:cantSplit/>
          <w:trHeight w:val="316"/>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8364" w:type="dxa"/>
            <w:gridSpan w:val="6"/>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2551" w:type="dxa"/>
            <w:gridSpan w:val="2"/>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r w:rsidRPr="007B4D28">
              <w:rPr>
                <w:rFonts w:eastAsia="Times New Roman"/>
                <w:lang w:eastAsia="ar-SA"/>
              </w:rPr>
              <w:t>PVN 21%</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226829" w:rsidRPr="007B4D28" w:rsidRDefault="00226829" w:rsidP="00BE0EEC">
            <w:pPr>
              <w:widowControl w:val="0"/>
              <w:suppressAutoHyphens/>
              <w:jc w:val="both"/>
              <w:rPr>
                <w:rFonts w:eastAsia="Times New Roman"/>
                <w:lang w:eastAsia="ar-SA"/>
              </w:rPr>
            </w:pPr>
          </w:p>
        </w:tc>
      </w:tr>
      <w:tr w:rsidR="008E3086" w:rsidRPr="007B4D28" w:rsidTr="008E3086">
        <w:trPr>
          <w:cantSplit/>
          <w:trHeight w:val="351"/>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outlineLvl w:val="7"/>
              <w:rPr>
                <w:rFonts w:eastAsia="Times New Roman"/>
                <w:i/>
                <w:iCs/>
                <w:lang w:val="en-GB" w:eastAsia="ar-SA"/>
              </w:rPr>
            </w:pPr>
          </w:p>
        </w:tc>
        <w:tc>
          <w:tcPr>
            <w:tcW w:w="8364" w:type="dxa"/>
            <w:gridSpan w:val="6"/>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outlineLvl w:val="7"/>
              <w:rPr>
                <w:rFonts w:eastAsia="Times New Roman"/>
                <w:i/>
                <w:iCs/>
                <w:lang w:val="en-GB" w:eastAsia="ar-SA"/>
              </w:rPr>
            </w:pPr>
          </w:p>
        </w:tc>
        <w:tc>
          <w:tcPr>
            <w:tcW w:w="2551" w:type="dxa"/>
            <w:gridSpan w:val="2"/>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outlineLvl w:val="7"/>
              <w:rPr>
                <w:rFonts w:eastAsia="Times New Roman"/>
                <w:lang w:eastAsia="ar-SA"/>
              </w:rPr>
            </w:pPr>
            <w:proofErr w:type="spellStart"/>
            <w:r w:rsidRPr="007B4D28">
              <w:rPr>
                <w:rFonts w:eastAsia="Times New Roman"/>
                <w:i/>
                <w:iCs/>
                <w:lang w:val="en-GB" w:eastAsia="ar-SA"/>
              </w:rPr>
              <w:t>Kopējā</w:t>
            </w:r>
            <w:proofErr w:type="spellEnd"/>
            <w:r w:rsidRPr="007B4D28">
              <w:rPr>
                <w:rFonts w:eastAsia="Times New Roman"/>
                <w:i/>
                <w:iCs/>
                <w:lang w:val="en-GB" w:eastAsia="ar-SA"/>
              </w:rPr>
              <w:t xml:space="preserve"> </w:t>
            </w:r>
            <w:proofErr w:type="spellStart"/>
            <w:r w:rsidRPr="007B4D28">
              <w:rPr>
                <w:rFonts w:eastAsia="Times New Roman"/>
                <w:i/>
                <w:iCs/>
                <w:lang w:val="en-GB" w:eastAsia="ar-SA"/>
              </w:rPr>
              <w:t>cena</w:t>
            </w:r>
            <w:proofErr w:type="spellEnd"/>
            <w:r w:rsidRPr="007B4D28">
              <w:rPr>
                <w:rFonts w:eastAsia="Times New Roman"/>
                <w:i/>
                <w:iCs/>
                <w:lang w:val="en-GB" w:eastAsia="ar-SA"/>
              </w:rPr>
              <w:t xml:space="preserve"> </w:t>
            </w:r>
            <w:proofErr w:type="spellStart"/>
            <w:r w:rsidRPr="007B4D28">
              <w:rPr>
                <w:rFonts w:eastAsia="Times New Roman"/>
                <w:i/>
                <w:iCs/>
                <w:lang w:val="en-GB" w:eastAsia="ar-SA"/>
              </w:rPr>
              <w:t>ar</w:t>
            </w:r>
            <w:proofErr w:type="spellEnd"/>
            <w:r w:rsidRPr="007B4D28">
              <w:rPr>
                <w:rFonts w:eastAsia="Times New Roman"/>
                <w:i/>
                <w:iCs/>
                <w:lang w:val="en-GB" w:eastAsia="ar-SA"/>
              </w:rPr>
              <w:t xml:space="preserve"> </w:t>
            </w:r>
            <w:r w:rsidRPr="007B4D28">
              <w:rPr>
                <w:rFonts w:eastAsia="Times New Roman"/>
                <w:lang w:eastAsia="ar-SA"/>
              </w:rPr>
              <w:t xml:space="preserve"> PVN</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226829" w:rsidRPr="007B4D28" w:rsidRDefault="00226829" w:rsidP="00BE0EEC">
            <w:pPr>
              <w:widowControl w:val="0"/>
              <w:suppressAutoHyphens/>
              <w:jc w:val="both"/>
              <w:rPr>
                <w:rFonts w:eastAsia="Times New Roman"/>
                <w:lang w:eastAsia="ar-SA"/>
              </w:rPr>
            </w:pPr>
          </w:p>
        </w:tc>
      </w:tr>
    </w:tbl>
    <w:p w:rsidR="00226829" w:rsidRPr="00226829" w:rsidRDefault="00226829" w:rsidP="004F71D2">
      <w:pPr>
        <w:widowControl w:val="0"/>
        <w:suppressAutoHyphens/>
        <w:jc w:val="both"/>
        <w:rPr>
          <w:rFonts w:eastAsia="Times New Roman"/>
          <w:b/>
          <w:lang w:eastAsia="ar-SA"/>
        </w:rPr>
      </w:pPr>
      <w:r w:rsidRPr="00226829">
        <w:rPr>
          <w:rFonts w:eastAsia="Times New Roman"/>
          <w:b/>
          <w:lang w:eastAsia="ar-SA"/>
        </w:rPr>
        <w:t>3.daļa</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14"/>
        <w:gridCol w:w="1134"/>
        <w:gridCol w:w="1276"/>
        <w:gridCol w:w="1275"/>
        <w:gridCol w:w="1276"/>
        <w:gridCol w:w="1389"/>
        <w:gridCol w:w="1559"/>
        <w:gridCol w:w="992"/>
        <w:gridCol w:w="1701"/>
      </w:tblGrid>
      <w:tr w:rsidR="00226829" w:rsidRPr="007B4D28" w:rsidTr="001E0052">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Nr</w:t>
            </w:r>
            <w:proofErr w:type="spellEnd"/>
            <w:r w:rsidRPr="007B4D28">
              <w:rPr>
                <w:rFonts w:eastAsia="Times New Roman"/>
                <w:b/>
                <w:bCs/>
                <w:sz w:val="22"/>
                <w:szCs w:val="22"/>
                <w:lang w:val="en-GB" w:eastAsia="ar-SA"/>
              </w:rPr>
              <w:t>.</w:t>
            </w:r>
          </w:p>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
        </w:tc>
        <w:tc>
          <w:tcPr>
            <w:tcW w:w="201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keepNext/>
              <w:widowControl w:val="0"/>
              <w:tabs>
                <w:tab w:val="num" w:pos="851"/>
              </w:tabs>
              <w:suppressAutoHyphens/>
              <w:spacing w:before="240" w:after="120"/>
              <w:ind w:left="851" w:hanging="851"/>
              <w:jc w:val="center"/>
              <w:outlineLvl w:val="1"/>
              <w:rPr>
                <w:rFonts w:ascii="Times New Roman Bold" w:eastAsia="Times New Roman" w:hAnsi="Times New Roman Bold" w:cs="Times New Roman Bold"/>
                <w:b/>
                <w:bCs/>
                <w:lang w:eastAsia="ar-SA"/>
              </w:rPr>
            </w:pPr>
            <w:r w:rsidRPr="007B4D28">
              <w:rPr>
                <w:rFonts w:ascii="Times New Roman Bold" w:eastAsia="Times New Roman" w:hAnsi="Times New Roman Bold" w:cs="Times New Roman Bold"/>
                <w:b/>
                <w:bCs/>
                <w:sz w:val="22"/>
                <w:szCs w:val="22"/>
                <w:lang w:eastAsia="ar-SA"/>
              </w:rPr>
              <w:t>Preces nosaukums</w:t>
            </w:r>
          </w:p>
          <w:p w:rsidR="00226829" w:rsidRPr="007B4D28" w:rsidRDefault="00226829" w:rsidP="00BE0EEC">
            <w:pPr>
              <w:widowControl w:val="0"/>
              <w:suppressAutoHyphens/>
              <w:rPr>
                <w:rFonts w:eastAsia="Times New Roman"/>
                <w:lang w:eastAsia="ar-SA"/>
              </w:rPr>
            </w:pPr>
            <w:r>
              <w:rPr>
                <w:rFonts w:eastAsia="Times New Roman"/>
                <w:lang w:eastAsia="ar-SA"/>
              </w:rPr>
              <w:t>(norādīt preču ražotāju, modeli</w:t>
            </w:r>
            <w:r w:rsidRPr="007B4D28">
              <w:rPr>
                <w:rFonts w:eastAsia="Times New Roman"/>
                <w:lang w:eastAsia="ar-SA"/>
              </w:rPr>
              <w:t>)</w:t>
            </w:r>
          </w:p>
        </w:tc>
        <w:tc>
          <w:tcPr>
            <w:tcW w:w="113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Preces</w:t>
            </w:r>
            <w:proofErr w:type="spellEnd"/>
            <w:r w:rsidRPr="007B4D28">
              <w:rPr>
                <w:rFonts w:ascii="Times New Roman Bold" w:eastAsia="Times New Roman" w:hAnsi="Times New Roman Bold" w:cs="Times New Roman Bold"/>
                <w:b/>
                <w:bCs/>
                <w:strike/>
                <w:sz w:val="22"/>
                <w:szCs w:val="22"/>
                <w:lang w:val="en-GB" w:eastAsia="ar-SA"/>
              </w:rPr>
              <w:t xml:space="preserve"> </w:t>
            </w:r>
            <w:proofErr w:type="spellStart"/>
            <w:r w:rsidRPr="007B4D28">
              <w:rPr>
                <w:rFonts w:eastAsia="Times New Roman"/>
                <w:b/>
                <w:bCs/>
                <w:sz w:val="22"/>
                <w:szCs w:val="22"/>
                <w:lang w:val="en-GB" w:eastAsia="ar-SA"/>
              </w:rPr>
              <w:t>vienības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cena</w:t>
            </w:r>
            <w:proofErr w:type="spellEnd"/>
            <w:r w:rsidRPr="007B4D28">
              <w:rPr>
                <w:rFonts w:eastAsia="Times New Roman"/>
                <w:b/>
                <w:bCs/>
                <w:sz w:val="22"/>
                <w:szCs w:val="22"/>
                <w:lang w:val="en-GB" w:eastAsia="ar-SA"/>
              </w:rPr>
              <w:t xml:space="preserve">* </w:t>
            </w:r>
          </w:p>
          <w:p w:rsidR="00226829" w:rsidRPr="007B4D28" w:rsidRDefault="00226829" w:rsidP="00BE0EEC">
            <w:pPr>
              <w:widowControl w:val="0"/>
              <w:tabs>
                <w:tab w:val="center" w:pos="4153"/>
                <w:tab w:val="right" w:pos="8306"/>
              </w:tabs>
              <w:suppressAutoHyphens/>
              <w:jc w:val="center"/>
              <w:rPr>
                <w:rFonts w:eastAsia="Times New Roman"/>
                <w:lang w:val="en-GB" w:eastAsia="ar-SA"/>
              </w:rPr>
            </w:pPr>
            <w:r w:rsidRPr="007B4D28">
              <w:rPr>
                <w:rFonts w:eastAsia="Times New Roman"/>
                <w:b/>
                <w:bCs/>
                <w:sz w:val="22"/>
                <w:szCs w:val="22"/>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sz w:val="22"/>
                <w:szCs w:val="22"/>
                <w:lang w:val="en-GB" w:eastAsia="ar-SA"/>
              </w:rPr>
            </w:pPr>
            <w:r>
              <w:rPr>
                <w:rFonts w:eastAsia="Times New Roman"/>
                <w:b/>
                <w:bCs/>
                <w:sz w:val="22"/>
                <w:szCs w:val="22"/>
                <w:lang w:val="en-GB" w:eastAsia="ar-SA"/>
              </w:rPr>
              <w:t>1.maksā</w:t>
            </w:r>
            <w:r w:rsidR="0031641C">
              <w:rPr>
                <w:rFonts w:eastAsia="Times New Roman"/>
                <w:b/>
                <w:bCs/>
                <w:sz w:val="22"/>
                <w:szCs w:val="22"/>
                <w:lang w:val="en-GB" w:eastAsia="ar-SA"/>
              </w:rPr>
              <w:t>-</w:t>
            </w:r>
            <w:r>
              <w:rPr>
                <w:rFonts w:eastAsia="Times New Roman"/>
                <w:b/>
                <w:bCs/>
                <w:sz w:val="22"/>
                <w:szCs w:val="22"/>
                <w:lang w:val="en-GB" w:eastAsia="ar-SA"/>
              </w:rPr>
              <w:t xml:space="preserve">jums (40%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w:t>
            </w:r>
            <w:proofErr w:type="spellStart"/>
            <w:r>
              <w:rPr>
                <w:rFonts w:eastAsia="Times New Roman"/>
                <w:b/>
                <w:bCs/>
                <w:sz w:val="22"/>
                <w:szCs w:val="22"/>
                <w:lang w:val="en-GB" w:eastAsia="ar-SA"/>
              </w:rPr>
              <w:t>vienību</w:t>
            </w:r>
            <w:proofErr w:type="spellEnd"/>
            <w:r>
              <w:rPr>
                <w:rFonts w:eastAsia="Times New Roman"/>
                <w:b/>
                <w:bCs/>
                <w:sz w:val="22"/>
                <w:szCs w:val="22"/>
                <w:lang w:val="en-GB" w:eastAsia="ar-SA"/>
              </w:rPr>
              <w:t xml:space="preserve"> EUR</w:t>
            </w:r>
          </w:p>
        </w:tc>
        <w:tc>
          <w:tcPr>
            <w:tcW w:w="12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(20%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12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Pr="007B4D28">
              <w:rPr>
                <w:rFonts w:eastAsia="Times New Roman"/>
                <w:b/>
                <w:bCs/>
                <w:sz w:val="22"/>
                <w:szCs w:val="22"/>
                <w:lang w:val="en-GB" w:eastAsia="ar-SA"/>
              </w:rPr>
              <w:t>vienību</w:t>
            </w:r>
            <w:proofErr w:type="spellEnd"/>
          </w:p>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(20%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12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Pr="007B4D28">
              <w:rPr>
                <w:rFonts w:eastAsia="Times New Roman"/>
                <w:b/>
                <w:bCs/>
                <w:sz w:val="22"/>
                <w:szCs w:val="22"/>
                <w:lang w:val="en-GB" w:eastAsia="ar-SA"/>
              </w:rPr>
              <w:t>vienību</w:t>
            </w:r>
            <w:proofErr w:type="spellEnd"/>
          </w:p>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w:t>
            </w:r>
          </w:p>
        </w:tc>
        <w:tc>
          <w:tcPr>
            <w:tcW w:w="138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(16%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10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Pr="007B4D28">
              <w:rPr>
                <w:rFonts w:eastAsia="Times New Roman"/>
                <w:b/>
                <w:bCs/>
                <w:sz w:val="22"/>
                <w:szCs w:val="22"/>
                <w:lang w:val="en-GB" w:eastAsia="ar-SA"/>
              </w:rPr>
              <w:t>vienību</w:t>
            </w:r>
            <w:proofErr w:type="spellEnd"/>
          </w:p>
          <w:p w:rsidR="00226829" w:rsidRPr="007B4D28" w:rsidRDefault="00226829" w:rsidP="00BE0EEC">
            <w:pPr>
              <w:widowControl w:val="0"/>
              <w:tabs>
                <w:tab w:val="center" w:pos="4153"/>
                <w:tab w:val="right" w:pos="8306"/>
              </w:tabs>
              <w:suppressAutoHyphens/>
              <w:jc w:val="center"/>
              <w:rPr>
                <w:rFonts w:eastAsia="Times New Roman"/>
                <w:lang w:val="en-GB" w:eastAsia="ar-SA"/>
              </w:rPr>
            </w:pPr>
            <w:r w:rsidRPr="007B4D28">
              <w:rPr>
                <w:rFonts w:eastAsia="Times New Roman"/>
                <w:b/>
                <w:bCs/>
                <w:sz w:val="22"/>
                <w:szCs w:val="22"/>
                <w:lang w:val="en-GB" w:eastAsia="ar-SA"/>
              </w:rPr>
              <w:t>EUR</w:t>
            </w:r>
          </w:p>
        </w:tc>
        <w:tc>
          <w:tcPr>
            <w:tcW w:w="155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Atlikusī</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vērtība</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perioda</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beigās</w:t>
            </w:r>
            <w:proofErr w:type="spellEnd"/>
            <w:r w:rsidRPr="007B4D28">
              <w:rPr>
                <w:rFonts w:eastAsia="Times New Roman"/>
                <w:b/>
                <w:bCs/>
                <w:sz w:val="22"/>
                <w:szCs w:val="22"/>
                <w:lang w:val="en-GB" w:eastAsia="ar-SA"/>
              </w:rPr>
              <w:t xml:space="preserve"> </w:t>
            </w:r>
            <w:r>
              <w:rPr>
                <w:rFonts w:eastAsia="Times New Roman"/>
                <w:b/>
                <w:bCs/>
                <w:sz w:val="22"/>
                <w:szCs w:val="22"/>
                <w:lang w:val="en-GB" w:eastAsia="ar-SA"/>
              </w:rPr>
              <w:t xml:space="preserve">(4%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w:t>
            </w:r>
            <w:proofErr w:type="spellStart"/>
            <w:r>
              <w:rPr>
                <w:rFonts w:eastAsia="Times New Roman"/>
                <w:b/>
                <w:bCs/>
                <w:sz w:val="22"/>
                <w:szCs w:val="22"/>
                <w:lang w:val="en-GB" w:eastAsia="ar-SA"/>
              </w:rPr>
              <w:t>vienību</w:t>
            </w:r>
            <w:proofErr w:type="spellEnd"/>
            <w:r>
              <w:rPr>
                <w:rFonts w:eastAsia="Times New Roman"/>
                <w:b/>
                <w:bCs/>
                <w:sz w:val="22"/>
                <w:szCs w:val="22"/>
                <w:lang w:val="en-GB" w:eastAsia="ar-SA"/>
              </w:rPr>
              <w:t xml:space="preserve"> EUR</w:t>
            </w:r>
          </w:p>
        </w:tc>
        <w:tc>
          <w:tcPr>
            <w:tcW w:w="992"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Vienību</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skaits</w:t>
            </w:r>
            <w:proofErr w:type="spellEnd"/>
          </w:p>
        </w:tc>
        <w:tc>
          <w:tcPr>
            <w:tcW w:w="1701"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Kopējā</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sidRPr="007B4D28">
              <w:rPr>
                <w:rFonts w:eastAsia="Times New Roman"/>
                <w:b/>
                <w:bCs/>
                <w:sz w:val="22"/>
                <w:szCs w:val="22"/>
                <w:lang w:val="en-GB" w:eastAsia="ar-SA"/>
              </w:rPr>
              <w:t xml:space="preserve"> </w:t>
            </w:r>
          </w:p>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 bez PVN</w:t>
            </w:r>
          </w:p>
        </w:tc>
      </w:tr>
      <w:tr w:rsidR="00226829" w:rsidRPr="007B4D28" w:rsidTr="001E0052">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sidRPr="007B4D28">
              <w:rPr>
                <w:rFonts w:eastAsia="Times New Roman"/>
                <w:i/>
                <w:iCs/>
                <w:sz w:val="20"/>
                <w:szCs w:val="20"/>
                <w:lang w:val="en-GB" w:eastAsia="ar-SA"/>
              </w:rPr>
              <w:t>1</w:t>
            </w:r>
          </w:p>
        </w:tc>
        <w:tc>
          <w:tcPr>
            <w:tcW w:w="201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i/>
                <w:iCs/>
                <w:sz w:val="20"/>
                <w:szCs w:val="20"/>
                <w:lang w:eastAsia="ar-SA"/>
              </w:rPr>
            </w:pPr>
            <w:r w:rsidRPr="007B4D28">
              <w:rPr>
                <w:rFonts w:eastAsia="Times New Roman"/>
                <w:i/>
                <w:iCs/>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sidRPr="007B4D28">
              <w:rPr>
                <w:rFonts w:eastAsia="Times New Roman"/>
                <w:i/>
                <w:iCs/>
                <w:sz w:val="20"/>
                <w:szCs w:val="20"/>
                <w:lang w:val="en-GB" w:eastAsia="ar-SA"/>
              </w:rPr>
              <w:t>3</w:t>
            </w: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4</w:t>
            </w:r>
          </w:p>
        </w:tc>
        <w:tc>
          <w:tcPr>
            <w:tcW w:w="12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lang w:val="en-GB" w:eastAsia="ar-SA"/>
              </w:rPr>
            </w:pPr>
            <w:r>
              <w:rPr>
                <w:rFonts w:eastAsia="Times New Roman"/>
                <w:i/>
                <w:iCs/>
                <w:lang w:val="en-GB" w:eastAsia="ar-SA"/>
              </w:rPr>
              <w:t>6</w:t>
            </w:r>
          </w:p>
        </w:tc>
        <w:tc>
          <w:tcPr>
            <w:tcW w:w="138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lang w:val="en-GB" w:eastAsia="ar-SA"/>
              </w:rPr>
            </w:pPr>
            <w:r>
              <w:rPr>
                <w:rFonts w:eastAsia="Times New Roman"/>
                <w:i/>
                <w:iCs/>
                <w:lang w:val="en-GB" w:eastAsia="ar-SA"/>
              </w:rPr>
              <w:t>7</w:t>
            </w:r>
          </w:p>
        </w:tc>
        <w:tc>
          <w:tcPr>
            <w:tcW w:w="155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8</w:t>
            </w:r>
          </w:p>
        </w:tc>
        <w:tc>
          <w:tcPr>
            <w:tcW w:w="992"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9</w:t>
            </w:r>
          </w:p>
        </w:tc>
        <w:tc>
          <w:tcPr>
            <w:tcW w:w="1701" w:type="dxa"/>
            <w:tcBorders>
              <w:top w:val="single" w:sz="4" w:space="0" w:color="auto"/>
              <w:left w:val="single" w:sz="4" w:space="0" w:color="auto"/>
              <w:bottom w:val="single" w:sz="4" w:space="0" w:color="auto"/>
              <w:right w:val="single" w:sz="4" w:space="0" w:color="auto"/>
            </w:tcBorders>
          </w:tcPr>
          <w:p w:rsidR="00226829" w:rsidRPr="007B4D28" w:rsidRDefault="0031641C"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10=</w:t>
            </w:r>
            <w:r w:rsidR="00226829">
              <w:rPr>
                <w:rFonts w:eastAsia="Times New Roman"/>
                <w:i/>
                <w:iCs/>
                <w:sz w:val="20"/>
                <w:szCs w:val="20"/>
                <w:lang w:val="en-GB" w:eastAsia="ar-SA"/>
              </w:rPr>
              <w:t>3x9</w:t>
            </w:r>
          </w:p>
        </w:tc>
      </w:tr>
      <w:tr w:rsidR="00226829" w:rsidRPr="007B4D28" w:rsidTr="001E0052">
        <w:trPr>
          <w:trHeight w:val="197"/>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r w:rsidRPr="007B4D28">
              <w:rPr>
                <w:rFonts w:eastAsia="Times New Roman"/>
                <w:b/>
                <w:bCs/>
                <w:lang w:eastAsia="ar-SA"/>
              </w:rPr>
              <w:t>1.</w:t>
            </w:r>
          </w:p>
        </w:tc>
        <w:tc>
          <w:tcPr>
            <w:tcW w:w="2014" w:type="dxa"/>
            <w:tcBorders>
              <w:top w:val="single" w:sz="4" w:space="0" w:color="auto"/>
              <w:left w:val="single" w:sz="4" w:space="0" w:color="auto"/>
              <w:bottom w:val="single" w:sz="4" w:space="0" w:color="auto"/>
              <w:right w:val="single" w:sz="4" w:space="0" w:color="auto"/>
            </w:tcBorders>
          </w:tcPr>
          <w:p w:rsidR="00226829" w:rsidRPr="007B4D28" w:rsidRDefault="0031641C" w:rsidP="00BE0EEC">
            <w:pPr>
              <w:widowControl w:val="0"/>
              <w:suppressAutoHyphens/>
              <w:outlineLvl w:val="4"/>
              <w:rPr>
                <w:rFonts w:eastAsia="Times New Roman"/>
                <w:b/>
                <w:bCs/>
                <w:lang w:eastAsia="ar-SA"/>
              </w:rPr>
            </w:pPr>
            <w:r w:rsidRPr="007B4D28">
              <w:rPr>
                <w:rFonts w:eastAsia="Times New Roman"/>
                <w:b/>
                <w:bCs/>
                <w:lang w:eastAsia="ar-SA"/>
              </w:rPr>
              <w:t>Stacionārais galda dators</w:t>
            </w:r>
          </w:p>
        </w:tc>
        <w:tc>
          <w:tcPr>
            <w:tcW w:w="113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keepNext/>
              <w:widowControl w:val="0"/>
              <w:suppressAutoHyphens/>
              <w:jc w:val="center"/>
              <w:rPr>
                <w:rFonts w:eastAsia="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12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p>
        </w:tc>
        <w:tc>
          <w:tcPr>
            <w:tcW w:w="138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p>
        </w:tc>
        <w:tc>
          <w:tcPr>
            <w:tcW w:w="155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226829" w:rsidRPr="007B4D28" w:rsidRDefault="0031641C" w:rsidP="00BE0EEC">
            <w:pPr>
              <w:widowControl w:val="0"/>
              <w:suppressAutoHyphens/>
              <w:jc w:val="center"/>
              <w:rPr>
                <w:rFonts w:eastAsia="Times New Roman"/>
                <w:b/>
                <w:bCs/>
                <w:lang w:eastAsia="ar-SA"/>
              </w:rPr>
            </w:pPr>
            <w:r>
              <w:rPr>
                <w:rFonts w:eastAsia="Times New Roman"/>
                <w:b/>
                <w:bCs/>
                <w:lang w:eastAsia="ar-SA"/>
              </w:rPr>
              <w:t>4</w:t>
            </w:r>
          </w:p>
        </w:tc>
        <w:tc>
          <w:tcPr>
            <w:tcW w:w="1701"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r>
      <w:tr w:rsidR="00226829" w:rsidRPr="007B4D28" w:rsidTr="001E0052">
        <w:trPr>
          <w:cantSplit/>
          <w:trHeight w:val="342"/>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8364" w:type="dxa"/>
            <w:gridSpan w:val="6"/>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2551" w:type="dxa"/>
            <w:gridSpan w:val="2"/>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r w:rsidRPr="007B4D28">
              <w:rPr>
                <w:rFonts w:eastAsia="Times New Roman"/>
                <w:lang w:eastAsia="ar-SA"/>
              </w:rPr>
              <w:t>Kopējā cena bez  PVN</w:t>
            </w:r>
          </w:p>
        </w:tc>
        <w:tc>
          <w:tcPr>
            <w:tcW w:w="1701"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r>
      <w:tr w:rsidR="00226829" w:rsidRPr="007B4D28" w:rsidTr="001E0052">
        <w:trPr>
          <w:cantSplit/>
          <w:trHeight w:val="316"/>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8364" w:type="dxa"/>
            <w:gridSpan w:val="6"/>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2551" w:type="dxa"/>
            <w:gridSpan w:val="2"/>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r w:rsidRPr="007B4D28">
              <w:rPr>
                <w:rFonts w:eastAsia="Times New Roman"/>
                <w:lang w:eastAsia="ar-SA"/>
              </w:rPr>
              <w:t>PVN 21%</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226829" w:rsidRPr="007B4D28" w:rsidRDefault="00226829" w:rsidP="00BE0EEC">
            <w:pPr>
              <w:widowControl w:val="0"/>
              <w:suppressAutoHyphens/>
              <w:jc w:val="both"/>
              <w:rPr>
                <w:rFonts w:eastAsia="Times New Roman"/>
                <w:lang w:eastAsia="ar-SA"/>
              </w:rPr>
            </w:pPr>
          </w:p>
        </w:tc>
      </w:tr>
      <w:tr w:rsidR="00226829" w:rsidRPr="007B4D28" w:rsidTr="001E0052">
        <w:trPr>
          <w:cantSplit/>
          <w:trHeight w:val="351"/>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outlineLvl w:val="7"/>
              <w:rPr>
                <w:rFonts w:eastAsia="Times New Roman"/>
                <w:i/>
                <w:iCs/>
                <w:lang w:val="en-GB" w:eastAsia="ar-SA"/>
              </w:rPr>
            </w:pPr>
          </w:p>
        </w:tc>
        <w:tc>
          <w:tcPr>
            <w:tcW w:w="8364" w:type="dxa"/>
            <w:gridSpan w:val="6"/>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outlineLvl w:val="7"/>
              <w:rPr>
                <w:rFonts w:eastAsia="Times New Roman"/>
                <w:i/>
                <w:iCs/>
                <w:lang w:val="en-GB" w:eastAsia="ar-SA"/>
              </w:rPr>
            </w:pPr>
          </w:p>
        </w:tc>
        <w:tc>
          <w:tcPr>
            <w:tcW w:w="2551" w:type="dxa"/>
            <w:gridSpan w:val="2"/>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outlineLvl w:val="7"/>
              <w:rPr>
                <w:rFonts w:eastAsia="Times New Roman"/>
                <w:lang w:eastAsia="ar-SA"/>
              </w:rPr>
            </w:pPr>
            <w:proofErr w:type="spellStart"/>
            <w:r w:rsidRPr="007B4D28">
              <w:rPr>
                <w:rFonts w:eastAsia="Times New Roman"/>
                <w:i/>
                <w:iCs/>
                <w:lang w:val="en-GB" w:eastAsia="ar-SA"/>
              </w:rPr>
              <w:t>Kopējā</w:t>
            </w:r>
            <w:proofErr w:type="spellEnd"/>
            <w:r w:rsidRPr="007B4D28">
              <w:rPr>
                <w:rFonts w:eastAsia="Times New Roman"/>
                <w:i/>
                <w:iCs/>
                <w:lang w:val="en-GB" w:eastAsia="ar-SA"/>
              </w:rPr>
              <w:t xml:space="preserve"> </w:t>
            </w:r>
            <w:proofErr w:type="spellStart"/>
            <w:r w:rsidRPr="007B4D28">
              <w:rPr>
                <w:rFonts w:eastAsia="Times New Roman"/>
                <w:i/>
                <w:iCs/>
                <w:lang w:val="en-GB" w:eastAsia="ar-SA"/>
              </w:rPr>
              <w:t>cena</w:t>
            </w:r>
            <w:proofErr w:type="spellEnd"/>
            <w:r w:rsidRPr="007B4D28">
              <w:rPr>
                <w:rFonts w:eastAsia="Times New Roman"/>
                <w:i/>
                <w:iCs/>
                <w:lang w:val="en-GB" w:eastAsia="ar-SA"/>
              </w:rPr>
              <w:t xml:space="preserve"> </w:t>
            </w:r>
            <w:proofErr w:type="spellStart"/>
            <w:r w:rsidRPr="007B4D28">
              <w:rPr>
                <w:rFonts w:eastAsia="Times New Roman"/>
                <w:i/>
                <w:iCs/>
                <w:lang w:val="en-GB" w:eastAsia="ar-SA"/>
              </w:rPr>
              <w:t>ar</w:t>
            </w:r>
            <w:proofErr w:type="spellEnd"/>
            <w:r w:rsidRPr="007B4D28">
              <w:rPr>
                <w:rFonts w:eastAsia="Times New Roman"/>
                <w:i/>
                <w:iCs/>
                <w:lang w:val="en-GB" w:eastAsia="ar-SA"/>
              </w:rPr>
              <w:t xml:space="preserve"> </w:t>
            </w:r>
            <w:r w:rsidRPr="007B4D28">
              <w:rPr>
                <w:rFonts w:eastAsia="Times New Roman"/>
                <w:lang w:eastAsia="ar-SA"/>
              </w:rPr>
              <w:t xml:space="preserve"> PVN</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226829" w:rsidRPr="007B4D28" w:rsidRDefault="00226829" w:rsidP="00BE0EEC">
            <w:pPr>
              <w:widowControl w:val="0"/>
              <w:suppressAutoHyphens/>
              <w:jc w:val="both"/>
              <w:rPr>
                <w:rFonts w:eastAsia="Times New Roman"/>
                <w:lang w:eastAsia="ar-SA"/>
              </w:rPr>
            </w:pPr>
          </w:p>
        </w:tc>
      </w:tr>
    </w:tbl>
    <w:p w:rsidR="00226829" w:rsidRPr="00226829" w:rsidRDefault="00226829" w:rsidP="004F71D2">
      <w:pPr>
        <w:rPr>
          <w:b/>
        </w:rPr>
      </w:pPr>
      <w:r w:rsidRPr="00226829">
        <w:rPr>
          <w:b/>
        </w:rPr>
        <w:lastRenderedPageBreak/>
        <w:t>4.daļa</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14"/>
        <w:gridCol w:w="1134"/>
        <w:gridCol w:w="1276"/>
        <w:gridCol w:w="1275"/>
        <w:gridCol w:w="1276"/>
        <w:gridCol w:w="1389"/>
        <w:gridCol w:w="1559"/>
        <w:gridCol w:w="992"/>
        <w:gridCol w:w="1701"/>
      </w:tblGrid>
      <w:tr w:rsidR="00226829" w:rsidRPr="007B4D28" w:rsidTr="001E0052">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Nr</w:t>
            </w:r>
            <w:proofErr w:type="spellEnd"/>
            <w:r w:rsidRPr="007B4D28">
              <w:rPr>
                <w:rFonts w:eastAsia="Times New Roman"/>
                <w:b/>
                <w:bCs/>
                <w:sz w:val="22"/>
                <w:szCs w:val="22"/>
                <w:lang w:val="en-GB" w:eastAsia="ar-SA"/>
              </w:rPr>
              <w:t>.</w:t>
            </w:r>
          </w:p>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
        </w:tc>
        <w:tc>
          <w:tcPr>
            <w:tcW w:w="201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keepNext/>
              <w:widowControl w:val="0"/>
              <w:tabs>
                <w:tab w:val="num" w:pos="851"/>
              </w:tabs>
              <w:suppressAutoHyphens/>
              <w:spacing w:before="240" w:after="120"/>
              <w:ind w:left="851" w:hanging="851"/>
              <w:jc w:val="center"/>
              <w:outlineLvl w:val="1"/>
              <w:rPr>
                <w:rFonts w:ascii="Times New Roman Bold" w:eastAsia="Times New Roman" w:hAnsi="Times New Roman Bold" w:cs="Times New Roman Bold"/>
                <w:b/>
                <w:bCs/>
                <w:lang w:eastAsia="ar-SA"/>
              </w:rPr>
            </w:pPr>
            <w:r w:rsidRPr="007B4D28">
              <w:rPr>
                <w:rFonts w:ascii="Times New Roman Bold" w:eastAsia="Times New Roman" w:hAnsi="Times New Roman Bold" w:cs="Times New Roman Bold"/>
                <w:b/>
                <w:bCs/>
                <w:sz w:val="22"/>
                <w:szCs w:val="22"/>
                <w:lang w:eastAsia="ar-SA"/>
              </w:rPr>
              <w:t>Preces nosaukums</w:t>
            </w:r>
          </w:p>
          <w:p w:rsidR="00226829" w:rsidRPr="007B4D28" w:rsidRDefault="00226829" w:rsidP="00BE0EEC">
            <w:pPr>
              <w:widowControl w:val="0"/>
              <w:suppressAutoHyphens/>
              <w:rPr>
                <w:rFonts w:eastAsia="Times New Roman"/>
                <w:lang w:eastAsia="ar-SA"/>
              </w:rPr>
            </w:pPr>
            <w:r>
              <w:rPr>
                <w:rFonts w:eastAsia="Times New Roman"/>
                <w:lang w:eastAsia="ar-SA"/>
              </w:rPr>
              <w:t>(norādīt preču ražotāju, modeli</w:t>
            </w:r>
            <w:r w:rsidRPr="007B4D28">
              <w:rPr>
                <w:rFonts w:eastAsia="Times New Roman"/>
                <w:lang w:eastAsia="ar-SA"/>
              </w:rPr>
              <w:t>)</w:t>
            </w:r>
          </w:p>
        </w:tc>
        <w:tc>
          <w:tcPr>
            <w:tcW w:w="113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Preces</w:t>
            </w:r>
            <w:proofErr w:type="spellEnd"/>
            <w:r w:rsidRPr="007B4D28">
              <w:rPr>
                <w:rFonts w:ascii="Times New Roman Bold" w:eastAsia="Times New Roman" w:hAnsi="Times New Roman Bold" w:cs="Times New Roman Bold"/>
                <w:b/>
                <w:bCs/>
                <w:strike/>
                <w:sz w:val="22"/>
                <w:szCs w:val="22"/>
                <w:lang w:val="en-GB" w:eastAsia="ar-SA"/>
              </w:rPr>
              <w:t xml:space="preserve"> </w:t>
            </w:r>
            <w:proofErr w:type="spellStart"/>
            <w:r w:rsidRPr="007B4D28">
              <w:rPr>
                <w:rFonts w:eastAsia="Times New Roman"/>
                <w:b/>
                <w:bCs/>
                <w:sz w:val="22"/>
                <w:szCs w:val="22"/>
                <w:lang w:val="en-GB" w:eastAsia="ar-SA"/>
              </w:rPr>
              <w:t>vienības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cena</w:t>
            </w:r>
            <w:proofErr w:type="spellEnd"/>
            <w:r w:rsidRPr="007B4D28">
              <w:rPr>
                <w:rFonts w:eastAsia="Times New Roman"/>
                <w:b/>
                <w:bCs/>
                <w:sz w:val="22"/>
                <w:szCs w:val="22"/>
                <w:lang w:val="en-GB" w:eastAsia="ar-SA"/>
              </w:rPr>
              <w:t xml:space="preserve">* </w:t>
            </w:r>
          </w:p>
          <w:p w:rsidR="00226829" w:rsidRPr="007B4D28" w:rsidRDefault="00226829" w:rsidP="00BE0EEC">
            <w:pPr>
              <w:widowControl w:val="0"/>
              <w:tabs>
                <w:tab w:val="center" w:pos="4153"/>
                <w:tab w:val="right" w:pos="8306"/>
              </w:tabs>
              <w:suppressAutoHyphens/>
              <w:jc w:val="center"/>
              <w:rPr>
                <w:rFonts w:eastAsia="Times New Roman"/>
                <w:lang w:val="en-GB" w:eastAsia="ar-SA"/>
              </w:rPr>
            </w:pPr>
            <w:r w:rsidRPr="007B4D28">
              <w:rPr>
                <w:rFonts w:eastAsia="Times New Roman"/>
                <w:b/>
                <w:bCs/>
                <w:sz w:val="22"/>
                <w:szCs w:val="22"/>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sz w:val="22"/>
                <w:szCs w:val="22"/>
                <w:lang w:val="en-GB" w:eastAsia="ar-SA"/>
              </w:rPr>
            </w:pPr>
            <w:r>
              <w:rPr>
                <w:rFonts w:eastAsia="Times New Roman"/>
                <w:b/>
                <w:bCs/>
                <w:sz w:val="22"/>
                <w:szCs w:val="22"/>
                <w:lang w:val="en-GB" w:eastAsia="ar-SA"/>
              </w:rPr>
              <w:t>1.maksā</w:t>
            </w:r>
            <w:r w:rsidR="0031641C">
              <w:rPr>
                <w:rFonts w:eastAsia="Times New Roman"/>
                <w:b/>
                <w:bCs/>
                <w:sz w:val="22"/>
                <w:szCs w:val="22"/>
                <w:lang w:val="en-GB" w:eastAsia="ar-SA"/>
              </w:rPr>
              <w:t>-</w:t>
            </w:r>
            <w:r>
              <w:rPr>
                <w:rFonts w:eastAsia="Times New Roman"/>
                <w:b/>
                <w:bCs/>
                <w:sz w:val="22"/>
                <w:szCs w:val="22"/>
                <w:lang w:val="en-GB" w:eastAsia="ar-SA"/>
              </w:rPr>
              <w:t xml:space="preserve">jums (40%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w:t>
            </w:r>
            <w:proofErr w:type="spellStart"/>
            <w:r>
              <w:rPr>
                <w:rFonts w:eastAsia="Times New Roman"/>
                <w:b/>
                <w:bCs/>
                <w:sz w:val="22"/>
                <w:szCs w:val="22"/>
                <w:lang w:val="en-GB" w:eastAsia="ar-SA"/>
              </w:rPr>
              <w:t>vienību</w:t>
            </w:r>
            <w:proofErr w:type="spellEnd"/>
            <w:r>
              <w:rPr>
                <w:rFonts w:eastAsia="Times New Roman"/>
                <w:b/>
                <w:bCs/>
                <w:sz w:val="22"/>
                <w:szCs w:val="22"/>
                <w:lang w:val="en-GB" w:eastAsia="ar-SA"/>
              </w:rPr>
              <w:t xml:space="preserve"> EUR</w:t>
            </w:r>
          </w:p>
        </w:tc>
        <w:tc>
          <w:tcPr>
            <w:tcW w:w="12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(20%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12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Pr="007B4D28">
              <w:rPr>
                <w:rFonts w:eastAsia="Times New Roman"/>
                <w:b/>
                <w:bCs/>
                <w:sz w:val="22"/>
                <w:szCs w:val="22"/>
                <w:lang w:val="en-GB" w:eastAsia="ar-SA"/>
              </w:rPr>
              <w:t>vienību</w:t>
            </w:r>
            <w:proofErr w:type="spellEnd"/>
          </w:p>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(20%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12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Pr="007B4D28">
              <w:rPr>
                <w:rFonts w:eastAsia="Times New Roman"/>
                <w:b/>
                <w:bCs/>
                <w:sz w:val="22"/>
                <w:szCs w:val="22"/>
                <w:lang w:val="en-GB" w:eastAsia="ar-SA"/>
              </w:rPr>
              <w:t>vienību</w:t>
            </w:r>
            <w:proofErr w:type="spellEnd"/>
          </w:p>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w:t>
            </w:r>
          </w:p>
        </w:tc>
        <w:tc>
          <w:tcPr>
            <w:tcW w:w="138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Pr>
                <w:rFonts w:eastAsia="Times New Roman"/>
                <w:b/>
                <w:bCs/>
                <w:sz w:val="22"/>
                <w:szCs w:val="22"/>
                <w:lang w:val="en-GB" w:eastAsia="ar-SA"/>
              </w:rPr>
              <w:t xml:space="preserve"> (16%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10 </w:t>
            </w:r>
            <w:proofErr w:type="spellStart"/>
            <w:r>
              <w:rPr>
                <w:rFonts w:eastAsia="Times New Roman"/>
                <w:b/>
                <w:bCs/>
                <w:sz w:val="22"/>
                <w:szCs w:val="22"/>
                <w:lang w:val="en-GB" w:eastAsia="ar-SA"/>
              </w:rPr>
              <w:t>mēnešiem</w:t>
            </w:r>
            <w:proofErr w:type="spellEnd"/>
            <w:r w:rsidRPr="007B4D28">
              <w:rPr>
                <w:rFonts w:eastAsia="Times New Roman"/>
                <w:b/>
                <w:bCs/>
                <w:sz w:val="22"/>
                <w:szCs w:val="22"/>
                <w:lang w:val="en-GB" w:eastAsia="ar-SA"/>
              </w:rPr>
              <w:t xml:space="preserve"> par </w:t>
            </w:r>
            <w:proofErr w:type="spellStart"/>
            <w:r w:rsidRPr="007B4D28">
              <w:rPr>
                <w:rFonts w:eastAsia="Times New Roman"/>
                <w:b/>
                <w:bCs/>
                <w:sz w:val="22"/>
                <w:szCs w:val="22"/>
                <w:lang w:val="en-GB" w:eastAsia="ar-SA"/>
              </w:rPr>
              <w:t>vienību</w:t>
            </w:r>
            <w:proofErr w:type="spellEnd"/>
          </w:p>
          <w:p w:rsidR="00226829" w:rsidRPr="007B4D28" w:rsidRDefault="00226829" w:rsidP="00BE0EEC">
            <w:pPr>
              <w:widowControl w:val="0"/>
              <w:tabs>
                <w:tab w:val="center" w:pos="4153"/>
                <w:tab w:val="right" w:pos="8306"/>
              </w:tabs>
              <w:suppressAutoHyphens/>
              <w:jc w:val="center"/>
              <w:rPr>
                <w:rFonts w:eastAsia="Times New Roman"/>
                <w:lang w:val="en-GB" w:eastAsia="ar-SA"/>
              </w:rPr>
            </w:pPr>
            <w:r w:rsidRPr="007B4D28">
              <w:rPr>
                <w:rFonts w:eastAsia="Times New Roman"/>
                <w:b/>
                <w:bCs/>
                <w:sz w:val="22"/>
                <w:szCs w:val="22"/>
                <w:lang w:val="en-GB" w:eastAsia="ar-SA"/>
              </w:rPr>
              <w:t>EUR</w:t>
            </w:r>
          </w:p>
        </w:tc>
        <w:tc>
          <w:tcPr>
            <w:tcW w:w="155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Atlikusī</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vērtība</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nomas</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perioda</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beigās</w:t>
            </w:r>
            <w:proofErr w:type="spellEnd"/>
            <w:r w:rsidRPr="007B4D28">
              <w:rPr>
                <w:rFonts w:eastAsia="Times New Roman"/>
                <w:b/>
                <w:bCs/>
                <w:sz w:val="22"/>
                <w:szCs w:val="22"/>
                <w:lang w:val="en-GB" w:eastAsia="ar-SA"/>
              </w:rPr>
              <w:t xml:space="preserve"> </w:t>
            </w:r>
            <w:r>
              <w:rPr>
                <w:rFonts w:eastAsia="Times New Roman"/>
                <w:b/>
                <w:bCs/>
                <w:sz w:val="22"/>
                <w:szCs w:val="22"/>
                <w:lang w:val="en-GB" w:eastAsia="ar-SA"/>
              </w:rPr>
              <w:t xml:space="preserve">(4% no </w:t>
            </w:r>
            <w:proofErr w:type="spellStart"/>
            <w:r>
              <w:rPr>
                <w:rFonts w:eastAsia="Times New Roman"/>
                <w:b/>
                <w:bCs/>
                <w:sz w:val="22"/>
                <w:szCs w:val="22"/>
                <w:lang w:val="en-GB" w:eastAsia="ar-SA"/>
              </w:rPr>
              <w:t>cenas</w:t>
            </w:r>
            <w:proofErr w:type="spellEnd"/>
            <w:r>
              <w:rPr>
                <w:rFonts w:eastAsia="Times New Roman"/>
                <w:b/>
                <w:bCs/>
                <w:sz w:val="22"/>
                <w:szCs w:val="22"/>
                <w:lang w:val="en-GB" w:eastAsia="ar-SA"/>
              </w:rPr>
              <w:t xml:space="preserve">) par </w:t>
            </w:r>
            <w:proofErr w:type="spellStart"/>
            <w:r>
              <w:rPr>
                <w:rFonts w:eastAsia="Times New Roman"/>
                <w:b/>
                <w:bCs/>
                <w:sz w:val="22"/>
                <w:szCs w:val="22"/>
                <w:lang w:val="en-GB" w:eastAsia="ar-SA"/>
              </w:rPr>
              <w:t>vienību</w:t>
            </w:r>
            <w:proofErr w:type="spellEnd"/>
            <w:r>
              <w:rPr>
                <w:rFonts w:eastAsia="Times New Roman"/>
                <w:b/>
                <w:bCs/>
                <w:sz w:val="22"/>
                <w:szCs w:val="22"/>
                <w:lang w:val="en-GB" w:eastAsia="ar-SA"/>
              </w:rPr>
              <w:t xml:space="preserve"> EUR</w:t>
            </w:r>
          </w:p>
        </w:tc>
        <w:tc>
          <w:tcPr>
            <w:tcW w:w="992"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Vienību</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skaits</w:t>
            </w:r>
            <w:proofErr w:type="spellEnd"/>
          </w:p>
        </w:tc>
        <w:tc>
          <w:tcPr>
            <w:tcW w:w="1701"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proofErr w:type="spellStart"/>
            <w:r w:rsidRPr="007B4D28">
              <w:rPr>
                <w:rFonts w:eastAsia="Times New Roman"/>
                <w:b/>
                <w:bCs/>
                <w:sz w:val="22"/>
                <w:szCs w:val="22"/>
                <w:lang w:val="en-GB" w:eastAsia="ar-SA"/>
              </w:rPr>
              <w:t>Kopējā</w:t>
            </w:r>
            <w:proofErr w:type="spellEnd"/>
            <w:r w:rsidRPr="007B4D28">
              <w:rPr>
                <w:rFonts w:eastAsia="Times New Roman"/>
                <w:b/>
                <w:bCs/>
                <w:sz w:val="22"/>
                <w:szCs w:val="22"/>
                <w:lang w:val="en-GB" w:eastAsia="ar-SA"/>
              </w:rPr>
              <w:t xml:space="preserve"> </w:t>
            </w:r>
            <w:proofErr w:type="spellStart"/>
            <w:r w:rsidRPr="007B4D28">
              <w:rPr>
                <w:rFonts w:eastAsia="Times New Roman"/>
                <w:b/>
                <w:bCs/>
                <w:sz w:val="22"/>
                <w:szCs w:val="22"/>
                <w:lang w:val="en-GB" w:eastAsia="ar-SA"/>
              </w:rPr>
              <w:t>maksa</w:t>
            </w:r>
            <w:proofErr w:type="spellEnd"/>
            <w:r w:rsidRPr="007B4D28">
              <w:rPr>
                <w:rFonts w:eastAsia="Times New Roman"/>
                <w:b/>
                <w:bCs/>
                <w:sz w:val="22"/>
                <w:szCs w:val="22"/>
                <w:lang w:val="en-GB" w:eastAsia="ar-SA"/>
              </w:rPr>
              <w:t xml:space="preserve"> </w:t>
            </w:r>
          </w:p>
          <w:p w:rsidR="00226829" w:rsidRPr="007B4D28" w:rsidRDefault="00226829" w:rsidP="00BE0EEC">
            <w:pPr>
              <w:widowControl w:val="0"/>
              <w:tabs>
                <w:tab w:val="center" w:pos="4153"/>
                <w:tab w:val="right" w:pos="8306"/>
              </w:tabs>
              <w:suppressAutoHyphens/>
              <w:jc w:val="center"/>
              <w:rPr>
                <w:rFonts w:eastAsia="Times New Roman"/>
                <w:b/>
                <w:bCs/>
                <w:lang w:val="en-GB" w:eastAsia="ar-SA"/>
              </w:rPr>
            </w:pPr>
            <w:r w:rsidRPr="007B4D28">
              <w:rPr>
                <w:rFonts w:eastAsia="Times New Roman"/>
                <w:b/>
                <w:bCs/>
                <w:sz w:val="22"/>
                <w:szCs w:val="22"/>
                <w:lang w:val="en-GB" w:eastAsia="ar-SA"/>
              </w:rPr>
              <w:t>EUR bez PVN</w:t>
            </w:r>
          </w:p>
        </w:tc>
      </w:tr>
      <w:tr w:rsidR="00226829" w:rsidRPr="007B4D28" w:rsidTr="001E0052">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sidRPr="007B4D28">
              <w:rPr>
                <w:rFonts w:eastAsia="Times New Roman"/>
                <w:i/>
                <w:iCs/>
                <w:sz w:val="20"/>
                <w:szCs w:val="20"/>
                <w:lang w:val="en-GB" w:eastAsia="ar-SA"/>
              </w:rPr>
              <w:t>1</w:t>
            </w:r>
          </w:p>
        </w:tc>
        <w:tc>
          <w:tcPr>
            <w:tcW w:w="201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i/>
                <w:iCs/>
                <w:sz w:val="20"/>
                <w:szCs w:val="20"/>
                <w:lang w:eastAsia="ar-SA"/>
              </w:rPr>
            </w:pPr>
            <w:r w:rsidRPr="007B4D28">
              <w:rPr>
                <w:rFonts w:eastAsia="Times New Roman"/>
                <w:i/>
                <w:iCs/>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sidRPr="007B4D28">
              <w:rPr>
                <w:rFonts w:eastAsia="Times New Roman"/>
                <w:i/>
                <w:iCs/>
                <w:sz w:val="20"/>
                <w:szCs w:val="20"/>
                <w:lang w:val="en-GB" w:eastAsia="ar-SA"/>
              </w:rPr>
              <w:t>3</w:t>
            </w: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4</w:t>
            </w:r>
          </w:p>
        </w:tc>
        <w:tc>
          <w:tcPr>
            <w:tcW w:w="12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lang w:val="en-GB" w:eastAsia="ar-SA"/>
              </w:rPr>
            </w:pPr>
            <w:r>
              <w:rPr>
                <w:rFonts w:eastAsia="Times New Roman"/>
                <w:i/>
                <w:iCs/>
                <w:lang w:val="en-GB" w:eastAsia="ar-SA"/>
              </w:rPr>
              <w:t>6</w:t>
            </w:r>
          </w:p>
        </w:tc>
        <w:tc>
          <w:tcPr>
            <w:tcW w:w="138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lang w:val="en-GB" w:eastAsia="ar-SA"/>
              </w:rPr>
            </w:pPr>
            <w:r>
              <w:rPr>
                <w:rFonts w:eastAsia="Times New Roman"/>
                <w:i/>
                <w:iCs/>
                <w:lang w:val="en-GB" w:eastAsia="ar-SA"/>
              </w:rPr>
              <w:t>7</w:t>
            </w:r>
          </w:p>
        </w:tc>
        <w:tc>
          <w:tcPr>
            <w:tcW w:w="155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8</w:t>
            </w:r>
          </w:p>
        </w:tc>
        <w:tc>
          <w:tcPr>
            <w:tcW w:w="992"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9</w:t>
            </w:r>
          </w:p>
        </w:tc>
        <w:tc>
          <w:tcPr>
            <w:tcW w:w="1701" w:type="dxa"/>
            <w:tcBorders>
              <w:top w:val="single" w:sz="4" w:space="0" w:color="auto"/>
              <w:left w:val="single" w:sz="4" w:space="0" w:color="auto"/>
              <w:bottom w:val="single" w:sz="4" w:space="0" w:color="auto"/>
              <w:right w:val="single" w:sz="4" w:space="0" w:color="auto"/>
            </w:tcBorders>
          </w:tcPr>
          <w:p w:rsidR="00226829" w:rsidRPr="007B4D28" w:rsidRDefault="008E3086" w:rsidP="00BE0EEC">
            <w:pPr>
              <w:widowControl w:val="0"/>
              <w:tabs>
                <w:tab w:val="center" w:pos="4153"/>
                <w:tab w:val="right" w:pos="8306"/>
              </w:tabs>
              <w:suppressAutoHyphens/>
              <w:jc w:val="center"/>
              <w:rPr>
                <w:rFonts w:eastAsia="Times New Roman"/>
                <w:i/>
                <w:iCs/>
                <w:sz w:val="20"/>
                <w:szCs w:val="20"/>
                <w:lang w:val="en-GB" w:eastAsia="ar-SA"/>
              </w:rPr>
            </w:pPr>
            <w:r>
              <w:rPr>
                <w:rFonts w:eastAsia="Times New Roman"/>
                <w:i/>
                <w:iCs/>
                <w:sz w:val="20"/>
                <w:szCs w:val="20"/>
                <w:lang w:val="en-GB" w:eastAsia="ar-SA"/>
              </w:rPr>
              <w:t>10=</w:t>
            </w:r>
            <w:r w:rsidR="00226829">
              <w:rPr>
                <w:rFonts w:eastAsia="Times New Roman"/>
                <w:i/>
                <w:iCs/>
                <w:sz w:val="20"/>
                <w:szCs w:val="20"/>
                <w:lang w:val="en-GB" w:eastAsia="ar-SA"/>
              </w:rPr>
              <w:t>3x9</w:t>
            </w:r>
          </w:p>
        </w:tc>
      </w:tr>
      <w:tr w:rsidR="00226829" w:rsidRPr="007B4D28" w:rsidTr="001E0052">
        <w:trPr>
          <w:trHeight w:val="197"/>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r w:rsidRPr="007B4D28">
              <w:rPr>
                <w:rFonts w:eastAsia="Times New Roman"/>
                <w:b/>
                <w:bCs/>
                <w:lang w:eastAsia="ar-SA"/>
              </w:rPr>
              <w:t>1.</w:t>
            </w:r>
          </w:p>
        </w:tc>
        <w:tc>
          <w:tcPr>
            <w:tcW w:w="2014" w:type="dxa"/>
            <w:tcBorders>
              <w:top w:val="single" w:sz="4" w:space="0" w:color="auto"/>
              <w:left w:val="single" w:sz="4" w:space="0" w:color="auto"/>
              <w:bottom w:val="single" w:sz="4" w:space="0" w:color="auto"/>
              <w:right w:val="single" w:sz="4" w:space="0" w:color="auto"/>
            </w:tcBorders>
          </w:tcPr>
          <w:p w:rsidR="00226829" w:rsidRPr="007B4D28" w:rsidRDefault="0031641C" w:rsidP="00BE0EEC">
            <w:pPr>
              <w:widowControl w:val="0"/>
              <w:suppressAutoHyphens/>
              <w:outlineLvl w:val="4"/>
              <w:rPr>
                <w:rFonts w:eastAsia="Times New Roman"/>
                <w:b/>
                <w:bCs/>
                <w:lang w:eastAsia="ar-SA"/>
              </w:rPr>
            </w:pPr>
            <w:r w:rsidRPr="007B4D28">
              <w:rPr>
                <w:rFonts w:eastAsia="Times New Roman"/>
                <w:b/>
                <w:bCs/>
                <w:lang w:eastAsia="ar-SA"/>
              </w:rPr>
              <w:t>Tīkla disku masīvs (NAS)</w:t>
            </w:r>
          </w:p>
        </w:tc>
        <w:tc>
          <w:tcPr>
            <w:tcW w:w="1134"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keepNext/>
              <w:widowControl w:val="0"/>
              <w:suppressAutoHyphens/>
              <w:jc w:val="center"/>
              <w:rPr>
                <w:rFonts w:eastAsia="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12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1276"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p>
        </w:tc>
        <w:tc>
          <w:tcPr>
            <w:tcW w:w="138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center"/>
              <w:rPr>
                <w:rFonts w:eastAsia="Times New Roman"/>
                <w:b/>
                <w:bCs/>
                <w:lang w:eastAsia="ar-SA"/>
              </w:rPr>
            </w:pPr>
          </w:p>
        </w:tc>
        <w:tc>
          <w:tcPr>
            <w:tcW w:w="1559"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c>
          <w:tcPr>
            <w:tcW w:w="992" w:type="dxa"/>
            <w:tcBorders>
              <w:top w:val="single" w:sz="4" w:space="0" w:color="auto"/>
              <w:left w:val="single" w:sz="4" w:space="0" w:color="auto"/>
              <w:bottom w:val="single" w:sz="4" w:space="0" w:color="auto"/>
              <w:right w:val="single" w:sz="4" w:space="0" w:color="auto"/>
            </w:tcBorders>
          </w:tcPr>
          <w:p w:rsidR="00226829" w:rsidRPr="007B4D28" w:rsidRDefault="0031641C" w:rsidP="00BE0EEC">
            <w:pPr>
              <w:widowControl w:val="0"/>
              <w:suppressAutoHyphens/>
              <w:jc w:val="center"/>
              <w:rPr>
                <w:rFonts w:eastAsia="Times New Roman"/>
                <w:b/>
                <w:bCs/>
                <w:lang w:eastAsia="ar-SA"/>
              </w:rPr>
            </w:pPr>
            <w:r>
              <w:rPr>
                <w:rFonts w:eastAsia="Times New Roman"/>
                <w:b/>
                <w:bCs/>
                <w:lang w:eastAsia="ar-SA"/>
              </w:rPr>
              <w:t>1</w:t>
            </w:r>
          </w:p>
        </w:tc>
        <w:tc>
          <w:tcPr>
            <w:tcW w:w="1701"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ind w:left="1920"/>
              <w:rPr>
                <w:rFonts w:eastAsia="Times New Roman"/>
                <w:lang w:eastAsia="ar-SA"/>
              </w:rPr>
            </w:pPr>
          </w:p>
        </w:tc>
      </w:tr>
      <w:tr w:rsidR="00226829" w:rsidRPr="007B4D28" w:rsidTr="001E0052">
        <w:trPr>
          <w:cantSplit/>
          <w:trHeight w:val="342"/>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8364" w:type="dxa"/>
            <w:gridSpan w:val="6"/>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2551" w:type="dxa"/>
            <w:gridSpan w:val="2"/>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r w:rsidRPr="007B4D28">
              <w:rPr>
                <w:rFonts w:eastAsia="Times New Roman"/>
                <w:lang w:eastAsia="ar-SA"/>
              </w:rPr>
              <w:t>Kopējā cena bez  PVN</w:t>
            </w:r>
          </w:p>
        </w:tc>
        <w:tc>
          <w:tcPr>
            <w:tcW w:w="1701"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r>
      <w:tr w:rsidR="00226829" w:rsidRPr="007B4D28" w:rsidTr="001E0052">
        <w:trPr>
          <w:cantSplit/>
          <w:trHeight w:val="316"/>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8364" w:type="dxa"/>
            <w:gridSpan w:val="6"/>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p>
        </w:tc>
        <w:tc>
          <w:tcPr>
            <w:tcW w:w="2551" w:type="dxa"/>
            <w:gridSpan w:val="2"/>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jc w:val="both"/>
              <w:rPr>
                <w:rFonts w:eastAsia="Times New Roman"/>
                <w:lang w:eastAsia="ar-SA"/>
              </w:rPr>
            </w:pPr>
            <w:r w:rsidRPr="007B4D28">
              <w:rPr>
                <w:rFonts w:eastAsia="Times New Roman"/>
                <w:lang w:eastAsia="ar-SA"/>
              </w:rPr>
              <w:t>PVN 21%</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226829" w:rsidRPr="007B4D28" w:rsidRDefault="00226829" w:rsidP="00BE0EEC">
            <w:pPr>
              <w:widowControl w:val="0"/>
              <w:suppressAutoHyphens/>
              <w:jc w:val="both"/>
              <w:rPr>
                <w:rFonts w:eastAsia="Times New Roman"/>
                <w:lang w:eastAsia="ar-SA"/>
              </w:rPr>
            </w:pPr>
          </w:p>
        </w:tc>
      </w:tr>
      <w:tr w:rsidR="00226829" w:rsidRPr="007B4D28" w:rsidTr="001E0052">
        <w:trPr>
          <w:cantSplit/>
          <w:trHeight w:val="351"/>
        </w:trPr>
        <w:tc>
          <w:tcPr>
            <w:tcW w:w="675" w:type="dxa"/>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outlineLvl w:val="7"/>
              <w:rPr>
                <w:rFonts w:eastAsia="Times New Roman"/>
                <w:i/>
                <w:iCs/>
                <w:lang w:val="en-GB" w:eastAsia="ar-SA"/>
              </w:rPr>
            </w:pPr>
          </w:p>
        </w:tc>
        <w:tc>
          <w:tcPr>
            <w:tcW w:w="8364" w:type="dxa"/>
            <w:gridSpan w:val="6"/>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outlineLvl w:val="7"/>
              <w:rPr>
                <w:rFonts w:eastAsia="Times New Roman"/>
                <w:i/>
                <w:iCs/>
                <w:lang w:val="en-GB" w:eastAsia="ar-SA"/>
              </w:rPr>
            </w:pPr>
          </w:p>
        </w:tc>
        <w:tc>
          <w:tcPr>
            <w:tcW w:w="2551" w:type="dxa"/>
            <w:gridSpan w:val="2"/>
            <w:tcBorders>
              <w:top w:val="single" w:sz="4" w:space="0" w:color="auto"/>
              <w:left w:val="single" w:sz="4" w:space="0" w:color="auto"/>
              <w:bottom w:val="single" w:sz="4" w:space="0" w:color="auto"/>
              <w:right w:val="single" w:sz="4" w:space="0" w:color="auto"/>
            </w:tcBorders>
          </w:tcPr>
          <w:p w:rsidR="00226829" w:rsidRPr="007B4D28" w:rsidRDefault="00226829" w:rsidP="00BE0EEC">
            <w:pPr>
              <w:widowControl w:val="0"/>
              <w:suppressAutoHyphens/>
              <w:outlineLvl w:val="7"/>
              <w:rPr>
                <w:rFonts w:eastAsia="Times New Roman"/>
                <w:lang w:eastAsia="ar-SA"/>
              </w:rPr>
            </w:pPr>
            <w:proofErr w:type="spellStart"/>
            <w:r w:rsidRPr="007B4D28">
              <w:rPr>
                <w:rFonts w:eastAsia="Times New Roman"/>
                <w:i/>
                <w:iCs/>
                <w:lang w:val="en-GB" w:eastAsia="ar-SA"/>
              </w:rPr>
              <w:t>Kopējā</w:t>
            </w:r>
            <w:proofErr w:type="spellEnd"/>
            <w:r w:rsidRPr="007B4D28">
              <w:rPr>
                <w:rFonts w:eastAsia="Times New Roman"/>
                <w:i/>
                <w:iCs/>
                <w:lang w:val="en-GB" w:eastAsia="ar-SA"/>
              </w:rPr>
              <w:t xml:space="preserve"> </w:t>
            </w:r>
            <w:proofErr w:type="spellStart"/>
            <w:r w:rsidRPr="007B4D28">
              <w:rPr>
                <w:rFonts w:eastAsia="Times New Roman"/>
                <w:i/>
                <w:iCs/>
                <w:lang w:val="en-GB" w:eastAsia="ar-SA"/>
              </w:rPr>
              <w:t>cena</w:t>
            </w:r>
            <w:proofErr w:type="spellEnd"/>
            <w:r w:rsidRPr="007B4D28">
              <w:rPr>
                <w:rFonts w:eastAsia="Times New Roman"/>
                <w:i/>
                <w:iCs/>
                <w:lang w:val="en-GB" w:eastAsia="ar-SA"/>
              </w:rPr>
              <w:t xml:space="preserve"> </w:t>
            </w:r>
            <w:proofErr w:type="spellStart"/>
            <w:r w:rsidRPr="007B4D28">
              <w:rPr>
                <w:rFonts w:eastAsia="Times New Roman"/>
                <w:i/>
                <w:iCs/>
                <w:lang w:val="en-GB" w:eastAsia="ar-SA"/>
              </w:rPr>
              <w:t>ar</w:t>
            </w:r>
            <w:proofErr w:type="spellEnd"/>
            <w:r w:rsidRPr="007B4D28">
              <w:rPr>
                <w:rFonts w:eastAsia="Times New Roman"/>
                <w:i/>
                <w:iCs/>
                <w:lang w:val="en-GB" w:eastAsia="ar-SA"/>
              </w:rPr>
              <w:t xml:space="preserve"> </w:t>
            </w:r>
            <w:r w:rsidRPr="007B4D28">
              <w:rPr>
                <w:rFonts w:eastAsia="Times New Roman"/>
                <w:lang w:eastAsia="ar-SA"/>
              </w:rPr>
              <w:t xml:space="preserve"> PVN</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226829" w:rsidRPr="007B4D28" w:rsidRDefault="00226829" w:rsidP="00BE0EEC">
            <w:pPr>
              <w:widowControl w:val="0"/>
              <w:suppressAutoHyphens/>
              <w:jc w:val="both"/>
              <w:rPr>
                <w:rFonts w:eastAsia="Times New Roman"/>
                <w:lang w:eastAsia="ar-SA"/>
              </w:rPr>
            </w:pPr>
          </w:p>
        </w:tc>
      </w:tr>
    </w:tbl>
    <w:p w:rsidR="00AC6B3B" w:rsidRDefault="00AC6B3B" w:rsidP="007B4D28">
      <w:pPr>
        <w:widowControl w:val="0"/>
        <w:suppressAutoHyphens/>
        <w:jc w:val="both"/>
        <w:rPr>
          <w:rFonts w:eastAsia="Times New Roman"/>
          <w:lang w:eastAsia="ar-SA"/>
        </w:rPr>
      </w:pPr>
    </w:p>
    <w:p w:rsidR="00D2420A" w:rsidRDefault="007B4D28" w:rsidP="007B4D28">
      <w:pPr>
        <w:widowControl w:val="0"/>
        <w:suppressAutoHyphens/>
        <w:jc w:val="both"/>
        <w:rPr>
          <w:rFonts w:eastAsia="Times New Roman"/>
          <w:lang w:eastAsia="ar-SA"/>
        </w:rPr>
      </w:pPr>
      <w:r w:rsidRPr="007B4D28">
        <w:rPr>
          <w:rFonts w:eastAsia="Times New Roman"/>
          <w:lang w:eastAsia="ar-SA"/>
        </w:rPr>
        <w:t xml:space="preserve">* Tiek norādīta </w:t>
      </w:r>
      <w:proofErr w:type="spellStart"/>
      <w:r w:rsidRPr="007B4D28">
        <w:rPr>
          <w:rFonts w:eastAsia="Times New Roman"/>
          <w:lang w:eastAsia="ar-SA"/>
        </w:rPr>
        <w:t>pamatkomplektācijas</w:t>
      </w:r>
      <w:proofErr w:type="spellEnd"/>
      <w:r w:rsidRPr="007B4D28">
        <w:rPr>
          <w:rFonts w:eastAsia="Times New Roman"/>
          <w:lang w:eastAsia="ar-SA"/>
        </w:rPr>
        <w:t xml:space="preserve"> maksimālā cena un piedāvātā papildaprīkojuma summas maksimālā cena, kā arī cena ietver piegādi</w:t>
      </w:r>
    </w:p>
    <w:p w:rsidR="007B4D28" w:rsidRDefault="007B4D28" w:rsidP="007B4D28">
      <w:pPr>
        <w:widowControl w:val="0"/>
        <w:suppressAutoHyphens/>
        <w:jc w:val="both"/>
        <w:rPr>
          <w:rFonts w:eastAsia="Times New Roman"/>
          <w:lang w:eastAsia="ar-SA"/>
        </w:rPr>
      </w:pPr>
      <w:r w:rsidRPr="007B4D28">
        <w:rPr>
          <w:rFonts w:eastAsia="Times New Roman"/>
          <w:lang w:eastAsia="ar-SA"/>
        </w:rPr>
        <w:t xml:space="preserve"> un ar ietvertām atlaidēm un visiem nodokļiem, izņemot PVN</w:t>
      </w:r>
      <w:r w:rsidR="008E3086">
        <w:rPr>
          <w:rFonts w:eastAsia="Times New Roman"/>
          <w:lang w:eastAsia="ar-SA"/>
        </w:rPr>
        <w:t>.</w:t>
      </w:r>
    </w:p>
    <w:p w:rsidR="007B4D28" w:rsidRPr="007B4D28" w:rsidRDefault="007B4D28" w:rsidP="007B4D28">
      <w:pPr>
        <w:widowControl w:val="0"/>
        <w:suppressAutoHyphens/>
        <w:jc w:val="both"/>
        <w:rPr>
          <w:rFonts w:eastAsia="Times New Roman"/>
          <w:lang w:eastAsia="ar-SA"/>
        </w:rPr>
      </w:pPr>
      <w:r w:rsidRPr="007B4D28">
        <w:rPr>
          <w:rFonts w:eastAsia="Times New Roman"/>
          <w:lang w:eastAsia="ar-SA"/>
        </w:rPr>
        <w:t>Ar šo apliecinām, ka Pasūtītājam ir tiesības nomas perioda beigās izpirkt nomāto tehniku par norādīto atlikušo vērtību</w:t>
      </w:r>
      <w:r w:rsidR="00FC137A">
        <w:rPr>
          <w:rFonts w:eastAsia="Times New Roman"/>
          <w:lang w:eastAsia="ar-SA"/>
        </w:rPr>
        <w:t>.</w:t>
      </w:r>
    </w:p>
    <w:p w:rsidR="0048566B" w:rsidRDefault="0048566B" w:rsidP="00F60C70">
      <w:pPr>
        <w:ind w:right="-342"/>
      </w:pPr>
    </w:p>
    <w:p w:rsidR="00AC6B3B" w:rsidRDefault="00AC6B3B" w:rsidP="00F60C70">
      <w:pPr>
        <w:ind w:right="-342"/>
      </w:pPr>
    </w:p>
    <w:p w:rsidR="00AC6B3B" w:rsidRDefault="00AC6B3B" w:rsidP="00F60C70">
      <w:pPr>
        <w:ind w:right="-342"/>
      </w:pPr>
    </w:p>
    <w:p w:rsidR="00945BBD" w:rsidRPr="00104621" w:rsidRDefault="00945BBD" w:rsidP="00F60C70">
      <w:pPr>
        <w:ind w:right="-342"/>
      </w:pPr>
      <w:r w:rsidRPr="00104621">
        <w:t>Amatpersona (pretendenta pilnvarotā persona):</w:t>
      </w:r>
    </w:p>
    <w:p w:rsidR="00945BBD" w:rsidRPr="00104621" w:rsidRDefault="00945BBD" w:rsidP="00F60C70">
      <w:pPr>
        <w:ind w:right="-342"/>
      </w:pPr>
    </w:p>
    <w:p w:rsidR="00945BBD" w:rsidRPr="00041F98" w:rsidRDefault="00945BBD" w:rsidP="00F60C70">
      <w:pPr>
        <w:ind w:right="-342"/>
        <w:rPr>
          <w:sz w:val="22"/>
          <w:szCs w:val="22"/>
        </w:rPr>
      </w:pPr>
      <w:r w:rsidRPr="00041F98">
        <w:rPr>
          <w:sz w:val="22"/>
          <w:szCs w:val="22"/>
        </w:rPr>
        <w:t>________________________          ___________________               ________________</w:t>
      </w:r>
    </w:p>
    <w:p w:rsidR="00945BBD" w:rsidRPr="00041F98" w:rsidRDefault="00945BBD" w:rsidP="00F60C70">
      <w:pPr>
        <w:pStyle w:val="Komentrateksts"/>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945BBD" w:rsidRPr="00041F98" w:rsidRDefault="00945BBD" w:rsidP="00F60C70">
      <w:pPr>
        <w:ind w:right="-342"/>
        <w:rPr>
          <w:sz w:val="22"/>
          <w:szCs w:val="22"/>
        </w:rPr>
      </w:pPr>
    </w:p>
    <w:p w:rsidR="00945BBD" w:rsidRPr="00041F98" w:rsidRDefault="00945BBD" w:rsidP="00F60C70">
      <w:pPr>
        <w:rPr>
          <w:sz w:val="22"/>
          <w:szCs w:val="22"/>
        </w:rPr>
      </w:pPr>
      <w:r w:rsidRPr="00041F98">
        <w:rPr>
          <w:sz w:val="22"/>
          <w:szCs w:val="22"/>
        </w:rPr>
        <w:t>____________________201</w:t>
      </w:r>
      <w:r w:rsidR="00306928">
        <w:rPr>
          <w:sz w:val="22"/>
          <w:szCs w:val="22"/>
        </w:rPr>
        <w:t>6</w:t>
      </w:r>
      <w:r w:rsidRPr="00041F98">
        <w:rPr>
          <w:sz w:val="22"/>
          <w:szCs w:val="22"/>
        </w:rPr>
        <w:t>.</w:t>
      </w:r>
      <w:r>
        <w:rPr>
          <w:sz w:val="22"/>
          <w:szCs w:val="22"/>
        </w:rPr>
        <w:t xml:space="preserve"> </w:t>
      </w:r>
      <w:r w:rsidRPr="00041F98">
        <w:rPr>
          <w:sz w:val="22"/>
          <w:szCs w:val="22"/>
        </w:rPr>
        <w:t>gada ___._____________</w:t>
      </w:r>
    </w:p>
    <w:p w:rsidR="00945BBD" w:rsidRPr="00212B85" w:rsidRDefault="00945BBD" w:rsidP="00F60C70">
      <w:pPr>
        <w:rPr>
          <w:sz w:val="22"/>
          <w:szCs w:val="22"/>
        </w:rPr>
      </w:pPr>
      <w:r w:rsidRPr="00041F98">
        <w:rPr>
          <w:sz w:val="22"/>
          <w:szCs w:val="22"/>
        </w:rPr>
        <w:t>/sastādīšanas vieta/</w:t>
      </w:r>
    </w:p>
    <w:p w:rsidR="00945BBD" w:rsidRPr="008C2992" w:rsidRDefault="00945BBD" w:rsidP="00F60C70">
      <w:pPr>
        <w:rPr>
          <w:noProof/>
        </w:rPr>
      </w:pPr>
    </w:p>
    <w:p w:rsidR="007B4D28" w:rsidRDefault="007B4D28" w:rsidP="00F60C70">
      <w:pPr>
        <w:jc w:val="right"/>
        <w:sectPr w:rsidR="007B4D28" w:rsidSect="00CD3C3D">
          <w:pgSz w:w="15840" w:h="12240" w:orient="landscape"/>
          <w:pgMar w:top="1418" w:right="1134" w:bottom="1418" w:left="1134" w:header="709" w:footer="709" w:gutter="0"/>
          <w:cols w:space="708"/>
          <w:docGrid w:linePitch="360"/>
        </w:sectPr>
      </w:pPr>
    </w:p>
    <w:p w:rsidR="00DF19AF" w:rsidRPr="00972532" w:rsidRDefault="00FA5768" w:rsidP="00F60C70">
      <w:pPr>
        <w:jc w:val="right"/>
        <w:rPr>
          <w:noProof/>
        </w:rPr>
      </w:pPr>
      <w:r w:rsidRPr="00972532">
        <w:rPr>
          <w:noProof/>
        </w:rPr>
        <w:lastRenderedPageBreak/>
        <w:t>4</w:t>
      </w:r>
      <w:r w:rsidR="00DF19AF" w:rsidRPr="00972532">
        <w:rPr>
          <w:noProof/>
        </w:rPr>
        <w:t>. pielikums</w:t>
      </w:r>
    </w:p>
    <w:p w:rsidR="002E39DF" w:rsidRDefault="002E39DF" w:rsidP="002E39DF">
      <w:pPr>
        <w:tabs>
          <w:tab w:val="left" w:pos="855"/>
        </w:tabs>
        <w:jc w:val="right"/>
        <w:rPr>
          <w:sz w:val="22"/>
          <w:szCs w:val="22"/>
        </w:rPr>
      </w:pPr>
      <w:r w:rsidRPr="00041F98">
        <w:rPr>
          <w:sz w:val="22"/>
          <w:szCs w:val="22"/>
        </w:rPr>
        <w:t>iepirkuma LU CFI 201</w:t>
      </w:r>
      <w:r w:rsidR="0083031A">
        <w:rPr>
          <w:sz w:val="22"/>
          <w:szCs w:val="22"/>
        </w:rPr>
        <w:t>6</w:t>
      </w:r>
      <w:r>
        <w:rPr>
          <w:sz w:val="22"/>
          <w:szCs w:val="22"/>
        </w:rPr>
        <w:t>/</w:t>
      </w:r>
      <w:r w:rsidR="0083031A">
        <w:rPr>
          <w:sz w:val="22"/>
          <w:szCs w:val="22"/>
        </w:rPr>
        <w:t>8</w:t>
      </w:r>
      <w:r w:rsidRPr="00041F98">
        <w:rPr>
          <w:sz w:val="22"/>
          <w:szCs w:val="22"/>
        </w:rPr>
        <w:t xml:space="preserve"> „</w:t>
      </w:r>
      <w:r>
        <w:rPr>
          <w:sz w:val="22"/>
          <w:szCs w:val="22"/>
        </w:rPr>
        <w:t>Datortehnikas</w:t>
      </w:r>
      <w:r w:rsidR="0083031A">
        <w:rPr>
          <w:sz w:val="22"/>
          <w:szCs w:val="22"/>
        </w:rPr>
        <w:t xml:space="preserve"> noma ar izpirkuma tiesībām</w:t>
      </w:r>
      <w:r w:rsidRPr="00041F98">
        <w:rPr>
          <w:sz w:val="22"/>
          <w:szCs w:val="22"/>
        </w:rPr>
        <w:t>” Uzaicinājumam</w:t>
      </w:r>
    </w:p>
    <w:p w:rsidR="00263BC9" w:rsidRDefault="00263BC9" w:rsidP="00263BC9">
      <w:pPr>
        <w:tabs>
          <w:tab w:val="left" w:pos="855"/>
        </w:tabs>
        <w:jc w:val="both"/>
        <w:rPr>
          <w:sz w:val="22"/>
          <w:szCs w:val="22"/>
        </w:rPr>
      </w:pPr>
    </w:p>
    <w:p w:rsidR="00263BC9" w:rsidRDefault="00263BC9" w:rsidP="00263BC9">
      <w:pPr>
        <w:tabs>
          <w:tab w:val="left" w:pos="855"/>
        </w:tabs>
        <w:jc w:val="both"/>
        <w:rPr>
          <w:sz w:val="22"/>
          <w:szCs w:val="22"/>
        </w:rPr>
      </w:pPr>
    </w:p>
    <w:p w:rsidR="00263BC9" w:rsidRDefault="00263BC9" w:rsidP="00263BC9">
      <w:pPr>
        <w:tabs>
          <w:tab w:val="left" w:pos="855"/>
        </w:tabs>
        <w:jc w:val="both"/>
        <w:rPr>
          <w:sz w:val="22"/>
          <w:szCs w:val="22"/>
        </w:rPr>
      </w:pPr>
    </w:p>
    <w:p w:rsidR="00263BC9" w:rsidRPr="00187972" w:rsidRDefault="00263BC9" w:rsidP="00263BC9">
      <w:pPr>
        <w:pStyle w:val="Virsraksts2"/>
        <w:jc w:val="center"/>
        <w:rPr>
          <w:b w:val="0"/>
          <w:bCs w:val="0"/>
          <w:noProof/>
          <w:sz w:val="28"/>
          <w:szCs w:val="28"/>
        </w:rPr>
      </w:pPr>
      <w:r w:rsidRPr="00B025F7">
        <w:rPr>
          <w:noProof/>
          <w:sz w:val="28"/>
          <w:szCs w:val="28"/>
        </w:rPr>
        <w:t xml:space="preserve">Līgums </w:t>
      </w:r>
      <w:r w:rsidRPr="00B025F7">
        <w:rPr>
          <w:b w:val="0"/>
          <w:bCs w:val="0"/>
          <w:noProof/>
          <w:sz w:val="28"/>
          <w:szCs w:val="28"/>
        </w:rPr>
        <w:t>(projekts)</w:t>
      </w:r>
    </w:p>
    <w:p w:rsidR="00263BC9" w:rsidRPr="00972532" w:rsidRDefault="00263BC9" w:rsidP="00263BC9">
      <w:pPr>
        <w:pStyle w:val="Kjene"/>
        <w:tabs>
          <w:tab w:val="clear" w:pos="4153"/>
          <w:tab w:val="clear" w:pos="8306"/>
        </w:tabs>
        <w:rPr>
          <w:noProof/>
        </w:rPr>
      </w:pPr>
      <w:r w:rsidRPr="00972532">
        <w:rPr>
          <w:noProof/>
        </w:rPr>
        <w:t>Rīgā, 201</w:t>
      </w:r>
      <w:r>
        <w:rPr>
          <w:noProof/>
        </w:rPr>
        <w:t>6</w:t>
      </w:r>
      <w:r w:rsidRPr="00972532">
        <w:rPr>
          <w:noProof/>
        </w:rPr>
        <w:t xml:space="preserve">. gada __. </w:t>
      </w:r>
      <w:r>
        <w:rPr>
          <w:noProof/>
        </w:rPr>
        <w:t>jūlijā</w:t>
      </w:r>
    </w:p>
    <w:p w:rsidR="00705387" w:rsidRPr="00263BC9" w:rsidRDefault="00705387" w:rsidP="00263BC9">
      <w:pPr>
        <w:pStyle w:val="Kjene"/>
        <w:tabs>
          <w:tab w:val="clear" w:pos="4153"/>
          <w:tab w:val="clear" w:pos="8306"/>
        </w:tabs>
        <w:rPr>
          <w:noProof/>
        </w:rPr>
      </w:pPr>
    </w:p>
    <w:tbl>
      <w:tblPr>
        <w:tblW w:w="0" w:type="auto"/>
        <w:jc w:val="center"/>
        <w:tblLook w:val="0000" w:firstRow="0" w:lastRow="0" w:firstColumn="0" w:lastColumn="0" w:noHBand="0" w:noVBand="0"/>
      </w:tblPr>
      <w:tblGrid>
        <w:gridCol w:w="5309"/>
        <w:gridCol w:w="3504"/>
      </w:tblGrid>
      <w:tr w:rsidR="00263BC9" w:rsidRPr="00263BC9" w:rsidTr="00694937">
        <w:trPr>
          <w:jc w:val="center"/>
        </w:trPr>
        <w:tc>
          <w:tcPr>
            <w:tcW w:w="5309" w:type="dxa"/>
            <w:tcMar>
              <w:left w:w="28" w:type="dxa"/>
              <w:right w:w="28" w:type="dxa"/>
            </w:tcMar>
          </w:tcPr>
          <w:p w:rsidR="00263BC9" w:rsidRPr="00263BC9" w:rsidRDefault="00263BC9" w:rsidP="00694937">
            <w:pPr>
              <w:rPr>
                <w:b/>
                <w:noProof/>
              </w:rPr>
            </w:pPr>
            <w:r w:rsidRPr="00263BC9">
              <w:rPr>
                <w:b/>
                <w:noProof/>
              </w:rPr>
              <w:t xml:space="preserve">LU Cietvielu fizikas institūta </w:t>
            </w:r>
          </w:p>
          <w:p w:rsidR="00263BC9" w:rsidRPr="00263BC9" w:rsidRDefault="00263BC9" w:rsidP="00694937">
            <w:pPr>
              <w:rPr>
                <w:b/>
                <w:noProof/>
              </w:rPr>
            </w:pPr>
            <w:r w:rsidRPr="00263BC9">
              <w:rPr>
                <w:b/>
                <w:noProof/>
              </w:rPr>
              <w:t>līgumu uzskaites Nr. 2016/8</w:t>
            </w:r>
          </w:p>
          <w:p w:rsidR="00263BC9" w:rsidRDefault="00263BC9" w:rsidP="0081244A">
            <w:pPr>
              <w:rPr>
                <w:b/>
                <w:bCs/>
                <w:noProof/>
              </w:rPr>
            </w:pPr>
            <w:r w:rsidRPr="00263BC9">
              <w:rPr>
                <w:b/>
                <w:noProof/>
              </w:rPr>
              <w:t xml:space="preserve">Iepirkuma identifikācijas Nr. </w:t>
            </w:r>
            <w:r w:rsidRPr="00263BC9">
              <w:rPr>
                <w:b/>
                <w:bCs/>
                <w:noProof/>
              </w:rPr>
              <w:t>LU CFI 2016/8</w:t>
            </w:r>
          </w:p>
          <w:p w:rsidR="00F67367" w:rsidRPr="00263BC9" w:rsidRDefault="00F67367" w:rsidP="0081244A">
            <w:pPr>
              <w:rPr>
                <w:b/>
                <w:noProof/>
              </w:rPr>
            </w:pPr>
            <w:r w:rsidRPr="00F67367">
              <w:rPr>
                <w:b/>
                <w:bCs/>
                <w:noProof/>
                <w:sz w:val="22"/>
                <w:szCs w:val="22"/>
              </w:rPr>
              <w:t>Projekta izpildei</w:t>
            </w:r>
            <w:r>
              <w:rPr>
                <w:b/>
                <w:bCs/>
                <w:noProof/>
              </w:rPr>
              <w:t xml:space="preserve">: </w:t>
            </w:r>
            <w:r w:rsidRPr="00F67367">
              <w:rPr>
                <w:b/>
                <w:sz w:val="22"/>
                <w:szCs w:val="22"/>
              </w:rPr>
              <w:t>„</w:t>
            </w:r>
            <w:r w:rsidRPr="00F67367">
              <w:rPr>
                <w:b/>
              </w:rPr>
              <w:t xml:space="preserve"> </w:t>
            </w:r>
            <w:proofErr w:type="spellStart"/>
            <w:r w:rsidRPr="00F67367">
              <w:rPr>
                <w:b/>
                <w:sz w:val="22"/>
                <w:szCs w:val="22"/>
              </w:rPr>
              <w:t>Innovative</w:t>
            </w:r>
            <w:proofErr w:type="spellEnd"/>
            <w:r w:rsidRPr="00F67367">
              <w:rPr>
                <w:b/>
                <w:sz w:val="22"/>
                <w:szCs w:val="22"/>
              </w:rPr>
              <w:t xml:space="preserve"> </w:t>
            </w:r>
            <w:proofErr w:type="spellStart"/>
            <w:r w:rsidRPr="00F67367">
              <w:rPr>
                <w:b/>
                <w:sz w:val="22"/>
                <w:szCs w:val="22"/>
              </w:rPr>
              <w:t>nano-materials</w:t>
            </w:r>
            <w:proofErr w:type="spellEnd"/>
            <w:r w:rsidRPr="00F67367">
              <w:rPr>
                <w:b/>
                <w:sz w:val="22"/>
                <w:szCs w:val="22"/>
              </w:rPr>
              <w:t xml:space="preserve"> </w:t>
            </w:r>
            <w:proofErr w:type="spellStart"/>
            <w:r w:rsidRPr="00F67367">
              <w:rPr>
                <w:b/>
                <w:sz w:val="22"/>
                <w:szCs w:val="22"/>
              </w:rPr>
              <w:t>and</w:t>
            </w:r>
            <w:proofErr w:type="spellEnd"/>
            <w:r w:rsidRPr="00F67367">
              <w:rPr>
                <w:b/>
                <w:sz w:val="22"/>
                <w:szCs w:val="22"/>
              </w:rPr>
              <w:t xml:space="preserve"> </w:t>
            </w:r>
            <w:proofErr w:type="spellStart"/>
            <w:r w:rsidRPr="00F67367">
              <w:rPr>
                <w:b/>
                <w:sz w:val="22"/>
                <w:szCs w:val="22"/>
              </w:rPr>
              <w:t>architectures</w:t>
            </w:r>
            <w:proofErr w:type="spellEnd"/>
            <w:r w:rsidRPr="00F67367">
              <w:rPr>
                <w:b/>
                <w:sz w:val="22"/>
                <w:szCs w:val="22"/>
              </w:rPr>
              <w:t xml:space="preserve"> </w:t>
            </w:r>
            <w:proofErr w:type="spellStart"/>
            <w:r w:rsidRPr="00F67367">
              <w:rPr>
                <w:b/>
                <w:sz w:val="22"/>
                <w:szCs w:val="22"/>
              </w:rPr>
              <w:t>for</w:t>
            </w:r>
            <w:proofErr w:type="spellEnd"/>
            <w:r w:rsidRPr="00F67367">
              <w:rPr>
                <w:b/>
                <w:sz w:val="22"/>
                <w:szCs w:val="22"/>
              </w:rPr>
              <w:t xml:space="preserve"> </w:t>
            </w:r>
            <w:proofErr w:type="spellStart"/>
            <w:r w:rsidRPr="00F67367">
              <w:rPr>
                <w:b/>
                <w:sz w:val="22"/>
                <w:szCs w:val="22"/>
              </w:rPr>
              <w:t>integrated</w:t>
            </w:r>
            <w:proofErr w:type="spellEnd"/>
            <w:r w:rsidRPr="00F67367">
              <w:rPr>
                <w:b/>
                <w:sz w:val="22"/>
                <w:szCs w:val="22"/>
              </w:rPr>
              <w:t xml:space="preserve"> </w:t>
            </w:r>
            <w:proofErr w:type="spellStart"/>
            <w:r w:rsidRPr="00F67367">
              <w:rPr>
                <w:b/>
                <w:sz w:val="22"/>
                <w:szCs w:val="22"/>
              </w:rPr>
              <w:t>piezoelectric</w:t>
            </w:r>
            <w:proofErr w:type="spellEnd"/>
            <w:r w:rsidRPr="00F67367">
              <w:rPr>
                <w:b/>
                <w:sz w:val="22"/>
                <w:szCs w:val="22"/>
              </w:rPr>
              <w:t xml:space="preserve"> </w:t>
            </w:r>
            <w:proofErr w:type="spellStart"/>
            <w:r w:rsidRPr="00F67367">
              <w:rPr>
                <w:b/>
                <w:sz w:val="22"/>
                <w:szCs w:val="22"/>
              </w:rPr>
              <w:t>energy</w:t>
            </w:r>
            <w:proofErr w:type="spellEnd"/>
            <w:r w:rsidRPr="00F67367">
              <w:rPr>
                <w:b/>
                <w:sz w:val="22"/>
                <w:szCs w:val="22"/>
              </w:rPr>
              <w:t xml:space="preserve"> </w:t>
            </w:r>
            <w:proofErr w:type="spellStart"/>
            <w:r w:rsidRPr="00F67367">
              <w:rPr>
                <w:b/>
                <w:sz w:val="22"/>
                <w:szCs w:val="22"/>
              </w:rPr>
              <w:t>hardvesting</w:t>
            </w:r>
            <w:proofErr w:type="spellEnd"/>
            <w:r w:rsidRPr="00F67367">
              <w:rPr>
                <w:b/>
                <w:sz w:val="22"/>
                <w:szCs w:val="22"/>
              </w:rPr>
              <w:t xml:space="preserve"> </w:t>
            </w:r>
            <w:proofErr w:type="spellStart"/>
            <w:r w:rsidRPr="00F67367">
              <w:rPr>
                <w:b/>
                <w:sz w:val="22"/>
                <w:szCs w:val="22"/>
              </w:rPr>
              <w:t>applications</w:t>
            </w:r>
            <w:proofErr w:type="spellEnd"/>
            <w:r w:rsidRPr="00F67367">
              <w:rPr>
                <w:b/>
                <w:sz w:val="22"/>
                <w:szCs w:val="22"/>
              </w:rPr>
              <w:t>” (</w:t>
            </w:r>
            <w:proofErr w:type="spellStart"/>
            <w:r w:rsidRPr="00F67367">
              <w:rPr>
                <w:b/>
                <w:sz w:val="22"/>
                <w:szCs w:val="22"/>
              </w:rPr>
              <w:t>HarvEnPiez</w:t>
            </w:r>
            <w:proofErr w:type="spellEnd"/>
            <w:r w:rsidRPr="00F67367">
              <w:rPr>
                <w:b/>
                <w:sz w:val="22"/>
                <w:szCs w:val="22"/>
              </w:rPr>
              <w:t>)</w:t>
            </w:r>
          </w:p>
        </w:tc>
        <w:tc>
          <w:tcPr>
            <w:tcW w:w="3504" w:type="dxa"/>
            <w:tcMar>
              <w:left w:w="28" w:type="dxa"/>
              <w:right w:w="28" w:type="dxa"/>
            </w:tcMar>
          </w:tcPr>
          <w:p w:rsidR="00263BC9" w:rsidRPr="00263BC9" w:rsidRDefault="00263BC9" w:rsidP="00694937">
            <w:pPr>
              <w:pStyle w:val="Virsraksts3"/>
              <w:numPr>
                <w:ilvl w:val="0"/>
                <w:numId w:val="0"/>
              </w:numPr>
              <w:jc w:val="left"/>
              <w:rPr>
                <w:bCs w:val="0"/>
                <w:noProof/>
                <w:sz w:val="24"/>
                <w:szCs w:val="24"/>
              </w:rPr>
            </w:pPr>
          </w:p>
          <w:p w:rsidR="00263BC9" w:rsidRPr="00263BC9" w:rsidRDefault="00263BC9" w:rsidP="00694937">
            <w:pPr>
              <w:pStyle w:val="Virsraksts3"/>
              <w:numPr>
                <w:ilvl w:val="0"/>
                <w:numId w:val="0"/>
              </w:numPr>
              <w:jc w:val="right"/>
              <w:rPr>
                <w:bCs w:val="0"/>
                <w:noProof/>
                <w:sz w:val="24"/>
                <w:szCs w:val="24"/>
              </w:rPr>
            </w:pPr>
            <w:r w:rsidRPr="00263BC9">
              <w:rPr>
                <w:bCs w:val="0"/>
                <w:noProof/>
                <w:sz w:val="24"/>
                <w:szCs w:val="24"/>
              </w:rPr>
              <w:t>līgumu uzskaites Nr. __________</w:t>
            </w:r>
          </w:p>
        </w:tc>
      </w:tr>
    </w:tbl>
    <w:p w:rsidR="00705387" w:rsidRDefault="00705387" w:rsidP="00263BC9">
      <w:pPr>
        <w:spacing w:before="120"/>
        <w:jc w:val="center"/>
        <w:rPr>
          <w:b/>
          <w:bCs/>
        </w:rPr>
      </w:pPr>
    </w:p>
    <w:p w:rsidR="00263BC9" w:rsidRPr="0081244A" w:rsidRDefault="00263BC9" w:rsidP="00705387">
      <w:pPr>
        <w:jc w:val="center"/>
        <w:rPr>
          <w:b/>
          <w:bCs/>
          <w:sz w:val="26"/>
          <w:szCs w:val="26"/>
        </w:rPr>
      </w:pPr>
      <w:r w:rsidRPr="0081244A">
        <w:rPr>
          <w:b/>
          <w:bCs/>
          <w:sz w:val="26"/>
          <w:szCs w:val="26"/>
        </w:rPr>
        <w:t>Līguma speciālie noteikumi</w:t>
      </w:r>
    </w:p>
    <w:p w:rsidR="00705387" w:rsidRDefault="00705387" w:rsidP="00705387">
      <w:pPr>
        <w:jc w:val="center"/>
        <w:rPr>
          <w:b/>
          <w:bCs/>
        </w:rPr>
      </w:pPr>
    </w:p>
    <w:p w:rsidR="00263BC9" w:rsidRPr="00263BC9" w:rsidRDefault="00263BC9" w:rsidP="0081244A">
      <w:pPr>
        <w:jc w:val="both"/>
      </w:pPr>
      <w:r w:rsidRPr="00263BC9">
        <w:rPr>
          <w:b/>
          <w:bCs/>
        </w:rPr>
        <w:t xml:space="preserve">Latvijas Universitātes Cietvielu fizikas institūts </w:t>
      </w:r>
      <w:r w:rsidRPr="00263BC9">
        <w:t>(turpmāk tekstā LU CFI)</w:t>
      </w:r>
      <w:r w:rsidRPr="00263BC9">
        <w:rPr>
          <w:b/>
          <w:bCs/>
        </w:rPr>
        <w:t xml:space="preserve">, </w:t>
      </w:r>
      <w:r w:rsidRPr="00263BC9">
        <w:t xml:space="preserve">turpmāk tekstā – </w:t>
      </w:r>
      <w:r w:rsidRPr="00263BC9">
        <w:rPr>
          <w:b/>
        </w:rPr>
        <w:t>Pasūtītājs</w:t>
      </w:r>
      <w:r w:rsidRPr="00263BC9">
        <w:t>, tās direktora Andra Šternberga personā, no vienas puses,</w:t>
      </w:r>
    </w:p>
    <w:p w:rsidR="00263BC9" w:rsidRPr="00263BC9" w:rsidRDefault="00263BC9" w:rsidP="0081244A">
      <w:pPr>
        <w:jc w:val="both"/>
        <w:rPr>
          <w:noProof/>
        </w:rPr>
      </w:pPr>
      <w:r w:rsidRPr="00263BC9">
        <w:t xml:space="preserve">un </w:t>
      </w:r>
      <w:r w:rsidRPr="00263BC9">
        <w:rPr>
          <w:b/>
          <w:bCs/>
        </w:rPr>
        <w:t>________________________</w:t>
      </w:r>
      <w:r w:rsidRPr="00263BC9">
        <w:t xml:space="preserve">, turpmāk tekstā – </w:t>
      </w:r>
      <w:r w:rsidRPr="00263BC9">
        <w:rPr>
          <w:b/>
        </w:rPr>
        <w:t>Piegādātājs</w:t>
      </w:r>
      <w:r w:rsidRPr="00263BC9">
        <w:t xml:space="preserve">, tās </w:t>
      </w:r>
      <w:r w:rsidRPr="00263BC9">
        <w:rPr>
          <w:rStyle w:val="Izteiksmgs"/>
          <w:b w:val="0"/>
          <w:bCs w:val="0"/>
        </w:rPr>
        <w:t>____________________ ___________________</w:t>
      </w:r>
      <w:r w:rsidRPr="00263BC9">
        <w:t xml:space="preserve"> personā, no otras puses,</w:t>
      </w:r>
      <w:r w:rsidR="0081244A">
        <w:t xml:space="preserve"> </w:t>
      </w:r>
      <w:r w:rsidRPr="00263BC9">
        <w:rPr>
          <w:noProof/>
        </w:rPr>
        <w:t xml:space="preserve">turpmāk katrs atsevišķi saukts </w:t>
      </w:r>
      <w:r w:rsidRPr="00263BC9">
        <w:rPr>
          <w:b/>
          <w:noProof/>
        </w:rPr>
        <w:t>Puse</w:t>
      </w:r>
      <w:r w:rsidRPr="00263BC9">
        <w:rPr>
          <w:noProof/>
        </w:rPr>
        <w:t xml:space="preserve"> un abi kopā saukti </w:t>
      </w:r>
      <w:r w:rsidRPr="00263BC9">
        <w:rPr>
          <w:b/>
          <w:noProof/>
        </w:rPr>
        <w:t>Puses</w:t>
      </w:r>
      <w:r w:rsidRPr="00263BC9">
        <w:rPr>
          <w:noProof/>
        </w:rPr>
        <w:t>,</w:t>
      </w:r>
      <w:r w:rsidR="0081244A">
        <w:rPr>
          <w:noProof/>
        </w:rPr>
        <w:t xml:space="preserve"> </w:t>
      </w:r>
      <w:r w:rsidRPr="00263BC9">
        <w:rPr>
          <w:noProof/>
        </w:rPr>
        <w:t>pamatojoties uz _______________________ piedāvājumu un LU CFI iepirkumu komisijas lēmumu par iepirkumu Nr. LU CFI 2016/8 „</w:t>
      </w:r>
      <w:r w:rsidRPr="00263BC9">
        <w:t>Datortehnikas noma ar izpirkuma tiesībām</w:t>
      </w:r>
      <w:r w:rsidRPr="00263BC9">
        <w:rPr>
          <w:noProof/>
        </w:rPr>
        <w:t>”,</w:t>
      </w:r>
    </w:p>
    <w:p w:rsidR="00263BC9" w:rsidRDefault="00263BC9" w:rsidP="0081244A">
      <w:r w:rsidRPr="00263BC9">
        <w:t xml:space="preserve">noslēdz šādu līgumu, turpmāk saukts </w:t>
      </w:r>
      <w:r w:rsidRPr="00263BC9">
        <w:rPr>
          <w:b/>
          <w:bCs/>
        </w:rPr>
        <w:t>Līgums</w:t>
      </w:r>
      <w:r w:rsidRPr="00263BC9">
        <w:t>:</w:t>
      </w:r>
    </w:p>
    <w:p w:rsidR="00705387" w:rsidRPr="00263BC9" w:rsidRDefault="00705387" w:rsidP="0081244A"/>
    <w:p w:rsidR="00263BC9" w:rsidRDefault="00263BC9" w:rsidP="00705387">
      <w:pPr>
        <w:pStyle w:val="Sarakstarindkopa"/>
        <w:numPr>
          <w:ilvl w:val="0"/>
          <w:numId w:val="17"/>
        </w:numPr>
        <w:spacing w:after="0"/>
        <w:ind w:left="360"/>
        <w:jc w:val="center"/>
        <w:outlineLvl w:val="0"/>
        <w:rPr>
          <w:rFonts w:ascii="Times New Roman" w:hAnsi="Times New Roman" w:cs="Times New Roman"/>
          <w:b/>
          <w:bCs/>
          <w:sz w:val="24"/>
          <w:szCs w:val="24"/>
        </w:rPr>
      </w:pPr>
      <w:r w:rsidRPr="00263BC9">
        <w:rPr>
          <w:rFonts w:ascii="Times New Roman" w:hAnsi="Times New Roman" w:cs="Times New Roman"/>
          <w:b/>
          <w:bCs/>
          <w:sz w:val="24"/>
          <w:szCs w:val="24"/>
        </w:rPr>
        <w:t>Līguma priekšmets</w:t>
      </w:r>
    </w:p>
    <w:p w:rsidR="00705387" w:rsidRPr="00705387" w:rsidRDefault="00705387" w:rsidP="00705387">
      <w:pPr>
        <w:ind w:left="-360"/>
        <w:jc w:val="center"/>
        <w:outlineLvl w:val="0"/>
        <w:rPr>
          <w:b/>
          <w:bCs/>
        </w:rPr>
      </w:pPr>
    </w:p>
    <w:p w:rsidR="00263BC9" w:rsidRPr="00263BC9" w:rsidRDefault="00263BC9" w:rsidP="00263BC9">
      <w:pPr>
        <w:widowControl w:val="0"/>
        <w:suppressAutoHyphens/>
        <w:jc w:val="both"/>
        <w:rPr>
          <w:rFonts w:eastAsia="Times New Roman"/>
          <w:lang w:eastAsia="ar-SA"/>
        </w:rPr>
      </w:pPr>
      <w:r w:rsidRPr="00263BC9">
        <w:t>1.1.</w:t>
      </w:r>
      <w:r w:rsidRPr="00263BC9">
        <w:rPr>
          <w:b/>
          <w:bCs/>
        </w:rPr>
        <w:t xml:space="preserve"> </w:t>
      </w:r>
      <w:r w:rsidRPr="00263BC9">
        <w:rPr>
          <w:rFonts w:eastAsia="Times New Roman"/>
          <w:lang w:eastAsia="ar-SA"/>
        </w:rPr>
        <w:t>Piegādātājs iznomā Pasūtītājam, un Pasūtītājs nomā no Piegādātāja, ievērojot šajā Līgumā un tā pielikumos, kā arī Iepirkumā iesniegtā Piegādātāja piedāvājumā ietverto specifikāciju un nosacījumus, sekojošas Preces: _____________________________</w:t>
      </w:r>
    </w:p>
    <w:p w:rsidR="00263BC9" w:rsidRPr="00263BC9" w:rsidRDefault="00263BC9" w:rsidP="00263BC9">
      <w:pPr>
        <w:widowControl w:val="0"/>
        <w:suppressAutoHyphens/>
        <w:jc w:val="both"/>
        <w:rPr>
          <w:rFonts w:eastAsia="Times New Roman"/>
          <w:lang w:eastAsia="ar-SA"/>
        </w:rPr>
      </w:pPr>
      <w:r w:rsidRPr="00263BC9">
        <w:rPr>
          <w:rFonts w:eastAsia="Times New Roman"/>
          <w:lang w:eastAsia="ar-SA"/>
        </w:rPr>
        <w:t>_______________________________________________</w:t>
      </w:r>
      <w:r w:rsidRPr="00263BC9">
        <w:rPr>
          <w:rFonts w:eastAsia="Times New Roman"/>
          <w:i/>
          <w:iCs/>
          <w:lang w:eastAsia="ar-SA"/>
        </w:rPr>
        <w:t>,</w:t>
      </w:r>
      <w:r w:rsidRPr="00263BC9">
        <w:rPr>
          <w:rFonts w:eastAsia="Times New Roman"/>
          <w:lang w:eastAsia="ar-SA"/>
        </w:rPr>
        <w:t xml:space="preserve"> turpmāk tekstā sauktas Preces. </w:t>
      </w:r>
    </w:p>
    <w:p w:rsidR="00263BC9" w:rsidRPr="00263BC9" w:rsidRDefault="00263BC9" w:rsidP="00263BC9">
      <w:pPr>
        <w:widowControl w:val="0"/>
        <w:tabs>
          <w:tab w:val="left" w:pos="720"/>
        </w:tabs>
        <w:suppressAutoHyphens/>
        <w:ind w:left="720"/>
        <w:jc w:val="center"/>
        <w:rPr>
          <w:rFonts w:eastAsia="Times New Roman"/>
          <w:b/>
          <w:lang w:eastAsia="ar-SA"/>
        </w:rPr>
      </w:pPr>
    </w:p>
    <w:p w:rsidR="00263BC9" w:rsidRDefault="00263BC9" w:rsidP="00705387">
      <w:pPr>
        <w:pStyle w:val="Sarakstarindkopa"/>
        <w:widowControl w:val="0"/>
        <w:numPr>
          <w:ilvl w:val="0"/>
          <w:numId w:val="17"/>
        </w:numPr>
        <w:tabs>
          <w:tab w:val="left" w:pos="720"/>
        </w:tabs>
        <w:suppressAutoHyphens/>
        <w:spacing w:after="0" w:line="240" w:lineRule="auto"/>
        <w:ind w:left="360"/>
        <w:jc w:val="center"/>
        <w:rPr>
          <w:rFonts w:ascii="Times New Roman" w:eastAsia="Times New Roman" w:hAnsi="Times New Roman" w:cs="Times New Roman"/>
          <w:b/>
          <w:sz w:val="24"/>
          <w:szCs w:val="24"/>
          <w:lang w:eastAsia="ar-SA"/>
        </w:rPr>
      </w:pPr>
      <w:r w:rsidRPr="00263BC9">
        <w:rPr>
          <w:rFonts w:ascii="Times New Roman" w:eastAsia="Times New Roman" w:hAnsi="Times New Roman" w:cs="Times New Roman"/>
          <w:b/>
          <w:sz w:val="24"/>
          <w:szCs w:val="24"/>
          <w:lang w:eastAsia="ar-SA"/>
        </w:rPr>
        <w:t>Līguma dokumenti</w:t>
      </w:r>
    </w:p>
    <w:p w:rsidR="00705387" w:rsidRPr="00705387" w:rsidRDefault="00705387" w:rsidP="00705387">
      <w:pPr>
        <w:widowControl w:val="0"/>
        <w:tabs>
          <w:tab w:val="left" w:pos="720"/>
        </w:tabs>
        <w:suppressAutoHyphens/>
        <w:ind w:left="720"/>
        <w:jc w:val="center"/>
        <w:rPr>
          <w:rFonts w:eastAsia="Times New Roman"/>
          <w:b/>
          <w:lang w:eastAsia="ar-SA"/>
        </w:rPr>
      </w:pPr>
    </w:p>
    <w:p w:rsidR="00263BC9" w:rsidRPr="00263BC9" w:rsidRDefault="00263BC9" w:rsidP="00263BC9">
      <w:pPr>
        <w:widowControl w:val="0"/>
        <w:suppressAutoHyphens/>
        <w:rPr>
          <w:rFonts w:eastAsia="Times New Roman"/>
          <w:lang w:eastAsia="ar-SA"/>
        </w:rPr>
      </w:pPr>
      <w:r w:rsidRPr="00263BC9">
        <w:rPr>
          <w:rFonts w:eastAsia="Times New Roman"/>
          <w:lang w:eastAsia="ar-SA"/>
        </w:rPr>
        <w:t>Līgums sastāv no sekojošiem dokumentiem, kuri ir uzskatāmi par tā neatņemamu sastāvdaļu:</w:t>
      </w:r>
    </w:p>
    <w:p w:rsidR="00263BC9" w:rsidRPr="00263BC9" w:rsidRDefault="00263BC9" w:rsidP="00B025F7">
      <w:pPr>
        <w:tabs>
          <w:tab w:val="left" w:pos="720"/>
        </w:tabs>
        <w:suppressAutoHyphens/>
        <w:rPr>
          <w:rFonts w:eastAsia="Times New Roman"/>
          <w:lang w:eastAsia="ar-SA"/>
        </w:rPr>
      </w:pPr>
      <w:r w:rsidRPr="00263BC9">
        <w:rPr>
          <w:rFonts w:eastAsia="Times New Roman"/>
          <w:lang w:eastAsia="ar-SA"/>
        </w:rPr>
        <w:t>2.1. Līguma speciālie noteikumi;</w:t>
      </w:r>
    </w:p>
    <w:p w:rsidR="00263BC9" w:rsidRPr="00263BC9" w:rsidRDefault="00263BC9" w:rsidP="00B025F7">
      <w:pPr>
        <w:tabs>
          <w:tab w:val="left" w:pos="720"/>
        </w:tabs>
        <w:suppressAutoHyphens/>
        <w:rPr>
          <w:rFonts w:eastAsia="Times New Roman"/>
          <w:lang w:eastAsia="ar-SA"/>
        </w:rPr>
      </w:pPr>
      <w:r w:rsidRPr="00263BC9">
        <w:rPr>
          <w:rFonts w:eastAsia="Times New Roman"/>
          <w:lang w:eastAsia="ar-SA"/>
        </w:rPr>
        <w:t>2.2. Līguma vispārīgie noteikumi;</w:t>
      </w:r>
    </w:p>
    <w:p w:rsidR="00263BC9" w:rsidRDefault="00EA6B5D" w:rsidP="00B025F7">
      <w:pPr>
        <w:tabs>
          <w:tab w:val="left" w:pos="720"/>
        </w:tabs>
        <w:suppressAutoHyphens/>
        <w:rPr>
          <w:rFonts w:eastAsia="Times New Roman"/>
          <w:lang w:eastAsia="ar-SA"/>
        </w:rPr>
      </w:pPr>
      <w:r>
        <w:rPr>
          <w:rFonts w:eastAsia="Times New Roman"/>
          <w:lang w:eastAsia="ar-SA"/>
        </w:rPr>
        <w:t>2.3. Tehniskās specifikācijas;</w:t>
      </w:r>
    </w:p>
    <w:p w:rsidR="00263BC9" w:rsidRPr="00263BC9" w:rsidRDefault="00263BC9" w:rsidP="00973BB2">
      <w:pPr>
        <w:pStyle w:val="Sarakstarindkopa"/>
        <w:numPr>
          <w:ilvl w:val="0"/>
          <w:numId w:val="17"/>
        </w:numPr>
        <w:spacing w:before="120"/>
        <w:jc w:val="center"/>
        <w:outlineLvl w:val="0"/>
        <w:rPr>
          <w:rFonts w:ascii="Times New Roman" w:hAnsi="Times New Roman" w:cs="Times New Roman"/>
          <w:b/>
          <w:sz w:val="24"/>
          <w:szCs w:val="24"/>
        </w:rPr>
      </w:pPr>
      <w:r w:rsidRPr="00263BC9">
        <w:rPr>
          <w:rFonts w:ascii="Times New Roman" w:hAnsi="Times New Roman" w:cs="Times New Roman"/>
          <w:b/>
          <w:sz w:val="24"/>
          <w:szCs w:val="24"/>
        </w:rPr>
        <w:t>Līgumcena un norēķinu kārtība</w:t>
      </w:r>
    </w:p>
    <w:p w:rsidR="00263BC9" w:rsidRPr="00263BC9" w:rsidRDefault="00263BC9" w:rsidP="00B025F7">
      <w:pPr>
        <w:spacing w:before="100" w:beforeAutospacing="1"/>
        <w:jc w:val="both"/>
        <w:outlineLvl w:val="0"/>
      </w:pPr>
      <w:r w:rsidRPr="00263BC9">
        <w:rPr>
          <w:bCs/>
        </w:rPr>
        <w:t>3.1</w:t>
      </w:r>
      <w:r w:rsidRPr="00263BC9">
        <w:rPr>
          <w:b/>
          <w:bCs/>
        </w:rPr>
        <w:t>.</w:t>
      </w:r>
      <w:r w:rsidR="00B025F7">
        <w:rPr>
          <w:b/>
          <w:bCs/>
        </w:rPr>
        <w:t xml:space="preserve"> </w:t>
      </w:r>
      <w:r w:rsidRPr="00263BC9">
        <w:rPr>
          <w:b/>
          <w:bCs/>
        </w:rPr>
        <w:t>Līguma</w:t>
      </w:r>
      <w:r w:rsidRPr="00263BC9">
        <w:t xml:space="preserve"> summa</w:t>
      </w:r>
      <w:r w:rsidRPr="00263BC9">
        <w:rPr>
          <w:bCs/>
        </w:rPr>
        <w:t xml:space="preserve">, </w:t>
      </w:r>
      <w:r w:rsidRPr="00263BC9">
        <w:t xml:space="preserve">ieskaitot nodokļus un nodevas, </w:t>
      </w:r>
      <w:r w:rsidRPr="00263BC9">
        <w:rPr>
          <w:bCs/>
        </w:rPr>
        <w:t xml:space="preserve">ar kurām tiek aplikta </w:t>
      </w:r>
      <w:r w:rsidRPr="00263BC9">
        <w:rPr>
          <w:b/>
        </w:rPr>
        <w:t>Prece,</w:t>
      </w:r>
      <w:r w:rsidRPr="00263BC9">
        <w:t xml:space="preserve"> un visus citus ar </w:t>
      </w:r>
      <w:r w:rsidRPr="00263BC9">
        <w:rPr>
          <w:b/>
        </w:rPr>
        <w:t>Līguma</w:t>
      </w:r>
      <w:r w:rsidRPr="00263BC9">
        <w:t xml:space="preserve"> izpildi saistītos izdevumus, ir </w:t>
      </w:r>
      <w:r w:rsidRPr="00263BC9">
        <w:rPr>
          <w:bCs/>
        </w:rPr>
        <w:t>_______ EUR</w:t>
      </w:r>
      <w:r w:rsidRPr="00263BC9">
        <w:t xml:space="preserve"> (</w:t>
      </w:r>
      <w:r w:rsidRPr="00263BC9">
        <w:rPr>
          <w:iCs/>
        </w:rPr>
        <w:t>summa vārdiem</w:t>
      </w:r>
      <w:r w:rsidRPr="00263BC9">
        <w:rPr>
          <w:bCs/>
        </w:rPr>
        <w:t>)</w:t>
      </w:r>
      <w:r w:rsidRPr="00263BC9">
        <w:t xml:space="preserve">, tai skaitā PVN 21% (divdesmit viens procents) </w:t>
      </w:r>
      <w:r w:rsidRPr="00263BC9">
        <w:rPr>
          <w:bCs/>
        </w:rPr>
        <w:t xml:space="preserve">_______ EUR </w:t>
      </w:r>
      <w:r w:rsidRPr="00263BC9">
        <w:t>(</w:t>
      </w:r>
      <w:r w:rsidRPr="00263BC9">
        <w:rPr>
          <w:iCs/>
        </w:rPr>
        <w:t>summa vārdiem)</w:t>
      </w:r>
      <w:r w:rsidRPr="00263BC9">
        <w:t xml:space="preserve">, turpmāk šā </w:t>
      </w:r>
      <w:r w:rsidRPr="00263BC9">
        <w:rPr>
          <w:b/>
        </w:rPr>
        <w:t>Līguma</w:t>
      </w:r>
      <w:r w:rsidRPr="00263BC9">
        <w:t xml:space="preserve"> tekstā saukta </w:t>
      </w:r>
      <w:r w:rsidRPr="00263BC9">
        <w:rPr>
          <w:b/>
        </w:rPr>
        <w:t>Līgumcena</w:t>
      </w:r>
      <w:r w:rsidRPr="00263BC9">
        <w:t>.</w:t>
      </w:r>
    </w:p>
    <w:p w:rsidR="00263BC9" w:rsidRPr="003970F1" w:rsidRDefault="00263BC9" w:rsidP="00B025F7">
      <w:pPr>
        <w:widowControl w:val="0"/>
        <w:tabs>
          <w:tab w:val="num" w:pos="851"/>
        </w:tabs>
        <w:suppressAutoHyphens/>
        <w:spacing w:before="100" w:beforeAutospacing="1"/>
        <w:jc w:val="both"/>
        <w:rPr>
          <w:rFonts w:eastAsia="Times New Roman"/>
          <w:lang w:eastAsia="ar-SA"/>
        </w:rPr>
      </w:pPr>
      <w:r w:rsidRPr="003970F1">
        <w:rPr>
          <w:rFonts w:eastAsia="Times New Roman"/>
          <w:lang w:eastAsia="ar-SA"/>
        </w:rPr>
        <w:t>3.2.</w:t>
      </w:r>
      <w:r w:rsidR="00B025F7" w:rsidRPr="003970F1">
        <w:rPr>
          <w:rFonts w:eastAsia="Times New Roman"/>
          <w:lang w:eastAsia="ar-SA"/>
        </w:rPr>
        <w:t xml:space="preserve"> </w:t>
      </w:r>
      <w:r w:rsidRPr="003970F1">
        <w:rPr>
          <w:rFonts w:eastAsia="Times New Roman"/>
          <w:lang w:eastAsia="ar-SA"/>
        </w:rPr>
        <w:t xml:space="preserve">Pasūtītājs sākot no līguma noslēgšanas brīža, </w:t>
      </w:r>
      <w:r w:rsidR="00EA6B5D" w:rsidRPr="003970F1">
        <w:rPr>
          <w:rFonts w:eastAsia="Times New Roman"/>
          <w:lang w:eastAsia="ar-SA"/>
        </w:rPr>
        <w:t xml:space="preserve">kā arī pēc pieņemšanas –nodošanas akta parakstīšanas, pamatojoties uz Piegādātāja izrakstīto rēķinu 10 dienu laikā apmaksā </w:t>
      </w:r>
      <w:r w:rsidR="002257FF" w:rsidRPr="003970F1">
        <w:rPr>
          <w:rFonts w:eastAsia="Times New Roman"/>
          <w:lang w:eastAsia="ar-SA"/>
        </w:rPr>
        <w:lastRenderedPageBreak/>
        <w:t>1.maksājuma summu</w:t>
      </w:r>
      <w:r w:rsidR="002257FF" w:rsidRPr="00263BC9">
        <w:rPr>
          <w:rFonts w:eastAsia="Times New Roman"/>
          <w:lang w:eastAsia="ar-SA"/>
        </w:rPr>
        <w:t xml:space="preserve"> _____________________(</w:t>
      </w:r>
      <w:r w:rsidR="002257FF" w:rsidRPr="00263BC9">
        <w:rPr>
          <w:rFonts w:eastAsia="Times New Roman"/>
          <w:i/>
          <w:lang w:eastAsia="ar-SA"/>
        </w:rPr>
        <w:t>&lt;summa</w:t>
      </w:r>
      <w:r w:rsidR="002257FF" w:rsidRPr="00263BC9">
        <w:rPr>
          <w:rFonts w:eastAsia="Times New Roman"/>
          <w:lang w:eastAsia="ar-SA"/>
        </w:rPr>
        <w:t xml:space="preserve"> </w:t>
      </w:r>
      <w:r w:rsidR="002257FF" w:rsidRPr="00263BC9">
        <w:rPr>
          <w:rFonts w:eastAsia="Times New Roman"/>
          <w:i/>
          <w:lang w:eastAsia="ar-SA"/>
        </w:rPr>
        <w:t>vārdiem&gt;</w:t>
      </w:r>
      <w:r w:rsidR="002257FF" w:rsidRPr="00263BC9">
        <w:rPr>
          <w:rFonts w:eastAsia="Times New Roman"/>
          <w:lang w:eastAsia="ar-SA"/>
        </w:rPr>
        <w:t xml:space="preserve">), tajā skaitā PVN 21% (divdesmit viens procents). </w:t>
      </w:r>
    </w:p>
    <w:p w:rsidR="0005703E" w:rsidRPr="003970F1" w:rsidRDefault="002424A8" w:rsidP="00EA6B5D">
      <w:pPr>
        <w:widowControl w:val="0"/>
        <w:tabs>
          <w:tab w:val="num" w:pos="851"/>
        </w:tabs>
        <w:suppressAutoHyphens/>
        <w:spacing w:before="100" w:beforeAutospacing="1"/>
        <w:jc w:val="both"/>
        <w:rPr>
          <w:rFonts w:eastAsia="Times New Roman"/>
          <w:lang w:eastAsia="ar-SA"/>
        </w:rPr>
      </w:pPr>
      <w:r w:rsidRPr="003970F1">
        <w:rPr>
          <w:rFonts w:eastAsia="Times New Roman"/>
          <w:lang w:eastAsia="ar-SA"/>
        </w:rPr>
        <w:t xml:space="preserve">3.3. </w:t>
      </w:r>
      <w:r w:rsidR="0005703E" w:rsidRPr="003970F1">
        <w:rPr>
          <w:rFonts w:eastAsia="Times New Roman"/>
          <w:lang w:eastAsia="ar-SA"/>
        </w:rPr>
        <w:t xml:space="preserve">Pasūtītājs sākot no līguma noslēgšanas brīža, kā arī pēc pieņemšanas –nodošanas akta parakstīšanas, pamatojoties uz Piegādātāja izrakstīto rēķinu 10 dienu laikā apmaksā </w:t>
      </w:r>
      <w:r w:rsidR="002257FF" w:rsidRPr="003970F1">
        <w:rPr>
          <w:rFonts w:eastAsia="Times New Roman"/>
          <w:lang w:eastAsia="ar-SA"/>
        </w:rPr>
        <w:t>nomas maksu par pirmo 12 mēnešu periodu</w:t>
      </w:r>
      <w:r w:rsidR="002257FF" w:rsidRPr="00263BC9">
        <w:rPr>
          <w:rFonts w:eastAsia="Times New Roman"/>
          <w:lang w:eastAsia="ar-SA"/>
        </w:rPr>
        <w:t xml:space="preserve"> _____________________(</w:t>
      </w:r>
      <w:r w:rsidR="002257FF" w:rsidRPr="00263BC9">
        <w:rPr>
          <w:rFonts w:eastAsia="Times New Roman"/>
          <w:i/>
          <w:lang w:eastAsia="ar-SA"/>
        </w:rPr>
        <w:t>&lt;summa</w:t>
      </w:r>
      <w:r w:rsidR="002257FF" w:rsidRPr="00263BC9">
        <w:rPr>
          <w:rFonts w:eastAsia="Times New Roman"/>
          <w:lang w:eastAsia="ar-SA"/>
        </w:rPr>
        <w:t xml:space="preserve"> </w:t>
      </w:r>
      <w:r w:rsidR="002257FF" w:rsidRPr="00263BC9">
        <w:rPr>
          <w:rFonts w:eastAsia="Times New Roman"/>
          <w:i/>
          <w:lang w:eastAsia="ar-SA"/>
        </w:rPr>
        <w:t>vārdiem&gt;</w:t>
      </w:r>
      <w:r w:rsidR="002257FF" w:rsidRPr="00263BC9">
        <w:rPr>
          <w:rFonts w:eastAsia="Times New Roman"/>
          <w:lang w:eastAsia="ar-SA"/>
        </w:rPr>
        <w:t xml:space="preserve">), tajā skaitā PVN 21% (divdesmit viens procents). </w:t>
      </w:r>
    </w:p>
    <w:p w:rsidR="002424A8" w:rsidRPr="003970F1" w:rsidRDefault="002424A8" w:rsidP="00B025F7">
      <w:pPr>
        <w:widowControl w:val="0"/>
        <w:tabs>
          <w:tab w:val="num" w:pos="851"/>
        </w:tabs>
        <w:suppressAutoHyphens/>
        <w:spacing w:before="100" w:beforeAutospacing="1"/>
        <w:jc w:val="both"/>
        <w:rPr>
          <w:rFonts w:eastAsia="Times New Roman"/>
          <w:lang w:eastAsia="ar-SA"/>
        </w:rPr>
      </w:pPr>
      <w:r w:rsidRPr="003970F1">
        <w:rPr>
          <w:rFonts w:eastAsia="Times New Roman"/>
          <w:lang w:eastAsia="ar-SA"/>
        </w:rPr>
        <w:t>3.4. Nomas maksa par nākamo 12 mēnešu</w:t>
      </w:r>
      <w:r w:rsidR="002257FF">
        <w:rPr>
          <w:rFonts w:eastAsia="Times New Roman"/>
          <w:lang w:eastAsia="ar-SA"/>
        </w:rPr>
        <w:t xml:space="preserve"> periodu </w:t>
      </w:r>
      <w:r w:rsidR="002257FF" w:rsidRPr="00263BC9">
        <w:rPr>
          <w:rFonts w:eastAsia="Times New Roman"/>
          <w:lang w:eastAsia="ar-SA"/>
        </w:rPr>
        <w:t>_____________________(</w:t>
      </w:r>
      <w:r w:rsidR="002257FF" w:rsidRPr="00263BC9">
        <w:rPr>
          <w:rFonts w:eastAsia="Times New Roman"/>
          <w:i/>
          <w:lang w:eastAsia="ar-SA"/>
        </w:rPr>
        <w:t>&lt;summa</w:t>
      </w:r>
      <w:r w:rsidR="002257FF" w:rsidRPr="00263BC9">
        <w:rPr>
          <w:rFonts w:eastAsia="Times New Roman"/>
          <w:lang w:eastAsia="ar-SA"/>
        </w:rPr>
        <w:t xml:space="preserve"> </w:t>
      </w:r>
      <w:r w:rsidR="002257FF" w:rsidRPr="00263BC9">
        <w:rPr>
          <w:rFonts w:eastAsia="Times New Roman"/>
          <w:i/>
          <w:lang w:eastAsia="ar-SA"/>
        </w:rPr>
        <w:t>vārdiem&gt;</w:t>
      </w:r>
      <w:r w:rsidR="002257FF" w:rsidRPr="00263BC9">
        <w:rPr>
          <w:rFonts w:eastAsia="Times New Roman"/>
          <w:lang w:eastAsia="ar-SA"/>
        </w:rPr>
        <w:t xml:space="preserve">), tajā skaitā PVN 21% (divdesmit viens procents) </w:t>
      </w:r>
      <w:r w:rsidR="00EA6B5D" w:rsidRPr="003970F1">
        <w:rPr>
          <w:rFonts w:eastAsia="Times New Roman"/>
          <w:lang w:eastAsia="ar-SA"/>
        </w:rPr>
        <w:t xml:space="preserve"> un 10 mēnešu</w:t>
      </w:r>
      <w:r w:rsidRPr="003970F1">
        <w:rPr>
          <w:rFonts w:eastAsia="Times New Roman"/>
          <w:lang w:eastAsia="ar-SA"/>
        </w:rPr>
        <w:t xml:space="preserve"> periodu</w:t>
      </w:r>
      <w:r w:rsidR="002257FF" w:rsidRPr="00263BC9">
        <w:rPr>
          <w:rFonts w:eastAsia="Times New Roman"/>
          <w:lang w:eastAsia="ar-SA"/>
        </w:rPr>
        <w:t>_____________________(</w:t>
      </w:r>
      <w:r w:rsidR="002257FF" w:rsidRPr="00263BC9">
        <w:rPr>
          <w:rFonts w:eastAsia="Times New Roman"/>
          <w:i/>
          <w:lang w:eastAsia="ar-SA"/>
        </w:rPr>
        <w:t>&lt;summa</w:t>
      </w:r>
      <w:r w:rsidR="002257FF" w:rsidRPr="00263BC9">
        <w:rPr>
          <w:rFonts w:eastAsia="Times New Roman"/>
          <w:lang w:eastAsia="ar-SA"/>
        </w:rPr>
        <w:t xml:space="preserve"> </w:t>
      </w:r>
      <w:r w:rsidR="002257FF" w:rsidRPr="00263BC9">
        <w:rPr>
          <w:rFonts w:eastAsia="Times New Roman"/>
          <w:i/>
          <w:lang w:eastAsia="ar-SA"/>
        </w:rPr>
        <w:t>vārdiem&gt;</w:t>
      </w:r>
      <w:r w:rsidR="002257FF" w:rsidRPr="00263BC9">
        <w:rPr>
          <w:rFonts w:eastAsia="Times New Roman"/>
          <w:lang w:eastAsia="ar-SA"/>
        </w:rPr>
        <w:t xml:space="preserve">), tajā skaitā PVN </w:t>
      </w:r>
      <w:r w:rsidR="002257FF">
        <w:rPr>
          <w:rFonts w:eastAsia="Times New Roman"/>
          <w:lang w:eastAsia="ar-SA"/>
        </w:rPr>
        <w:t>21% (divdesmit viens procents)</w:t>
      </w:r>
      <w:r w:rsidRPr="003970F1">
        <w:rPr>
          <w:rFonts w:eastAsia="Times New Roman"/>
          <w:lang w:eastAsia="ar-SA"/>
        </w:rPr>
        <w:t xml:space="preserve"> tiek veikta 10 dienu laikā pēc </w:t>
      </w:r>
      <w:r w:rsidR="00EA6B5D" w:rsidRPr="003970F1">
        <w:rPr>
          <w:rFonts w:eastAsia="Times New Roman"/>
          <w:lang w:eastAsia="ar-SA"/>
        </w:rPr>
        <w:t>iepriekšējā</w:t>
      </w:r>
      <w:r w:rsidRPr="003970F1">
        <w:rPr>
          <w:rFonts w:eastAsia="Times New Roman"/>
          <w:lang w:eastAsia="ar-SA"/>
        </w:rPr>
        <w:t xml:space="preserve"> nomas perioda beigām, pamatojoties uz Piegādātāja izrakstīto rēķinu.</w:t>
      </w:r>
    </w:p>
    <w:p w:rsidR="00263BC9" w:rsidRPr="00263BC9" w:rsidRDefault="00263BC9" w:rsidP="0081244A">
      <w:pPr>
        <w:widowControl w:val="0"/>
        <w:tabs>
          <w:tab w:val="num" w:pos="851"/>
        </w:tabs>
        <w:suppressAutoHyphens/>
        <w:spacing w:before="100" w:beforeAutospacing="1"/>
        <w:jc w:val="both"/>
        <w:rPr>
          <w:rFonts w:eastAsia="Times New Roman"/>
          <w:spacing w:val="-2"/>
          <w:lang w:eastAsia="ar-SA"/>
        </w:rPr>
      </w:pPr>
      <w:r w:rsidRPr="003970F1">
        <w:rPr>
          <w:rFonts w:eastAsia="Times New Roman"/>
          <w:lang w:eastAsia="ar-SA"/>
        </w:rPr>
        <w:t>3.</w:t>
      </w:r>
      <w:r w:rsidR="002424A8" w:rsidRPr="003970F1">
        <w:rPr>
          <w:rFonts w:eastAsia="Times New Roman"/>
          <w:lang w:eastAsia="ar-SA"/>
        </w:rPr>
        <w:t>5</w:t>
      </w:r>
      <w:r w:rsidRPr="003970F1">
        <w:rPr>
          <w:rFonts w:eastAsia="Times New Roman"/>
          <w:lang w:eastAsia="ar-SA"/>
        </w:rPr>
        <w:t xml:space="preserve">. Pēc </w:t>
      </w:r>
      <w:r w:rsidR="002424A8" w:rsidRPr="003970F1">
        <w:rPr>
          <w:rFonts w:eastAsia="Times New Roman"/>
          <w:lang w:eastAsia="ar-SA"/>
        </w:rPr>
        <w:t xml:space="preserve">nomas perioda un </w:t>
      </w:r>
      <w:r w:rsidRPr="003970F1">
        <w:rPr>
          <w:rFonts w:eastAsia="Times New Roman"/>
          <w:lang w:eastAsia="ar-SA"/>
        </w:rPr>
        <w:t>ma</w:t>
      </w:r>
      <w:r w:rsidR="002424A8" w:rsidRPr="003970F1">
        <w:rPr>
          <w:rFonts w:eastAsia="Times New Roman"/>
          <w:lang w:eastAsia="ar-SA"/>
        </w:rPr>
        <w:t>ksājumu veikšanas Pasūtītājam</w:t>
      </w:r>
      <w:r w:rsidRPr="003970F1">
        <w:rPr>
          <w:rFonts w:eastAsia="Times New Roman"/>
          <w:lang w:eastAsia="ar-SA"/>
        </w:rPr>
        <w:t xml:space="preserve"> 10 (desmit) darba dienu laikā</w:t>
      </w:r>
      <w:r w:rsidRPr="00263BC9">
        <w:rPr>
          <w:rFonts w:eastAsia="Times New Roman"/>
          <w:lang w:eastAsia="ar-SA"/>
        </w:rPr>
        <w:t xml:space="preserve"> rakstiski jāpaziņo par savu lēmumu izpirkt piegādāto tehniku un 20 (divdesmit) dienu laikā jāsamaksā _____________________(</w:t>
      </w:r>
      <w:r w:rsidRPr="00263BC9">
        <w:rPr>
          <w:rFonts w:eastAsia="Times New Roman"/>
          <w:i/>
          <w:lang w:eastAsia="ar-SA"/>
        </w:rPr>
        <w:t>&lt;summa</w:t>
      </w:r>
      <w:r w:rsidRPr="00263BC9">
        <w:rPr>
          <w:rFonts w:eastAsia="Times New Roman"/>
          <w:lang w:eastAsia="ar-SA"/>
        </w:rPr>
        <w:t xml:space="preserve"> </w:t>
      </w:r>
      <w:r w:rsidRPr="00263BC9">
        <w:rPr>
          <w:rFonts w:eastAsia="Times New Roman"/>
          <w:i/>
          <w:lang w:eastAsia="ar-SA"/>
        </w:rPr>
        <w:t>vārdiem&gt;</w:t>
      </w:r>
      <w:r w:rsidRPr="00263BC9">
        <w:rPr>
          <w:rFonts w:eastAsia="Times New Roman"/>
          <w:lang w:eastAsia="ar-SA"/>
        </w:rPr>
        <w:t>), tajā skaitā PVN 21% (divdesmit viens procents). Ja Pasūtītājs šo 10 (desmit) dienu laikā nav rakstiski paziņojis par savu vēlmi izpirkt nomāto tehniku, tam 5 (piecu) darba dienu laikā ir jāatgriež tehnika Piegādātājam.</w:t>
      </w:r>
    </w:p>
    <w:p w:rsidR="00263BC9" w:rsidRPr="00263BC9" w:rsidRDefault="00263BC9" w:rsidP="0081244A">
      <w:pPr>
        <w:widowControl w:val="0"/>
        <w:tabs>
          <w:tab w:val="left" w:pos="851"/>
        </w:tabs>
        <w:suppressAutoHyphens/>
        <w:spacing w:before="100" w:beforeAutospacing="1"/>
        <w:jc w:val="both"/>
        <w:rPr>
          <w:rFonts w:eastAsia="Times New Roman"/>
          <w:spacing w:val="-2"/>
          <w:lang w:eastAsia="ar-SA"/>
        </w:rPr>
      </w:pPr>
      <w:r w:rsidRPr="00263BC9">
        <w:rPr>
          <w:rFonts w:eastAsia="Times New Roman"/>
          <w:spacing w:val="-2"/>
          <w:lang w:eastAsia="ar-SA"/>
        </w:rPr>
        <w:t>3.</w:t>
      </w:r>
      <w:r w:rsidR="002424A8">
        <w:rPr>
          <w:rFonts w:eastAsia="Times New Roman"/>
          <w:spacing w:val="-2"/>
          <w:lang w:eastAsia="ar-SA"/>
        </w:rPr>
        <w:t>6</w:t>
      </w:r>
      <w:r w:rsidRPr="00263BC9">
        <w:rPr>
          <w:rFonts w:eastAsia="Times New Roman"/>
          <w:spacing w:val="-2"/>
          <w:lang w:eastAsia="ar-SA"/>
        </w:rPr>
        <w:t>. Gadījumā, ja līguma darbības laikā palielinās Latvijas Republikā spēkā esošā PVN likme, tiek atbilstoši koriģēta maksājuma summa ar PVN un atlikusī vērtība ar PVN.</w:t>
      </w:r>
    </w:p>
    <w:p w:rsidR="00263BC9" w:rsidRDefault="00263BC9" w:rsidP="0081244A">
      <w:pPr>
        <w:widowControl w:val="0"/>
        <w:tabs>
          <w:tab w:val="num" w:pos="851"/>
        </w:tabs>
        <w:suppressAutoHyphens/>
        <w:autoSpaceDE w:val="0"/>
        <w:spacing w:before="100" w:beforeAutospacing="1"/>
        <w:jc w:val="both"/>
        <w:rPr>
          <w:rFonts w:eastAsia="Times New Roman"/>
          <w:lang w:eastAsia="ar-SA"/>
        </w:rPr>
      </w:pPr>
      <w:r w:rsidRPr="00263BC9">
        <w:rPr>
          <w:rFonts w:eastAsia="Times New Roman"/>
          <w:bCs/>
          <w:lang w:eastAsia="ar-SA"/>
        </w:rPr>
        <w:t>3.</w:t>
      </w:r>
      <w:r w:rsidR="002424A8">
        <w:rPr>
          <w:rFonts w:eastAsia="Times New Roman"/>
          <w:bCs/>
          <w:lang w:eastAsia="ar-SA"/>
        </w:rPr>
        <w:t>7</w:t>
      </w:r>
      <w:r w:rsidRPr="00263BC9">
        <w:rPr>
          <w:rFonts w:eastAsia="Times New Roman"/>
          <w:bCs/>
          <w:lang w:eastAsia="ar-SA"/>
        </w:rPr>
        <w:t>.</w:t>
      </w:r>
      <w:r w:rsidR="00B025F7">
        <w:rPr>
          <w:rFonts w:eastAsia="Times New Roman"/>
          <w:bCs/>
          <w:lang w:eastAsia="ar-SA"/>
        </w:rPr>
        <w:t xml:space="preserve"> </w:t>
      </w:r>
      <w:r w:rsidRPr="00263BC9">
        <w:rPr>
          <w:rFonts w:eastAsia="Times New Roman"/>
          <w:bCs/>
          <w:lang w:eastAsia="ar-SA"/>
        </w:rPr>
        <w:t xml:space="preserve">Pasūtītājs visus norēķinus veic uz </w:t>
      </w:r>
      <w:r w:rsidRPr="00263BC9">
        <w:rPr>
          <w:rFonts w:eastAsia="Times New Roman"/>
          <w:lang w:eastAsia="ar-SA"/>
        </w:rPr>
        <w:t>Piegādātāja</w:t>
      </w:r>
      <w:r w:rsidRPr="00263BC9">
        <w:rPr>
          <w:rFonts w:eastAsia="Times New Roman"/>
          <w:bCs/>
          <w:lang w:eastAsia="ar-SA"/>
        </w:rPr>
        <w:t xml:space="preserve"> norādīto kontu kredītiestādē un tās rekvizītiem</w:t>
      </w:r>
      <w:r w:rsidRPr="00263BC9">
        <w:rPr>
          <w:rFonts w:eastAsia="Times New Roman"/>
          <w:lang w:eastAsia="ar-SA"/>
        </w:rPr>
        <w:t>.</w:t>
      </w:r>
    </w:p>
    <w:p w:rsidR="0081244A" w:rsidRPr="00263BC9" w:rsidRDefault="0081244A" w:rsidP="0081244A">
      <w:pPr>
        <w:widowControl w:val="0"/>
        <w:tabs>
          <w:tab w:val="num" w:pos="851"/>
        </w:tabs>
        <w:suppressAutoHyphens/>
        <w:autoSpaceDE w:val="0"/>
        <w:jc w:val="both"/>
        <w:rPr>
          <w:rFonts w:eastAsia="Times New Roman"/>
          <w:lang w:eastAsia="ar-SA"/>
        </w:rPr>
      </w:pPr>
    </w:p>
    <w:p w:rsidR="00263BC9" w:rsidRDefault="00263BC9" w:rsidP="0081244A">
      <w:pPr>
        <w:jc w:val="center"/>
        <w:outlineLvl w:val="0"/>
        <w:rPr>
          <w:b/>
          <w:bCs/>
        </w:rPr>
      </w:pPr>
      <w:r>
        <w:rPr>
          <w:b/>
          <w:bCs/>
        </w:rPr>
        <w:t>4</w:t>
      </w:r>
      <w:r w:rsidRPr="00972532">
        <w:rPr>
          <w:b/>
          <w:bCs/>
        </w:rPr>
        <w:t xml:space="preserve">. Piegādes izpildes - pieņemšanas nosacījumi </w:t>
      </w:r>
    </w:p>
    <w:p w:rsidR="0081244A" w:rsidRPr="00972532" w:rsidRDefault="0081244A" w:rsidP="0081244A">
      <w:pPr>
        <w:jc w:val="center"/>
        <w:outlineLvl w:val="0"/>
        <w:rPr>
          <w:b/>
          <w:bCs/>
        </w:rPr>
      </w:pPr>
    </w:p>
    <w:p w:rsidR="00263BC9" w:rsidRPr="00972532" w:rsidRDefault="00263BC9" w:rsidP="0081244A">
      <w:pPr>
        <w:jc w:val="both"/>
      </w:pPr>
      <w:r>
        <w:t>4</w:t>
      </w:r>
      <w:r w:rsidRPr="00972532">
        <w:t xml:space="preserve">.1. </w:t>
      </w:r>
      <w:r w:rsidRPr="00972532">
        <w:rPr>
          <w:b/>
          <w:bCs/>
        </w:rPr>
        <w:t xml:space="preserve">Prece </w:t>
      </w:r>
      <w:r w:rsidRPr="00972532">
        <w:rPr>
          <w:b/>
        </w:rPr>
        <w:t>Pasūtītājam</w:t>
      </w:r>
      <w:r w:rsidRPr="00972532">
        <w:t xml:space="preserve"> tiek piegādāta Rīgā, Ķengaraga ielā 8, LU CFI telpās. Piegāde ir bez papildus maksas.</w:t>
      </w:r>
    </w:p>
    <w:p w:rsidR="00263BC9" w:rsidRPr="00972532" w:rsidRDefault="00263BC9" w:rsidP="00263BC9">
      <w:pPr>
        <w:spacing w:before="120"/>
        <w:jc w:val="both"/>
        <w:rPr>
          <w:b/>
        </w:rPr>
      </w:pPr>
      <w:r>
        <w:t>4</w:t>
      </w:r>
      <w:r w:rsidRPr="00972532">
        <w:t xml:space="preserve">.2. Saskaņā ar </w:t>
      </w:r>
      <w:r w:rsidRPr="00972532">
        <w:rPr>
          <w:b/>
        </w:rPr>
        <w:t>Līgumu</w:t>
      </w:r>
      <w:r w:rsidRPr="00972532">
        <w:t xml:space="preserve"> piegādājamā </w:t>
      </w:r>
      <w:r w:rsidRPr="00972532">
        <w:rPr>
          <w:b/>
        </w:rPr>
        <w:t>Prece</w:t>
      </w:r>
      <w:r w:rsidRPr="00972532">
        <w:t xml:space="preserve"> tiek nodota </w:t>
      </w:r>
      <w:r w:rsidRPr="00972532">
        <w:rPr>
          <w:b/>
        </w:rPr>
        <w:t>Pircējam</w:t>
      </w:r>
      <w:r w:rsidRPr="00972532">
        <w:t xml:space="preserve"> Pieņemšanas – nodošanas akta abpusējas parakstīšanas dienā, ne vēlāk kā </w:t>
      </w:r>
      <w:r w:rsidR="002424A8">
        <w:t>21 darbdienu</w:t>
      </w:r>
      <w:r>
        <w:t xml:space="preserve"> pēc līguma noslēgšanas dienas.</w:t>
      </w:r>
    </w:p>
    <w:p w:rsidR="00263BC9" w:rsidRPr="006B1029" w:rsidRDefault="00263BC9" w:rsidP="00263BC9">
      <w:pPr>
        <w:widowControl w:val="0"/>
        <w:tabs>
          <w:tab w:val="num" w:pos="825"/>
        </w:tabs>
        <w:suppressAutoHyphens/>
        <w:spacing w:before="120"/>
        <w:jc w:val="both"/>
        <w:rPr>
          <w:rFonts w:eastAsia="Times New Roman"/>
          <w:lang w:eastAsia="ar-SA"/>
        </w:rPr>
      </w:pPr>
      <w:r>
        <w:rPr>
          <w:rFonts w:eastAsia="Times New Roman"/>
          <w:lang w:eastAsia="ar-SA"/>
        </w:rPr>
        <w:t>4.3.</w:t>
      </w:r>
      <w:r w:rsidRPr="006B1029">
        <w:rPr>
          <w:rFonts w:eastAsia="Times New Roman"/>
          <w:lang w:eastAsia="ar-SA"/>
        </w:rPr>
        <w:t xml:space="preserve"> Pilnīgu līguma izpildi Piegādātājs veic līdz </w:t>
      </w:r>
      <w:r w:rsidRPr="006B1029">
        <w:rPr>
          <w:rFonts w:eastAsia="Times New Roman"/>
          <w:i/>
          <w:lang w:eastAsia="ar-SA"/>
        </w:rPr>
        <w:t>&lt;datums&gt;</w:t>
      </w:r>
      <w:r w:rsidRPr="006B1029">
        <w:rPr>
          <w:rFonts w:eastAsia="Times New Roman"/>
          <w:lang w:eastAsia="ar-SA"/>
        </w:rPr>
        <w:t>.</w:t>
      </w:r>
    </w:p>
    <w:p w:rsidR="00263BC9" w:rsidRPr="00972532" w:rsidRDefault="00263BC9" w:rsidP="00263BC9">
      <w:pPr>
        <w:spacing w:before="120"/>
        <w:jc w:val="both"/>
      </w:pPr>
    </w:p>
    <w:p w:rsidR="00263BC9" w:rsidRDefault="00263BC9" w:rsidP="0081244A">
      <w:pPr>
        <w:pStyle w:val="Pamatteksts2"/>
        <w:numPr>
          <w:ilvl w:val="0"/>
          <w:numId w:val="17"/>
        </w:numPr>
        <w:ind w:left="360"/>
        <w:outlineLvl w:val="0"/>
        <w:rPr>
          <w:b/>
          <w:bCs/>
          <w:i w:val="0"/>
          <w:iCs w:val="0"/>
        </w:rPr>
      </w:pPr>
      <w:r w:rsidRPr="00972532">
        <w:rPr>
          <w:b/>
          <w:bCs/>
          <w:i w:val="0"/>
          <w:iCs w:val="0"/>
        </w:rPr>
        <w:t>Citi noteikumi</w:t>
      </w:r>
    </w:p>
    <w:p w:rsidR="0081244A" w:rsidRPr="00972532" w:rsidRDefault="0081244A" w:rsidP="0081244A">
      <w:pPr>
        <w:pStyle w:val="Pamatteksts2"/>
        <w:ind w:left="510"/>
        <w:outlineLvl w:val="0"/>
        <w:rPr>
          <w:b/>
          <w:bCs/>
          <w:i w:val="0"/>
          <w:iCs w:val="0"/>
        </w:rPr>
      </w:pPr>
    </w:p>
    <w:p w:rsidR="00263BC9" w:rsidRPr="00972532" w:rsidRDefault="00263BC9" w:rsidP="0081244A">
      <w:pPr>
        <w:pStyle w:val="Pamatteksts2"/>
        <w:jc w:val="both"/>
        <w:rPr>
          <w:i w:val="0"/>
        </w:rPr>
      </w:pPr>
      <w:r>
        <w:rPr>
          <w:i w:val="0"/>
        </w:rPr>
        <w:t>5</w:t>
      </w:r>
      <w:r w:rsidRPr="00972532">
        <w:rPr>
          <w:i w:val="0"/>
        </w:rPr>
        <w:t xml:space="preserve">.1. Par apmaksas termiņa neievērošanu vai par </w:t>
      </w:r>
      <w:r w:rsidRPr="00972532">
        <w:rPr>
          <w:b/>
          <w:i w:val="0"/>
        </w:rPr>
        <w:t>Preces</w:t>
      </w:r>
      <w:r w:rsidRPr="00972532">
        <w:rPr>
          <w:i w:val="0"/>
        </w:rPr>
        <w:t xml:space="preserve"> piegādes kavējumu vainīgā līgumslēdzēja puse pēc pirmā </w:t>
      </w:r>
      <w:r w:rsidRPr="00972532">
        <w:rPr>
          <w:bCs/>
          <w:i w:val="0"/>
        </w:rPr>
        <w:t>otras puses</w:t>
      </w:r>
      <w:r w:rsidRPr="00972532">
        <w:rPr>
          <w:i w:val="0"/>
        </w:rPr>
        <w:t xml:space="preserve"> pieprasījuma, maksā </w:t>
      </w:r>
      <w:r w:rsidRPr="00972532">
        <w:rPr>
          <w:bCs/>
          <w:i w:val="0"/>
        </w:rPr>
        <w:t>otrai pusei</w:t>
      </w:r>
      <w:r w:rsidRPr="00972532">
        <w:rPr>
          <w:i w:val="0"/>
        </w:rPr>
        <w:t xml:space="preserve"> līgumsodu 0,5% (procenta piecu desmitdaļu) apmērā no maksājuma summas vai piegādes apjoma par katru nokavēto dienu, bet ne vairāk kā 10% no līgumcenas. Līgumsoda samaksa neatbrīvo no </w:t>
      </w:r>
      <w:r w:rsidRPr="00972532">
        <w:rPr>
          <w:b/>
          <w:i w:val="0"/>
        </w:rPr>
        <w:t>Līguma</w:t>
      </w:r>
      <w:r w:rsidRPr="00972532">
        <w:rPr>
          <w:i w:val="0"/>
        </w:rPr>
        <w:t xml:space="preserve"> saistību izpildes.</w:t>
      </w:r>
    </w:p>
    <w:p w:rsidR="00263BC9" w:rsidRPr="00972532" w:rsidRDefault="00263BC9" w:rsidP="00263BC9">
      <w:pPr>
        <w:pStyle w:val="Pamattekstaatkpe3"/>
        <w:tabs>
          <w:tab w:val="left" w:pos="825"/>
        </w:tabs>
        <w:spacing w:before="120" w:after="0"/>
        <w:ind w:left="0"/>
        <w:rPr>
          <w:lang w:val="lv-LV"/>
        </w:rPr>
      </w:pPr>
      <w:r>
        <w:rPr>
          <w:lang w:val="lv-LV"/>
        </w:rPr>
        <w:t>5</w:t>
      </w:r>
      <w:r w:rsidRPr="00972532">
        <w:rPr>
          <w:lang w:val="lv-LV"/>
        </w:rPr>
        <w:t xml:space="preserve">.2. Grozījumus </w:t>
      </w:r>
      <w:proofErr w:type="spellStart"/>
      <w:r w:rsidRPr="00972532">
        <w:rPr>
          <w:b/>
        </w:rPr>
        <w:t>Līgumā</w:t>
      </w:r>
      <w:proofErr w:type="spellEnd"/>
      <w:r w:rsidRPr="00972532">
        <w:rPr>
          <w:lang w:val="lv-LV"/>
        </w:rPr>
        <w:t>, ja grozījumi ir nepieciešami, izdara, ievērojot Publisko iepirkumu likuma 67.</w:t>
      </w:r>
      <w:r w:rsidRPr="00972532">
        <w:rPr>
          <w:vertAlign w:val="superscript"/>
          <w:lang w:val="lv-LV"/>
        </w:rPr>
        <w:t>1</w:t>
      </w:r>
      <w:r w:rsidRPr="00972532">
        <w:rPr>
          <w:lang w:val="lv-LV"/>
        </w:rPr>
        <w:t xml:space="preserve"> panta noteikumus.</w:t>
      </w:r>
    </w:p>
    <w:p w:rsidR="00263BC9" w:rsidRPr="00972532" w:rsidRDefault="00263BC9" w:rsidP="00263BC9">
      <w:pPr>
        <w:pStyle w:val="Pamattekstaatkpe3"/>
        <w:tabs>
          <w:tab w:val="left" w:pos="825"/>
        </w:tabs>
        <w:spacing w:before="120" w:after="0"/>
        <w:ind w:left="0"/>
        <w:rPr>
          <w:lang w:val="lv-LV"/>
        </w:rPr>
      </w:pPr>
      <w:r>
        <w:rPr>
          <w:lang w:val="lv-LV"/>
        </w:rPr>
        <w:t>5</w:t>
      </w:r>
      <w:r w:rsidRPr="00972532">
        <w:rPr>
          <w:lang w:val="lv-LV"/>
        </w:rPr>
        <w:t xml:space="preserve">.3. </w:t>
      </w:r>
      <w:r w:rsidRPr="00972532">
        <w:rPr>
          <w:b/>
          <w:lang w:val="lv-LV"/>
        </w:rPr>
        <w:t>Pasūtītājs</w:t>
      </w:r>
      <w:r w:rsidRPr="00972532">
        <w:rPr>
          <w:lang w:val="lv-LV"/>
        </w:rPr>
        <w:t xml:space="preserve"> par atbildīgo personu šī </w:t>
      </w:r>
      <w:r w:rsidRPr="00972532">
        <w:rPr>
          <w:b/>
          <w:lang w:val="lv-LV"/>
        </w:rPr>
        <w:t>Līguma</w:t>
      </w:r>
      <w:r w:rsidRPr="00972532">
        <w:rPr>
          <w:lang w:val="lv-LV"/>
        </w:rPr>
        <w:t xml:space="preserve"> izpildes laikā nozīmē ________________, tālrunis _____________, e-pasts: _______________. Atbildīgā persona pieņem </w:t>
      </w:r>
      <w:r w:rsidRPr="00972532">
        <w:rPr>
          <w:b/>
          <w:lang w:val="lv-LV"/>
        </w:rPr>
        <w:t>Preces</w:t>
      </w:r>
      <w:r w:rsidRPr="00972532">
        <w:rPr>
          <w:lang w:val="lv-LV"/>
        </w:rPr>
        <w:t xml:space="preserve">, paraksta </w:t>
      </w:r>
      <w:r w:rsidRPr="00972532">
        <w:rPr>
          <w:b/>
          <w:lang w:val="lv-LV"/>
        </w:rPr>
        <w:t>Preču</w:t>
      </w:r>
      <w:r w:rsidRPr="00972532">
        <w:rPr>
          <w:lang w:val="lv-LV"/>
        </w:rPr>
        <w:t xml:space="preserve"> pavadzīmes.</w:t>
      </w:r>
    </w:p>
    <w:p w:rsidR="00263BC9" w:rsidRPr="00972532" w:rsidRDefault="00263BC9" w:rsidP="00263BC9">
      <w:pPr>
        <w:pStyle w:val="Pamattekstaatkpe3"/>
        <w:tabs>
          <w:tab w:val="left" w:pos="825"/>
        </w:tabs>
        <w:spacing w:before="120" w:after="0"/>
        <w:ind w:left="0"/>
        <w:rPr>
          <w:bCs/>
          <w:lang w:val="lv-LV"/>
        </w:rPr>
      </w:pPr>
      <w:r>
        <w:rPr>
          <w:lang w:val="lv-LV"/>
        </w:rPr>
        <w:lastRenderedPageBreak/>
        <w:t>5</w:t>
      </w:r>
      <w:r w:rsidRPr="00972532">
        <w:rPr>
          <w:lang w:val="lv-LV"/>
        </w:rPr>
        <w:t xml:space="preserve">.4. </w:t>
      </w:r>
      <w:r w:rsidRPr="00972532">
        <w:rPr>
          <w:b/>
          <w:lang w:val="lv-LV"/>
        </w:rPr>
        <w:t>Piegādātājs</w:t>
      </w:r>
      <w:r w:rsidRPr="00972532">
        <w:rPr>
          <w:lang w:val="lv-LV"/>
        </w:rPr>
        <w:t xml:space="preserve"> par atbildīgo personu šī </w:t>
      </w:r>
      <w:r w:rsidRPr="00972532">
        <w:rPr>
          <w:b/>
          <w:lang w:val="lv-LV"/>
        </w:rPr>
        <w:t>Līguma</w:t>
      </w:r>
      <w:r w:rsidRPr="00972532">
        <w:rPr>
          <w:lang w:val="lv-LV"/>
        </w:rPr>
        <w:t xml:space="preserve"> izpildes laikā nozīmē ________________, tālrunis _____________, e-pasts: _______________. </w:t>
      </w:r>
    </w:p>
    <w:p w:rsidR="00263BC9" w:rsidRPr="00972532" w:rsidRDefault="00263BC9" w:rsidP="00263BC9">
      <w:pPr>
        <w:pStyle w:val="Pamattekstaatkpe3"/>
        <w:tabs>
          <w:tab w:val="left" w:pos="825"/>
        </w:tabs>
        <w:spacing w:before="120" w:after="0"/>
        <w:ind w:left="0"/>
        <w:rPr>
          <w:lang w:val="lv-LV"/>
        </w:rPr>
      </w:pPr>
      <w:r>
        <w:rPr>
          <w:lang w:val="lv-LV"/>
        </w:rPr>
        <w:t>5</w:t>
      </w:r>
      <w:r w:rsidRPr="00972532">
        <w:rPr>
          <w:lang w:val="lv-LV"/>
        </w:rPr>
        <w:t xml:space="preserve">.5. </w:t>
      </w:r>
      <w:r w:rsidRPr="00972532">
        <w:rPr>
          <w:b/>
          <w:lang w:val="lv-LV"/>
        </w:rPr>
        <w:t>Līgums</w:t>
      </w:r>
      <w:r w:rsidRPr="00972532">
        <w:rPr>
          <w:lang w:val="lv-LV"/>
        </w:rPr>
        <w:t xml:space="preserve"> ir sastādīts divos eksemplāros, katrs uz 2 (divām) lapām, ar vienādu juridisku spēku, no kuriem viens glabājas pie </w:t>
      </w:r>
      <w:r w:rsidRPr="00972532">
        <w:rPr>
          <w:b/>
          <w:lang w:val="lv-LV"/>
        </w:rPr>
        <w:t>Pasūtītāja</w:t>
      </w:r>
      <w:r w:rsidRPr="00972532">
        <w:rPr>
          <w:lang w:val="lv-LV"/>
        </w:rPr>
        <w:t xml:space="preserve">, viens pie </w:t>
      </w:r>
      <w:r w:rsidRPr="00972532">
        <w:rPr>
          <w:b/>
          <w:lang w:val="lv-LV"/>
        </w:rPr>
        <w:t>Piegādātāja</w:t>
      </w:r>
      <w:r w:rsidRPr="00972532">
        <w:rPr>
          <w:lang w:val="lv-LV"/>
        </w:rPr>
        <w:t xml:space="preserve">. </w:t>
      </w:r>
      <w:r w:rsidRPr="00972532">
        <w:rPr>
          <w:b/>
          <w:lang w:val="lv-LV"/>
        </w:rPr>
        <w:t>Līguma</w:t>
      </w:r>
      <w:r w:rsidRPr="00972532">
        <w:rPr>
          <w:lang w:val="lv-LV"/>
        </w:rPr>
        <w:t xml:space="preserve"> 1.pielikums „Tehniskā specifikācija” </w:t>
      </w:r>
      <w:r>
        <w:rPr>
          <w:lang w:val="lv-LV"/>
        </w:rPr>
        <w:t>ir tā neatņemama sastāvdaļa</w:t>
      </w:r>
      <w:r w:rsidRPr="00972532">
        <w:rPr>
          <w:lang w:val="lv-LV"/>
        </w:rPr>
        <w:t>.</w:t>
      </w:r>
    </w:p>
    <w:p w:rsidR="00263BC9" w:rsidRDefault="00263BC9" w:rsidP="00263BC9">
      <w:pPr>
        <w:ind w:firstLine="720"/>
        <w:jc w:val="both"/>
        <w:outlineLvl w:val="0"/>
        <w:rPr>
          <w:b/>
          <w:bCs/>
        </w:rPr>
      </w:pPr>
    </w:p>
    <w:p w:rsidR="00263BC9" w:rsidRPr="00972532" w:rsidRDefault="00973BB2" w:rsidP="00973BB2">
      <w:pPr>
        <w:ind w:firstLine="720"/>
        <w:jc w:val="center"/>
        <w:outlineLvl w:val="0"/>
        <w:rPr>
          <w:b/>
          <w:bCs/>
        </w:rPr>
      </w:pPr>
      <w:r>
        <w:rPr>
          <w:b/>
          <w:bCs/>
        </w:rPr>
        <w:t>6</w:t>
      </w:r>
      <w:r w:rsidR="00263BC9" w:rsidRPr="00972532">
        <w:rPr>
          <w:b/>
          <w:bCs/>
        </w:rPr>
        <w:t>. Līgumslēdzēju Pušu juridiskās adreses un citi rekvizīti</w:t>
      </w:r>
    </w:p>
    <w:p w:rsidR="00263BC9" w:rsidRPr="00972532" w:rsidRDefault="00263BC9" w:rsidP="00263BC9">
      <w:pPr>
        <w:ind w:firstLine="720"/>
        <w:jc w:val="both"/>
        <w:outlineLvl w:val="0"/>
        <w:rPr>
          <w:b/>
          <w:bCs/>
        </w:rPr>
      </w:pPr>
    </w:p>
    <w:tbl>
      <w:tblPr>
        <w:tblW w:w="9188" w:type="dxa"/>
        <w:tblLayout w:type="fixed"/>
        <w:tblLook w:val="0000" w:firstRow="0" w:lastRow="0" w:firstColumn="0" w:lastColumn="0" w:noHBand="0" w:noVBand="0"/>
      </w:tblPr>
      <w:tblGrid>
        <w:gridCol w:w="4488"/>
        <w:gridCol w:w="4675"/>
        <w:gridCol w:w="25"/>
      </w:tblGrid>
      <w:tr w:rsidR="00263BC9" w:rsidRPr="00972532" w:rsidTr="00694937">
        <w:tc>
          <w:tcPr>
            <w:tcW w:w="4488" w:type="dxa"/>
            <w:tcBorders>
              <w:top w:val="single" w:sz="4" w:space="0" w:color="auto"/>
              <w:left w:val="single" w:sz="4" w:space="0" w:color="auto"/>
              <w:bottom w:val="single" w:sz="4" w:space="0" w:color="auto"/>
              <w:right w:val="single" w:sz="4" w:space="0" w:color="auto"/>
            </w:tcBorders>
            <w:vAlign w:val="center"/>
          </w:tcPr>
          <w:p w:rsidR="00263BC9" w:rsidRPr="00972532" w:rsidRDefault="00263BC9" w:rsidP="00694937">
            <w:pPr>
              <w:spacing w:before="60" w:after="60"/>
              <w:jc w:val="both"/>
              <w:rPr>
                <w:b/>
                <w:bCs/>
              </w:rPr>
            </w:pPr>
            <w:r w:rsidRPr="00972532">
              <w:rPr>
                <w:b/>
              </w:rPr>
              <w:t>Pasūtītājs:</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263BC9" w:rsidRPr="00972532" w:rsidRDefault="00263BC9" w:rsidP="00694937">
            <w:pPr>
              <w:pStyle w:val="Saturs1"/>
              <w:tabs>
                <w:tab w:val="clear" w:pos="9249"/>
              </w:tabs>
              <w:spacing w:before="60" w:after="60"/>
            </w:pPr>
            <w:r w:rsidRPr="00972532">
              <w:t>Piegādātājs:</w:t>
            </w:r>
          </w:p>
        </w:tc>
      </w:tr>
      <w:tr w:rsidR="00263BC9" w:rsidRPr="00972532" w:rsidTr="00694937">
        <w:tc>
          <w:tcPr>
            <w:tcW w:w="4488" w:type="dxa"/>
            <w:tcBorders>
              <w:top w:val="single" w:sz="4" w:space="0" w:color="auto"/>
              <w:left w:val="single" w:sz="4" w:space="0" w:color="auto"/>
              <w:bottom w:val="single" w:sz="4" w:space="0" w:color="auto"/>
              <w:right w:val="single" w:sz="4" w:space="0" w:color="auto"/>
            </w:tcBorders>
            <w:vAlign w:val="center"/>
          </w:tcPr>
          <w:p w:rsidR="00263BC9" w:rsidRPr="00972532" w:rsidRDefault="00263BC9" w:rsidP="00694937">
            <w:pPr>
              <w:pStyle w:val="Galvene"/>
              <w:tabs>
                <w:tab w:val="clear" w:pos="4153"/>
                <w:tab w:val="clear" w:pos="8306"/>
              </w:tabs>
              <w:spacing w:before="60" w:after="60"/>
              <w:rPr>
                <w:lang w:val="lv-LV"/>
              </w:rPr>
            </w:pPr>
            <w:proofErr w:type="spellStart"/>
            <w:r w:rsidRPr="00972532">
              <w:t>Latvijas</w:t>
            </w:r>
            <w:proofErr w:type="spellEnd"/>
            <w:r w:rsidRPr="00972532">
              <w:t xml:space="preserve"> </w:t>
            </w:r>
            <w:proofErr w:type="spellStart"/>
            <w:r w:rsidRPr="00972532">
              <w:t>Universitātes</w:t>
            </w:r>
            <w:proofErr w:type="spellEnd"/>
            <w:r w:rsidRPr="00972532">
              <w:t xml:space="preserve"> </w:t>
            </w:r>
            <w:proofErr w:type="spellStart"/>
            <w:r w:rsidRPr="00972532">
              <w:t>Cietvielu</w:t>
            </w:r>
            <w:proofErr w:type="spellEnd"/>
            <w:r w:rsidRPr="00972532">
              <w:t xml:space="preserve"> </w:t>
            </w:r>
            <w:proofErr w:type="spellStart"/>
            <w:r w:rsidRPr="00972532">
              <w:t>fizikas</w:t>
            </w:r>
            <w:proofErr w:type="spellEnd"/>
            <w:r w:rsidRPr="00972532">
              <w:t xml:space="preserve"> </w:t>
            </w:r>
            <w:proofErr w:type="spellStart"/>
            <w:r w:rsidRPr="00972532">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263BC9" w:rsidRPr="00972532" w:rsidRDefault="00263BC9" w:rsidP="00694937">
            <w:pPr>
              <w:spacing w:before="60" w:after="60"/>
              <w:jc w:val="both"/>
            </w:pPr>
          </w:p>
        </w:tc>
      </w:tr>
      <w:tr w:rsidR="00263BC9" w:rsidRPr="00972532" w:rsidTr="00694937">
        <w:tc>
          <w:tcPr>
            <w:tcW w:w="4488" w:type="dxa"/>
            <w:tcBorders>
              <w:top w:val="single" w:sz="4" w:space="0" w:color="auto"/>
              <w:left w:val="single" w:sz="4" w:space="0" w:color="auto"/>
              <w:bottom w:val="single" w:sz="4" w:space="0" w:color="auto"/>
              <w:right w:val="single" w:sz="4" w:space="0" w:color="auto"/>
            </w:tcBorders>
          </w:tcPr>
          <w:p w:rsidR="00263BC9" w:rsidRPr="00972532" w:rsidRDefault="00263BC9" w:rsidP="00694937">
            <w:pPr>
              <w:pStyle w:val="Galvene"/>
              <w:tabs>
                <w:tab w:val="clear" w:pos="4153"/>
                <w:tab w:val="clear" w:pos="8306"/>
              </w:tabs>
              <w:spacing w:before="60" w:after="60"/>
              <w:jc w:val="both"/>
              <w:rPr>
                <w:lang w:val="lv-LV"/>
              </w:rPr>
            </w:pPr>
            <w:r w:rsidRPr="00972532">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263BC9" w:rsidRPr="00972532" w:rsidRDefault="00263BC9" w:rsidP="00694937">
            <w:pPr>
              <w:pStyle w:val="Galvene"/>
              <w:tabs>
                <w:tab w:val="clear" w:pos="4153"/>
                <w:tab w:val="clear" w:pos="8306"/>
              </w:tabs>
              <w:spacing w:before="60" w:after="60"/>
              <w:rPr>
                <w:lang w:val="lv-LV"/>
              </w:rPr>
            </w:pPr>
            <w:proofErr w:type="spellStart"/>
            <w:r w:rsidRPr="00972532">
              <w:t>Juridiskā</w:t>
            </w:r>
            <w:proofErr w:type="spellEnd"/>
            <w:r w:rsidRPr="00972532">
              <w:t xml:space="preserve"> </w:t>
            </w:r>
            <w:proofErr w:type="spellStart"/>
            <w:r w:rsidRPr="00972532">
              <w:t>adrese</w:t>
            </w:r>
            <w:proofErr w:type="spellEnd"/>
            <w:r w:rsidRPr="00972532">
              <w:t xml:space="preserve">: </w:t>
            </w:r>
          </w:p>
        </w:tc>
      </w:tr>
      <w:tr w:rsidR="00263BC9" w:rsidRPr="00972532" w:rsidTr="00694937">
        <w:tc>
          <w:tcPr>
            <w:tcW w:w="4488" w:type="dxa"/>
            <w:tcBorders>
              <w:top w:val="single" w:sz="4" w:space="0" w:color="auto"/>
              <w:left w:val="single" w:sz="4" w:space="0" w:color="auto"/>
              <w:bottom w:val="single" w:sz="4" w:space="0" w:color="auto"/>
              <w:right w:val="single" w:sz="4" w:space="0" w:color="auto"/>
            </w:tcBorders>
            <w:vAlign w:val="center"/>
          </w:tcPr>
          <w:p w:rsidR="00263BC9" w:rsidRPr="00972532" w:rsidRDefault="00263BC9" w:rsidP="00694937">
            <w:pPr>
              <w:spacing w:before="60" w:after="6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263BC9" w:rsidRPr="00972532" w:rsidRDefault="00263BC9" w:rsidP="00694937">
            <w:pPr>
              <w:spacing w:before="60" w:after="60"/>
              <w:jc w:val="both"/>
            </w:pPr>
            <w:r w:rsidRPr="00972532">
              <w:rPr>
                <w:color w:val="000000"/>
              </w:rPr>
              <w:t>Biroja adrese:</w:t>
            </w:r>
          </w:p>
        </w:tc>
      </w:tr>
      <w:tr w:rsidR="00263BC9" w:rsidRPr="00972532" w:rsidTr="00694937">
        <w:tc>
          <w:tcPr>
            <w:tcW w:w="4488" w:type="dxa"/>
            <w:tcBorders>
              <w:top w:val="single" w:sz="4" w:space="0" w:color="auto"/>
              <w:left w:val="single" w:sz="4" w:space="0" w:color="auto"/>
              <w:bottom w:val="single" w:sz="4" w:space="0" w:color="auto"/>
              <w:right w:val="single" w:sz="4" w:space="0" w:color="auto"/>
            </w:tcBorders>
            <w:vAlign w:val="center"/>
          </w:tcPr>
          <w:p w:rsidR="00263BC9" w:rsidRPr="00972532" w:rsidRDefault="00263BC9" w:rsidP="00694937">
            <w:pPr>
              <w:pStyle w:val="Galvene"/>
              <w:tabs>
                <w:tab w:val="clear" w:pos="4153"/>
                <w:tab w:val="clear" w:pos="8306"/>
              </w:tabs>
              <w:spacing w:before="60" w:after="60"/>
              <w:jc w:val="both"/>
              <w:rPr>
                <w:lang w:val="lv-LV"/>
              </w:rPr>
            </w:pPr>
            <w:r w:rsidRPr="00972532">
              <w:rPr>
                <w:lang w:val="lv-LV"/>
              </w:rPr>
              <w:t xml:space="preserve">PVN </w:t>
            </w:r>
            <w:proofErr w:type="spellStart"/>
            <w:r w:rsidRPr="00972532">
              <w:rPr>
                <w:lang w:val="lv-LV"/>
              </w:rPr>
              <w:t>reģ.Nr</w:t>
            </w:r>
            <w:proofErr w:type="spellEnd"/>
            <w:r w:rsidRPr="00972532">
              <w:rPr>
                <w:lang w:val="lv-LV"/>
              </w:rPr>
              <w:t>.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263BC9" w:rsidRPr="00972532" w:rsidRDefault="00263BC9" w:rsidP="00694937">
            <w:pPr>
              <w:spacing w:before="60" w:after="60"/>
              <w:jc w:val="both"/>
            </w:pPr>
            <w:r w:rsidRPr="00972532">
              <w:t xml:space="preserve">PVN </w:t>
            </w:r>
            <w:proofErr w:type="spellStart"/>
            <w:r w:rsidRPr="00972532">
              <w:t>reģ.Nr</w:t>
            </w:r>
            <w:proofErr w:type="spellEnd"/>
            <w:r w:rsidRPr="00972532">
              <w:t xml:space="preserve">.: </w:t>
            </w:r>
          </w:p>
        </w:tc>
      </w:tr>
      <w:tr w:rsidR="00263BC9" w:rsidRPr="00972532" w:rsidTr="00694937">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263BC9" w:rsidRPr="009E1C63" w:rsidRDefault="00263BC9" w:rsidP="00694937">
            <w:pPr>
              <w:spacing w:before="60" w:after="60"/>
              <w:rPr>
                <w:lang w:val="en-GB" w:eastAsia="en-US"/>
              </w:rPr>
            </w:pPr>
            <w:r w:rsidRPr="009E1C63">
              <w:t xml:space="preserve">Norēķinu konts: </w:t>
            </w:r>
            <w:r w:rsidRPr="009E1C63">
              <w:br/>
              <w:t>LV</w:t>
            </w:r>
            <w:r w:rsidR="009E1C63" w:rsidRPr="009E1C63">
              <w:t>45</w:t>
            </w:r>
            <w:r w:rsidRPr="009E1C63">
              <w:t xml:space="preserve"> TREL 91</w:t>
            </w:r>
            <w:r w:rsidR="009E1C63" w:rsidRPr="009E1C63">
              <w:t>54 3610 0000 0</w:t>
            </w:r>
          </w:p>
          <w:p w:rsidR="00263BC9" w:rsidRPr="009E1C63" w:rsidRDefault="00263BC9" w:rsidP="00694937">
            <w:pPr>
              <w:spacing w:before="60" w:after="60"/>
              <w:jc w:val="both"/>
            </w:pPr>
            <w:r w:rsidRPr="009E1C63">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263BC9" w:rsidRPr="00972532" w:rsidRDefault="00263BC9" w:rsidP="00694937">
            <w:pPr>
              <w:spacing w:before="60" w:after="60"/>
              <w:jc w:val="both"/>
            </w:pPr>
            <w:r w:rsidRPr="00972532">
              <w:t xml:space="preserve">Norēķinu konts: </w:t>
            </w:r>
          </w:p>
          <w:p w:rsidR="00263BC9" w:rsidRPr="00972532" w:rsidRDefault="00263BC9" w:rsidP="00694937">
            <w:pPr>
              <w:pStyle w:val="naisf"/>
              <w:spacing w:before="60" w:after="60"/>
              <w:rPr>
                <w:lang w:val="lv-LV"/>
              </w:rPr>
            </w:pPr>
            <w:r w:rsidRPr="00972532">
              <w:rPr>
                <w:lang w:val="lv-LV"/>
              </w:rPr>
              <w:t xml:space="preserve">Banka: </w:t>
            </w:r>
          </w:p>
        </w:tc>
      </w:tr>
      <w:tr w:rsidR="00263BC9" w:rsidRPr="00972532" w:rsidTr="00694937">
        <w:tc>
          <w:tcPr>
            <w:tcW w:w="4488" w:type="dxa"/>
            <w:tcBorders>
              <w:top w:val="single" w:sz="4" w:space="0" w:color="auto"/>
              <w:left w:val="single" w:sz="4" w:space="0" w:color="auto"/>
              <w:bottom w:val="single" w:sz="4" w:space="0" w:color="auto"/>
              <w:right w:val="single" w:sz="4" w:space="0" w:color="auto"/>
            </w:tcBorders>
            <w:vAlign w:val="center"/>
          </w:tcPr>
          <w:p w:rsidR="00263BC9" w:rsidRPr="009E1C63" w:rsidRDefault="00263BC9" w:rsidP="00694937">
            <w:pPr>
              <w:pStyle w:val="naisf"/>
              <w:spacing w:before="60" w:after="60"/>
              <w:rPr>
                <w:lang w:val="lv-LV"/>
              </w:rPr>
            </w:pPr>
            <w:r w:rsidRPr="009E1C63">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263BC9" w:rsidRPr="00972532" w:rsidRDefault="00263BC9" w:rsidP="00694937">
            <w:pPr>
              <w:spacing w:before="60" w:after="60"/>
              <w:jc w:val="both"/>
            </w:pPr>
            <w:r w:rsidRPr="00972532">
              <w:t xml:space="preserve">Bankas kods: </w:t>
            </w:r>
          </w:p>
        </w:tc>
      </w:tr>
      <w:tr w:rsidR="00263BC9" w:rsidRPr="00972532" w:rsidTr="00694937">
        <w:trPr>
          <w:gridAfter w:val="1"/>
          <w:wAfter w:w="25" w:type="dxa"/>
        </w:trPr>
        <w:tc>
          <w:tcPr>
            <w:tcW w:w="4488" w:type="dxa"/>
          </w:tcPr>
          <w:p w:rsidR="00263BC9" w:rsidRDefault="00263BC9" w:rsidP="00694937">
            <w:pPr>
              <w:rPr>
                <w:b/>
              </w:rPr>
            </w:pPr>
          </w:p>
          <w:p w:rsidR="00263BC9" w:rsidRPr="00972532" w:rsidRDefault="00263BC9" w:rsidP="00694937">
            <w:pPr>
              <w:rPr>
                <w:b/>
              </w:rPr>
            </w:pPr>
          </w:p>
          <w:p w:rsidR="00263BC9" w:rsidRPr="00972532" w:rsidRDefault="00263BC9" w:rsidP="00694937">
            <w:pPr>
              <w:rPr>
                <w:b/>
              </w:rPr>
            </w:pPr>
            <w:r w:rsidRPr="00972532">
              <w:rPr>
                <w:b/>
              </w:rPr>
              <w:t>Pasūtītājs:</w:t>
            </w:r>
          </w:p>
        </w:tc>
        <w:tc>
          <w:tcPr>
            <w:tcW w:w="4675" w:type="dxa"/>
          </w:tcPr>
          <w:p w:rsidR="00263BC9" w:rsidRDefault="00263BC9" w:rsidP="00694937">
            <w:pPr>
              <w:rPr>
                <w:b/>
              </w:rPr>
            </w:pPr>
          </w:p>
          <w:p w:rsidR="00263BC9" w:rsidRPr="00972532" w:rsidRDefault="00263BC9" w:rsidP="00694937">
            <w:pPr>
              <w:rPr>
                <w:b/>
              </w:rPr>
            </w:pPr>
          </w:p>
          <w:p w:rsidR="00263BC9" w:rsidRPr="00972532" w:rsidRDefault="00263BC9" w:rsidP="00694937">
            <w:pPr>
              <w:rPr>
                <w:b/>
              </w:rPr>
            </w:pPr>
            <w:r w:rsidRPr="00972532">
              <w:rPr>
                <w:b/>
              </w:rPr>
              <w:t>Piegādātājs:</w:t>
            </w:r>
          </w:p>
        </w:tc>
      </w:tr>
      <w:tr w:rsidR="00263BC9" w:rsidRPr="00972532" w:rsidTr="00694937">
        <w:trPr>
          <w:gridAfter w:val="1"/>
          <w:wAfter w:w="25" w:type="dxa"/>
        </w:trPr>
        <w:tc>
          <w:tcPr>
            <w:tcW w:w="4488" w:type="dxa"/>
          </w:tcPr>
          <w:p w:rsidR="00263BC9" w:rsidRPr="00972532" w:rsidRDefault="00263BC9" w:rsidP="00694937"/>
          <w:p w:rsidR="00263BC9" w:rsidRPr="00972532" w:rsidRDefault="00263BC9" w:rsidP="00694937">
            <w:r w:rsidRPr="00972532">
              <w:t>______________________</w:t>
            </w:r>
          </w:p>
          <w:p w:rsidR="00263BC9" w:rsidRPr="00972532" w:rsidRDefault="00263BC9" w:rsidP="00694937">
            <w:r w:rsidRPr="00972532">
              <w:t>paraksts                    Z.v.</w:t>
            </w:r>
          </w:p>
        </w:tc>
        <w:tc>
          <w:tcPr>
            <w:tcW w:w="4675" w:type="dxa"/>
          </w:tcPr>
          <w:p w:rsidR="00263BC9" w:rsidRPr="00972532" w:rsidRDefault="00263BC9" w:rsidP="00694937"/>
          <w:p w:rsidR="00263BC9" w:rsidRPr="00972532" w:rsidRDefault="00263BC9" w:rsidP="00694937">
            <w:r w:rsidRPr="00972532">
              <w:t>______________________</w:t>
            </w:r>
          </w:p>
          <w:p w:rsidR="00263BC9" w:rsidRPr="00972532" w:rsidRDefault="00263BC9" w:rsidP="00694937">
            <w:r w:rsidRPr="00972532">
              <w:t>paraksts                    Z.v.</w:t>
            </w:r>
          </w:p>
        </w:tc>
      </w:tr>
    </w:tbl>
    <w:p w:rsidR="00263BC9" w:rsidRDefault="00263BC9" w:rsidP="00263BC9">
      <w:pPr>
        <w:rPr>
          <w:noProof/>
        </w:rPr>
      </w:pPr>
    </w:p>
    <w:p w:rsidR="005952C5" w:rsidRPr="008C2992" w:rsidRDefault="005952C5" w:rsidP="00263BC9">
      <w:pPr>
        <w:rPr>
          <w:noProof/>
        </w:rPr>
      </w:pPr>
    </w:p>
    <w:p w:rsidR="00263BC9" w:rsidRPr="0081244A" w:rsidRDefault="00263BC9" w:rsidP="00263BC9">
      <w:pPr>
        <w:widowControl w:val="0"/>
        <w:suppressAutoHyphens/>
        <w:jc w:val="center"/>
        <w:rPr>
          <w:rFonts w:eastAsia="Times New Roman"/>
          <w:b/>
          <w:sz w:val="26"/>
          <w:szCs w:val="26"/>
          <w:lang w:eastAsia="ar-SA"/>
        </w:rPr>
      </w:pPr>
      <w:r w:rsidRPr="0081244A">
        <w:rPr>
          <w:rFonts w:eastAsia="Times New Roman"/>
          <w:b/>
          <w:sz w:val="26"/>
          <w:szCs w:val="26"/>
          <w:lang w:eastAsia="ar-SA"/>
        </w:rPr>
        <w:t>Līguma vispārīgie noteikumi</w:t>
      </w:r>
    </w:p>
    <w:p w:rsidR="00263BC9" w:rsidRPr="006B1029" w:rsidRDefault="00263BC9" w:rsidP="00263BC9">
      <w:pPr>
        <w:widowControl w:val="0"/>
        <w:suppressAutoHyphens/>
        <w:spacing w:before="120"/>
        <w:jc w:val="both"/>
        <w:rPr>
          <w:rFonts w:eastAsia="Times New Roman"/>
          <w:lang w:eastAsia="ar-SA"/>
        </w:rPr>
      </w:pPr>
      <w:r w:rsidRPr="006B1029">
        <w:rPr>
          <w:rFonts w:eastAsia="Times New Roman"/>
          <w:lang w:eastAsia="ar-SA"/>
        </w:rPr>
        <w:t>Šie Līguma vispārīgie noteikumi papildina Līguma speciālos noteikumus. Pretrunu vai nesaskaņu gadījumā Līguma speciālajiem noteikumiem ir prioritāte attiecībā pret Līguma vispārīgajiem noteikumiem.</w:t>
      </w:r>
    </w:p>
    <w:p w:rsidR="00263BC9" w:rsidRPr="006B1029" w:rsidRDefault="00263BC9" w:rsidP="00263BC9">
      <w:pPr>
        <w:widowControl w:val="0"/>
        <w:suppressAutoHyphens/>
        <w:spacing w:before="120"/>
        <w:jc w:val="both"/>
        <w:rPr>
          <w:rFonts w:eastAsia="Times New Roman"/>
          <w:lang w:eastAsia="ar-SA"/>
        </w:rPr>
      </w:pPr>
    </w:p>
    <w:p w:rsidR="00263BC9" w:rsidRPr="006B1029" w:rsidRDefault="00263BC9" w:rsidP="00263BC9">
      <w:pPr>
        <w:widowControl w:val="0"/>
        <w:numPr>
          <w:ilvl w:val="0"/>
          <w:numId w:val="18"/>
        </w:numPr>
        <w:suppressAutoHyphens/>
        <w:spacing w:before="120"/>
        <w:jc w:val="center"/>
        <w:rPr>
          <w:rFonts w:eastAsia="Times New Roman"/>
          <w:b/>
          <w:lang w:eastAsia="ar-SA"/>
        </w:rPr>
      </w:pPr>
      <w:r>
        <w:rPr>
          <w:rFonts w:eastAsia="Times New Roman"/>
          <w:b/>
          <w:lang w:eastAsia="ar-SA"/>
        </w:rPr>
        <w:t>Līguma priekšmets</w:t>
      </w:r>
    </w:p>
    <w:p w:rsidR="00263BC9" w:rsidRPr="006B1029" w:rsidRDefault="00263BC9" w:rsidP="00263BC9">
      <w:pPr>
        <w:suppressAutoHyphens/>
        <w:spacing w:before="120"/>
        <w:ind w:left="426" w:hanging="426"/>
        <w:jc w:val="both"/>
        <w:rPr>
          <w:rFonts w:eastAsia="Times New Roman"/>
          <w:lang w:eastAsia="ar-SA"/>
        </w:rPr>
      </w:pPr>
      <w:r w:rsidRPr="006B1029">
        <w:rPr>
          <w:rFonts w:eastAsia="Times New Roman"/>
          <w:lang w:eastAsia="ar-SA"/>
        </w:rPr>
        <w:t>1.1. Piegādātājs piegādā un nodod Pasūtītājam Preces, kuras pēc raksturojuma, skaita un specifikācijas atbilst Līguma speciālajos noteikumos un Līgumam pievienotajās Tehniskajās specifikācijās noteiktajam, kā arī Tehniskajam piedāvājumam, ja tāds ir pievienots Līgumam.</w:t>
      </w:r>
    </w:p>
    <w:p w:rsidR="00263BC9" w:rsidRPr="006B1029" w:rsidRDefault="00263BC9" w:rsidP="00263BC9">
      <w:pPr>
        <w:tabs>
          <w:tab w:val="left" w:pos="360"/>
        </w:tabs>
        <w:suppressAutoHyphens/>
        <w:spacing w:before="120"/>
        <w:ind w:left="426" w:hanging="426"/>
        <w:jc w:val="both"/>
        <w:rPr>
          <w:rFonts w:eastAsia="Times New Roman"/>
          <w:lang w:eastAsia="ar-SA"/>
        </w:rPr>
      </w:pPr>
      <w:r w:rsidRPr="006B1029">
        <w:rPr>
          <w:rFonts w:eastAsia="Times New Roman"/>
          <w:lang w:eastAsia="ar-SA"/>
        </w:rPr>
        <w:t xml:space="preserve">1.2. Piegādātājs sniedz Pasūtītājam tādus ar Precēm saistītos pakalpojumus, kuri ir noteikti Līgumam pievienotajās Tehniskajās specifikācijās. </w:t>
      </w:r>
    </w:p>
    <w:p w:rsidR="00263BC9" w:rsidRDefault="00263BC9" w:rsidP="00263BC9">
      <w:pPr>
        <w:suppressAutoHyphens/>
        <w:spacing w:before="120"/>
        <w:ind w:left="426" w:hanging="426"/>
        <w:jc w:val="both"/>
        <w:rPr>
          <w:rFonts w:eastAsia="Times New Roman"/>
          <w:lang w:eastAsia="ar-SA"/>
        </w:rPr>
      </w:pPr>
    </w:p>
    <w:p w:rsidR="005952C5" w:rsidRPr="006B1029" w:rsidRDefault="005952C5" w:rsidP="00263BC9">
      <w:pPr>
        <w:suppressAutoHyphens/>
        <w:spacing w:before="120"/>
        <w:ind w:left="426" w:hanging="426"/>
        <w:jc w:val="both"/>
        <w:rPr>
          <w:rFonts w:eastAsia="Times New Roman"/>
          <w:lang w:eastAsia="ar-SA"/>
        </w:rPr>
      </w:pPr>
    </w:p>
    <w:p w:rsidR="00263BC9" w:rsidRPr="006B1029" w:rsidRDefault="00263BC9" w:rsidP="00263BC9">
      <w:pPr>
        <w:widowControl w:val="0"/>
        <w:numPr>
          <w:ilvl w:val="0"/>
          <w:numId w:val="18"/>
        </w:numPr>
        <w:suppressAutoHyphens/>
        <w:spacing w:before="120"/>
        <w:jc w:val="center"/>
        <w:rPr>
          <w:rFonts w:eastAsia="Times New Roman"/>
          <w:b/>
          <w:bCs/>
          <w:lang w:eastAsia="ar-SA"/>
        </w:rPr>
      </w:pPr>
      <w:r w:rsidRPr="006B1029">
        <w:rPr>
          <w:rFonts w:eastAsia="Times New Roman"/>
          <w:b/>
          <w:bCs/>
          <w:lang w:eastAsia="ar-SA"/>
        </w:rPr>
        <w:lastRenderedPageBreak/>
        <w:t>P</w:t>
      </w:r>
      <w:r>
        <w:rPr>
          <w:rFonts w:eastAsia="Times New Roman"/>
          <w:b/>
          <w:bCs/>
          <w:lang w:eastAsia="ar-SA"/>
        </w:rPr>
        <w:t>reces pieņemšanas-nodošanas kārtība</w:t>
      </w:r>
    </w:p>
    <w:p w:rsidR="00263BC9" w:rsidRPr="006B1029" w:rsidRDefault="00263BC9" w:rsidP="00263BC9">
      <w:pPr>
        <w:suppressAutoHyphens/>
        <w:spacing w:before="120"/>
        <w:ind w:left="426" w:hanging="426"/>
        <w:jc w:val="both"/>
        <w:rPr>
          <w:rFonts w:eastAsia="Times New Roman"/>
          <w:lang w:eastAsia="ar-SA"/>
        </w:rPr>
      </w:pPr>
      <w:r w:rsidRPr="006B1029">
        <w:rPr>
          <w:rFonts w:eastAsia="Times New Roman"/>
          <w:lang w:eastAsia="ar-SA"/>
        </w:rPr>
        <w:t>2.1. Piegādātājs nodod Preci Pasūtītājam tādā kārtībā un ar tādu modifikāciju, parametriem, papildus aprīkojumu u.tml., kā tas ir noteikts Līguma speciālajos noteikumos un Tehniskajās specifikācijās.</w:t>
      </w:r>
    </w:p>
    <w:p w:rsidR="00263BC9" w:rsidRPr="006B1029" w:rsidRDefault="00263BC9" w:rsidP="00263BC9">
      <w:pPr>
        <w:suppressAutoHyphens/>
        <w:spacing w:before="120"/>
        <w:ind w:left="426" w:hanging="426"/>
        <w:jc w:val="both"/>
        <w:rPr>
          <w:rFonts w:eastAsia="Times New Roman"/>
          <w:lang w:eastAsia="ar-SA"/>
        </w:rPr>
      </w:pPr>
      <w:r w:rsidRPr="006B1029">
        <w:rPr>
          <w:rFonts w:eastAsia="Times New Roman"/>
          <w:lang w:eastAsia="ar-SA"/>
        </w:rPr>
        <w:t>2.2. Par Preču nodošanas dienu tiek uzskatīta diena, kurā Piegādātājs ir piegādājis un nodevis Pasūtītājam Preces, ko apliecina Pasūtītāja paraksts uz preču pavadzīmes-rēķina. Preču pavadzīmi-rēķinu Pasūtītājs paraksta Preces saņemšanas brīdī.</w:t>
      </w:r>
    </w:p>
    <w:p w:rsidR="00263BC9" w:rsidRPr="006B1029" w:rsidRDefault="00263BC9" w:rsidP="00263BC9">
      <w:pPr>
        <w:suppressAutoHyphens/>
        <w:spacing w:before="120"/>
        <w:ind w:left="426" w:hanging="426"/>
        <w:jc w:val="both"/>
        <w:rPr>
          <w:rFonts w:eastAsia="Times New Roman"/>
          <w:lang w:eastAsia="ar-SA"/>
        </w:rPr>
      </w:pPr>
      <w:r w:rsidRPr="006B1029">
        <w:rPr>
          <w:rFonts w:eastAsia="Times New Roman"/>
          <w:lang w:eastAsia="ar-SA"/>
        </w:rPr>
        <w:t>2.3. Preču pieņemšanas-nodošanas aktu Pasūtītājs paraksta piecu darba dienu laikā no Preces saņemšanas brīža. Pie Preču pieņemšanas Pasūtītājs pēc saviem ieskatiem ir tiesīgs veikt preču iepriekšēju pārbaudi, lai pārliecinātos par tās atbilstību Līguma noteikumiem. Pasūtītājs pēc saviem ieskatiem pie Preču pieņemšanas ir tiesīgs pieaicināt ekspertus vai citus speciālistus, vai veikt testus, lai pārliecinātos par Preču atbilstību Līguma noteikumiem.</w:t>
      </w:r>
    </w:p>
    <w:p w:rsidR="00263BC9" w:rsidRPr="006B1029" w:rsidRDefault="00263BC9" w:rsidP="00263BC9">
      <w:pPr>
        <w:suppressAutoHyphens/>
        <w:spacing w:before="120"/>
        <w:ind w:left="426" w:hanging="426"/>
        <w:jc w:val="both"/>
        <w:rPr>
          <w:rFonts w:eastAsia="Times New Roman"/>
          <w:lang w:eastAsia="ar-SA"/>
        </w:rPr>
      </w:pPr>
      <w:r w:rsidRPr="006B1029">
        <w:rPr>
          <w:rFonts w:eastAsia="Times New Roman"/>
          <w:lang w:eastAsia="ar-SA"/>
        </w:rPr>
        <w:t>2.4. Preču piegādi Piegādātājs veic līgumā noteiktajos termiņos. Preču piegāde pa daļām ir atļauta tikai ar Pasūtītāja iepriekšēju rakstisku piekrišanu.</w:t>
      </w:r>
    </w:p>
    <w:p w:rsidR="00263BC9" w:rsidRPr="009E1C63" w:rsidRDefault="00263BC9" w:rsidP="00263BC9">
      <w:pPr>
        <w:suppressAutoHyphens/>
        <w:spacing w:before="120"/>
        <w:ind w:left="426" w:hanging="426"/>
        <w:jc w:val="both"/>
        <w:rPr>
          <w:rFonts w:eastAsia="Times New Roman"/>
          <w:lang w:eastAsia="ar-SA"/>
        </w:rPr>
      </w:pPr>
      <w:r w:rsidRPr="006B1029">
        <w:rPr>
          <w:rFonts w:eastAsia="Times New Roman"/>
          <w:lang w:eastAsia="ar-SA"/>
        </w:rPr>
        <w:t xml:space="preserve">2.5. Pasūtītājs ir tiesīgs nepieņemt </w:t>
      </w:r>
      <w:r w:rsidRPr="009E1C63">
        <w:rPr>
          <w:rFonts w:eastAsia="Times New Roman"/>
          <w:lang w:eastAsia="ar-SA"/>
        </w:rPr>
        <w:t>Piegādātāj</w:t>
      </w:r>
      <w:r w:rsidR="00277032" w:rsidRPr="009E1C63">
        <w:rPr>
          <w:rFonts w:eastAsia="Times New Roman"/>
          <w:lang w:eastAsia="ar-SA"/>
        </w:rPr>
        <w:t>a</w:t>
      </w:r>
      <w:r w:rsidRPr="009E1C63">
        <w:rPr>
          <w:rFonts w:eastAsia="Times New Roman"/>
          <w:lang w:eastAsia="ar-SA"/>
        </w:rPr>
        <w:t xml:space="preserve"> piegādātās Preces, ja Pasūtītājs pie Preču pieņemšanas konstatē, ka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Piegādātāj</w:t>
      </w:r>
      <w:r w:rsidR="00277032" w:rsidRPr="009E1C63">
        <w:rPr>
          <w:rFonts w:eastAsia="Times New Roman"/>
          <w:lang w:eastAsia="ar-SA"/>
        </w:rPr>
        <w:t>am</w:t>
      </w:r>
      <w:r w:rsidRPr="009E1C63">
        <w:rPr>
          <w:rFonts w:eastAsia="Times New Roman"/>
          <w:lang w:eastAsia="ar-SA"/>
        </w:rPr>
        <w:t>. Šajā punktā noteiktais trūkumu novēršanas termiņš neietekmē Pasūtītāja tiesīb</w:t>
      </w:r>
      <w:r w:rsidR="00277032" w:rsidRPr="009E1C63">
        <w:rPr>
          <w:rFonts w:eastAsia="Times New Roman"/>
          <w:lang w:eastAsia="ar-SA"/>
        </w:rPr>
        <w:t>as</w:t>
      </w:r>
      <w:r w:rsidRPr="009E1C63">
        <w:rPr>
          <w:rFonts w:eastAsia="Times New Roman"/>
          <w:lang w:eastAsia="ar-SA"/>
        </w:rPr>
        <w:t xml:space="preserve"> aprēķināt līgumsodu par Piegādātāj</w:t>
      </w:r>
      <w:r w:rsidR="00277032" w:rsidRPr="009E1C63">
        <w:rPr>
          <w:rFonts w:eastAsia="Times New Roman"/>
          <w:lang w:eastAsia="ar-SA"/>
        </w:rPr>
        <w:t>a</w:t>
      </w:r>
      <w:r w:rsidRPr="009E1C63">
        <w:rPr>
          <w:rFonts w:eastAsia="Times New Roman"/>
          <w:lang w:eastAsia="ar-SA"/>
        </w:rPr>
        <w:t xml:space="preserve"> saistību izpildes kavējumu.</w:t>
      </w:r>
    </w:p>
    <w:p w:rsidR="00263BC9" w:rsidRPr="006B1029" w:rsidRDefault="00263BC9" w:rsidP="00263BC9">
      <w:pPr>
        <w:suppressAutoHyphens/>
        <w:spacing w:before="120"/>
        <w:ind w:left="426" w:hanging="426"/>
        <w:jc w:val="both"/>
        <w:rPr>
          <w:rFonts w:eastAsia="Times New Roman"/>
          <w:lang w:eastAsia="ar-SA"/>
        </w:rPr>
      </w:pPr>
      <w:r w:rsidRPr="009E1C63">
        <w:rPr>
          <w:rFonts w:eastAsia="Times New Roman"/>
          <w:lang w:eastAsia="ar-SA"/>
        </w:rPr>
        <w:t>2.6. Pēc Piegādātāj</w:t>
      </w:r>
      <w:r w:rsidR="00277032" w:rsidRPr="009E1C63">
        <w:rPr>
          <w:rFonts w:eastAsia="Times New Roman"/>
          <w:lang w:eastAsia="ar-SA"/>
        </w:rPr>
        <w:t>a</w:t>
      </w:r>
      <w:r w:rsidRPr="009E1C63">
        <w:rPr>
          <w:rFonts w:eastAsia="Times New Roman"/>
          <w:lang w:eastAsia="ar-SA"/>
        </w:rPr>
        <w:t xml:space="preserve"> paziņojuma par Pasūtītāja norādīto trūkumu novēršanu</w:t>
      </w:r>
      <w:r w:rsidRPr="006B1029">
        <w:rPr>
          <w:rFonts w:eastAsia="Times New Roman"/>
          <w:lang w:eastAsia="ar-SA"/>
        </w:rPr>
        <w:t xml:space="preserve"> Pasūtītājs veic atkārtotu Preču pieņemšanu līgumā noteiktajā kārtībā.</w:t>
      </w:r>
    </w:p>
    <w:p w:rsidR="00263BC9" w:rsidRPr="006B1029" w:rsidRDefault="00263BC9" w:rsidP="00263BC9">
      <w:pPr>
        <w:suppressAutoHyphens/>
        <w:spacing w:before="120"/>
        <w:ind w:left="426" w:hanging="426"/>
        <w:jc w:val="both"/>
        <w:rPr>
          <w:rFonts w:eastAsia="Times New Roman"/>
          <w:lang w:eastAsia="ar-SA"/>
        </w:rPr>
      </w:pPr>
      <w:r w:rsidRPr="006B1029">
        <w:rPr>
          <w:rFonts w:eastAsia="Times New Roman"/>
          <w:lang w:eastAsia="ar-SA"/>
        </w:rPr>
        <w:t>2.7. Gadījumā, ja Preču piegāde ir paredzēta pa daļām, katrai atsevišķajai Preču daļai tiek piemērota augstāk minētā Preču pieņemšanas-nodošanas kārtība.</w:t>
      </w:r>
    </w:p>
    <w:p w:rsidR="00263BC9" w:rsidRPr="006B1029" w:rsidRDefault="00263BC9" w:rsidP="00263BC9">
      <w:pPr>
        <w:tabs>
          <w:tab w:val="left" w:pos="360"/>
        </w:tabs>
        <w:suppressAutoHyphens/>
        <w:spacing w:before="120"/>
        <w:ind w:left="426" w:hanging="426"/>
        <w:jc w:val="both"/>
        <w:rPr>
          <w:rFonts w:eastAsia="Times New Roman"/>
          <w:lang w:eastAsia="ar-SA"/>
        </w:rPr>
      </w:pPr>
      <w:r w:rsidRPr="006B1029">
        <w:rPr>
          <w:rFonts w:eastAsia="Times New Roman"/>
          <w:lang w:eastAsia="ar-SA"/>
        </w:rPr>
        <w:t>2.8. Piegādātājs ir atbildīgs par piegādājamās Preces pilnīgas vai daļējas bojāejas vai bojāšanās risku līdz tās nodošanai Pasūtītājam.</w:t>
      </w:r>
    </w:p>
    <w:p w:rsidR="00263BC9" w:rsidRPr="006B1029" w:rsidRDefault="00263BC9" w:rsidP="00263BC9">
      <w:pPr>
        <w:suppressAutoHyphens/>
        <w:spacing w:before="120"/>
        <w:ind w:left="426" w:hanging="426"/>
        <w:jc w:val="both"/>
        <w:rPr>
          <w:rFonts w:eastAsia="Times New Roman"/>
          <w:lang w:eastAsia="ar-SA"/>
        </w:rPr>
      </w:pPr>
    </w:p>
    <w:p w:rsidR="00263BC9" w:rsidRPr="006B1029" w:rsidRDefault="00263BC9" w:rsidP="00263BC9">
      <w:pPr>
        <w:widowControl w:val="0"/>
        <w:numPr>
          <w:ilvl w:val="0"/>
          <w:numId w:val="18"/>
        </w:numPr>
        <w:suppressAutoHyphens/>
        <w:spacing w:before="120"/>
        <w:jc w:val="center"/>
        <w:rPr>
          <w:rFonts w:eastAsia="Times New Roman"/>
          <w:b/>
          <w:bCs/>
          <w:lang w:eastAsia="ar-SA"/>
        </w:rPr>
      </w:pPr>
      <w:r w:rsidRPr="006B1029">
        <w:rPr>
          <w:rFonts w:eastAsia="Times New Roman"/>
          <w:b/>
          <w:bCs/>
          <w:lang w:eastAsia="ar-SA"/>
        </w:rPr>
        <w:t>K</w:t>
      </w:r>
      <w:r>
        <w:rPr>
          <w:rFonts w:eastAsia="Times New Roman"/>
          <w:b/>
          <w:bCs/>
          <w:lang w:eastAsia="ar-SA"/>
        </w:rPr>
        <w:t>valitāte un garantija</w:t>
      </w:r>
    </w:p>
    <w:p w:rsidR="00AD313F" w:rsidRDefault="00263BC9" w:rsidP="00263BC9">
      <w:pPr>
        <w:suppressAutoHyphens/>
        <w:spacing w:before="120"/>
        <w:ind w:left="426" w:hanging="426"/>
        <w:jc w:val="both"/>
        <w:rPr>
          <w:rFonts w:eastAsia="Times New Roman"/>
          <w:lang w:eastAsia="ar-SA"/>
        </w:rPr>
      </w:pPr>
      <w:r w:rsidRPr="006B1029">
        <w:rPr>
          <w:rFonts w:eastAsia="Times New Roman"/>
          <w:lang w:eastAsia="ar-SA"/>
        </w:rPr>
        <w:t xml:space="preserve">3.1. </w:t>
      </w:r>
      <w:r w:rsidR="00AD313F" w:rsidRPr="006B1029">
        <w:rPr>
          <w:rFonts w:eastAsia="Times New Roman"/>
          <w:lang w:eastAsia="ar-SA"/>
        </w:rPr>
        <w:t>Piegādātājs garantē, ka piegādātās Preces ir jaunas, nelietotas</w:t>
      </w:r>
      <w:r w:rsidR="00AD313F" w:rsidRPr="00AD313F">
        <w:rPr>
          <w:rFonts w:eastAsia="Times New Roman"/>
          <w:lang w:eastAsia="ar-SA"/>
        </w:rPr>
        <w:t>,</w:t>
      </w:r>
      <w:r w:rsidR="00AD313F" w:rsidRPr="00AD313F">
        <w:t xml:space="preserve"> </w:t>
      </w:r>
      <w:r w:rsidR="00AD313F" w:rsidRPr="00AD313F">
        <w:rPr>
          <w:rFonts w:eastAsia="Times New Roman"/>
          <w:lang w:eastAsia="ar-SA"/>
        </w:rPr>
        <w:t xml:space="preserve">tajās nav iebūvētu lietotu vai atjaunotu komponenšu, ir Līgumā vai Tehniskajās specifikācijās norādītais modelis, kā arī atbilst tajos norādītajiem parametriem un citiem Līguma noteikumiem. </w:t>
      </w:r>
      <w:r w:rsidR="00210732" w:rsidRPr="00210732">
        <w:rPr>
          <w:rFonts w:eastAsia="Times New Roman"/>
          <w:lang w:eastAsia="ar-SA"/>
        </w:rPr>
        <w:t>Tāpat Piegādātājs garantē, ka saskaņā ar Līgumu piegādātajām Precēm nav defektu to konstrukcijas, materiālu, izgatavošanas vai kādu citu iemeslu dēļ</w:t>
      </w:r>
      <w:r w:rsidR="00210732">
        <w:rPr>
          <w:rFonts w:eastAsia="Times New Roman"/>
          <w:lang w:eastAsia="ar-SA"/>
        </w:rPr>
        <w:t>.</w:t>
      </w:r>
      <w:r w:rsidR="00AD313F">
        <w:rPr>
          <w:rFonts w:eastAsia="Times New Roman"/>
          <w:lang w:eastAsia="ar-SA"/>
        </w:rPr>
        <w:t xml:space="preserve">                        </w:t>
      </w:r>
    </w:p>
    <w:p w:rsidR="00263BC9" w:rsidRPr="006B1029" w:rsidRDefault="00263BC9" w:rsidP="00263BC9">
      <w:pPr>
        <w:suppressAutoHyphens/>
        <w:spacing w:before="120"/>
        <w:ind w:left="426" w:hanging="426"/>
        <w:jc w:val="both"/>
        <w:rPr>
          <w:rFonts w:eastAsia="Times New Roman"/>
          <w:lang w:eastAsia="ar-SA"/>
        </w:rPr>
      </w:pPr>
      <w:r w:rsidRPr="006B1029">
        <w:rPr>
          <w:rFonts w:eastAsia="Times New Roman"/>
          <w:lang w:eastAsia="ar-SA"/>
        </w:rPr>
        <w:t xml:space="preserve">3.2. Šajā līgumā minētā garantija ir </w:t>
      </w:r>
      <w:r w:rsidR="00277032" w:rsidRPr="009E1C63">
        <w:rPr>
          <w:rFonts w:eastAsia="Times New Roman"/>
          <w:lang w:eastAsia="ar-SA"/>
        </w:rPr>
        <w:t xml:space="preserve">atbilstoši tehniskajā specifikācijā noteiktajiem termiņiem </w:t>
      </w:r>
      <w:r w:rsidRPr="009E1C63">
        <w:rPr>
          <w:rFonts w:eastAsia="Times New Roman"/>
          <w:lang w:eastAsia="ar-SA"/>
        </w:rPr>
        <w:t>no Preču nodošanas Pasūtītājam.</w:t>
      </w:r>
    </w:p>
    <w:p w:rsidR="00263BC9" w:rsidRPr="006B1029" w:rsidRDefault="00263BC9" w:rsidP="00263BC9">
      <w:pPr>
        <w:suppressAutoHyphens/>
        <w:spacing w:before="120"/>
        <w:ind w:left="426" w:hanging="426"/>
        <w:jc w:val="both"/>
        <w:rPr>
          <w:rFonts w:eastAsia="Times New Roman"/>
          <w:lang w:eastAsia="ar-SA"/>
        </w:rPr>
      </w:pPr>
      <w:r w:rsidRPr="006B1029">
        <w:rPr>
          <w:rFonts w:eastAsia="Times New Roman"/>
          <w:lang w:eastAsia="ar-SA"/>
        </w:rPr>
        <w:t>3.3. Gadījumā, ja Pasūtītājs iepriekšminētajā garantijas periodā konstatē defektu, trūkumu vai kādu neatbilstību Precēs vai jebkurā to daļā, Pasūtītājs par to sastāda aktu, nepieciešamības gadījumā pieaicinot Piegādātāju vai citus ekspertus vai speciālistus. Gadījumā, ja tiek konstatēts, ka defekts, trūkums vai neatbilstība ir attiecināma uz šajā Līgumā noteikto garantiju, Pasūtītājs nosūta rakstisku paziņojumu Piegādātājam.</w:t>
      </w:r>
    </w:p>
    <w:p w:rsidR="00263BC9" w:rsidRPr="006B1029" w:rsidRDefault="00263BC9" w:rsidP="00263BC9">
      <w:pPr>
        <w:suppressAutoHyphens/>
        <w:spacing w:before="120"/>
        <w:ind w:left="426" w:hanging="426"/>
        <w:jc w:val="both"/>
        <w:rPr>
          <w:rFonts w:eastAsia="Times New Roman"/>
          <w:lang w:eastAsia="ar-SA"/>
        </w:rPr>
      </w:pPr>
      <w:r w:rsidRPr="006B1029">
        <w:rPr>
          <w:rFonts w:eastAsia="Times New Roman"/>
          <w:lang w:eastAsia="ar-SA"/>
        </w:rPr>
        <w:lastRenderedPageBreak/>
        <w:t xml:space="preserve">3.4. Piegādātājs apņemas bez maksas veikt bojātās vai neatbilstošās Preces remontu vai nomaiņu atbilstoši Piegādātāja piedāvājumā ietvertajiem nosacījumiem pēc Pasūtītāja paziņojuma saņemšanas. Paziņojumu par garantijas defektu vai neatbilstību Pasūtītājs sniedz rakstiski. </w:t>
      </w:r>
    </w:p>
    <w:p w:rsidR="00263BC9" w:rsidRPr="006B1029" w:rsidRDefault="00263BC9" w:rsidP="00263BC9">
      <w:pPr>
        <w:tabs>
          <w:tab w:val="left" w:pos="360"/>
        </w:tabs>
        <w:suppressAutoHyphens/>
        <w:spacing w:before="120"/>
        <w:ind w:left="426" w:hanging="426"/>
        <w:jc w:val="both"/>
        <w:rPr>
          <w:rFonts w:eastAsia="Times New Roman"/>
          <w:lang w:eastAsia="ar-SA"/>
        </w:rPr>
      </w:pPr>
      <w:r w:rsidRPr="006B1029">
        <w:rPr>
          <w:rFonts w:eastAsia="Times New Roman"/>
          <w:lang w:eastAsia="ar-SA"/>
        </w:rPr>
        <w:t>3.5. Gadījumā, ja Piegādātājs nav novērsis uz garantiju attiecināmos defektus, trūkumus vai neatbilstību Līguma vispārīgo noteikumu 3.4. punktā noteiktajā termiņā vai citā pušu savstarpēji rakstiski saskaņotā termiņā, Piegādātājs maksā Pasūtītājam līgumsodu 0,5 % (piecas desmitās daļas procenta) apmērā no attiecīgo Preču, uz kurām attiecināms garantijas remonts, cenas par katru nokavēto dienu, bet ne vairāk kā 15% (piecpadsmit procentus) no Līguma cenas. Līgumsods nav jāmaksā par laika periodu, kurā Piegādātājs ar Pasūtītāja rakstisku piekrišanu remontējamo Preci aizvieto ar citu līdzvērtīgu preci.</w:t>
      </w:r>
    </w:p>
    <w:p w:rsidR="00263BC9" w:rsidRPr="006B1029" w:rsidRDefault="00263BC9" w:rsidP="00263BC9">
      <w:pPr>
        <w:suppressAutoHyphens/>
        <w:spacing w:before="120"/>
        <w:ind w:left="426" w:hanging="426"/>
        <w:jc w:val="both"/>
        <w:rPr>
          <w:rFonts w:eastAsia="Times New Roman"/>
          <w:lang w:eastAsia="ar-SA"/>
        </w:rPr>
      </w:pPr>
    </w:p>
    <w:p w:rsidR="00263BC9" w:rsidRPr="006B1029" w:rsidRDefault="00263BC9" w:rsidP="00263BC9">
      <w:pPr>
        <w:widowControl w:val="0"/>
        <w:numPr>
          <w:ilvl w:val="0"/>
          <w:numId w:val="18"/>
        </w:numPr>
        <w:suppressAutoHyphens/>
        <w:spacing w:before="120"/>
        <w:jc w:val="center"/>
        <w:rPr>
          <w:rFonts w:eastAsia="Times New Roman"/>
          <w:b/>
          <w:bCs/>
          <w:lang w:eastAsia="ar-SA"/>
        </w:rPr>
      </w:pPr>
      <w:r w:rsidRPr="006B1029">
        <w:rPr>
          <w:rFonts w:eastAsia="Times New Roman"/>
          <w:b/>
          <w:bCs/>
          <w:lang w:eastAsia="ar-SA"/>
        </w:rPr>
        <w:t>L</w:t>
      </w:r>
      <w:r>
        <w:rPr>
          <w:rFonts w:eastAsia="Times New Roman"/>
          <w:b/>
          <w:bCs/>
          <w:lang w:eastAsia="ar-SA"/>
        </w:rPr>
        <w:t>īdzēju tiesības un pienākumi</w:t>
      </w:r>
    </w:p>
    <w:p w:rsidR="00263BC9" w:rsidRPr="006B1029" w:rsidRDefault="00263BC9" w:rsidP="00263BC9">
      <w:pPr>
        <w:suppressAutoHyphens/>
        <w:spacing w:before="120"/>
        <w:ind w:right="-1134"/>
        <w:rPr>
          <w:rFonts w:eastAsia="Times New Roman"/>
          <w:lang w:eastAsia="ar-SA"/>
        </w:rPr>
      </w:pPr>
      <w:r w:rsidRPr="006B1029">
        <w:rPr>
          <w:rFonts w:eastAsia="Times New Roman"/>
          <w:lang w:eastAsia="ar-SA"/>
        </w:rPr>
        <w:t>4.1. Piegādātāja tiesības un pienākumi:</w:t>
      </w:r>
    </w:p>
    <w:p w:rsidR="00263BC9" w:rsidRPr="006B1029" w:rsidRDefault="00263BC9" w:rsidP="00263BC9">
      <w:pPr>
        <w:suppressAutoHyphens/>
        <w:spacing w:before="120"/>
        <w:ind w:left="1134" w:hanging="708"/>
        <w:jc w:val="both"/>
        <w:rPr>
          <w:rFonts w:eastAsia="Times New Roman"/>
          <w:lang w:eastAsia="ar-SA"/>
        </w:rPr>
      </w:pPr>
      <w:r w:rsidRPr="006B1029">
        <w:rPr>
          <w:rFonts w:eastAsia="Times New Roman"/>
          <w:lang w:eastAsia="ar-SA"/>
        </w:rPr>
        <w:t>4.1.1. Piegādātājs ir atbildīgs par Preces atbilstību Līguma noteikto un Latvijas Republikā spēkā esošo normatīvo aktu prasībām.</w:t>
      </w:r>
    </w:p>
    <w:p w:rsidR="00263BC9" w:rsidRPr="006B1029" w:rsidRDefault="00263BC9" w:rsidP="00263BC9">
      <w:pPr>
        <w:suppressAutoHyphens/>
        <w:spacing w:before="120"/>
        <w:ind w:left="1134" w:hanging="708"/>
        <w:jc w:val="both"/>
        <w:rPr>
          <w:rFonts w:eastAsia="Times New Roman"/>
          <w:lang w:eastAsia="ar-SA"/>
        </w:rPr>
      </w:pPr>
      <w:r w:rsidRPr="006B1029">
        <w:rPr>
          <w:rFonts w:eastAsia="Times New Roman"/>
          <w:lang w:eastAsia="ar-SA"/>
        </w:rPr>
        <w:t xml:space="preserve">4.1.2. Piegādātājs apņemas nodrošināt Preču ražošanai un piegādei izmantoto materiālu, metožu, paņēmienu, kā arī darbus pārraugošo un izpildošo darbinieku kvalifikācijas atbilstību Latvijas Republikā spēkā esošo normatīvo aktu prasībām. </w:t>
      </w:r>
    </w:p>
    <w:p w:rsidR="00263BC9" w:rsidRPr="006B1029" w:rsidRDefault="00263BC9" w:rsidP="00263BC9">
      <w:pPr>
        <w:suppressAutoHyphens/>
        <w:spacing w:before="120"/>
        <w:ind w:left="1134" w:hanging="708"/>
        <w:jc w:val="both"/>
        <w:rPr>
          <w:rFonts w:eastAsia="Times New Roman"/>
          <w:lang w:eastAsia="ar-SA"/>
        </w:rPr>
      </w:pPr>
      <w:r w:rsidRPr="006B1029">
        <w:rPr>
          <w:rFonts w:eastAsia="Times New Roman"/>
          <w:lang w:eastAsia="ar-SA"/>
        </w:rPr>
        <w:t>4.1.3. Piegādātājs ir atbildīgs par jebkuriem patenta, preču zīmes vai rūpnieciskās ražošanas tiesību aizskārumiem, kas varētu rasties sakarā ar Preču piegādi vai to turpmāku izmantošanu.</w:t>
      </w:r>
    </w:p>
    <w:p w:rsidR="00263BC9" w:rsidRPr="006B1029" w:rsidRDefault="00263BC9" w:rsidP="00263BC9">
      <w:pPr>
        <w:suppressAutoHyphens/>
        <w:spacing w:before="120"/>
        <w:ind w:left="1134" w:hanging="708"/>
        <w:jc w:val="both"/>
        <w:rPr>
          <w:rFonts w:eastAsia="Times New Roman"/>
          <w:lang w:eastAsia="ar-SA"/>
        </w:rPr>
      </w:pPr>
      <w:r w:rsidRPr="006B1029">
        <w:rPr>
          <w:rFonts w:eastAsia="Times New Roman"/>
          <w:lang w:eastAsia="ar-SA"/>
        </w:rPr>
        <w:t>4.1.4. Piegādātājs apņemas Preču piegādi, kā arī ar tām saistītos pakalpojumus, ja tādi ir paredzēti, veikt Pasūtītāja personālam noteiktajā darba laikā.</w:t>
      </w:r>
    </w:p>
    <w:p w:rsidR="00263BC9" w:rsidRPr="006B1029" w:rsidRDefault="00263BC9" w:rsidP="00263BC9">
      <w:pPr>
        <w:suppressAutoHyphens/>
        <w:spacing w:before="120"/>
        <w:ind w:left="1134" w:hanging="708"/>
        <w:jc w:val="both"/>
        <w:rPr>
          <w:rFonts w:eastAsia="Times New Roman"/>
          <w:lang w:eastAsia="ar-SA"/>
        </w:rPr>
      </w:pPr>
      <w:r w:rsidRPr="006B1029">
        <w:rPr>
          <w:rFonts w:eastAsia="Times New Roman"/>
          <w:lang w:eastAsia="ar-SA"/>
        </w:rPr>
        <w:t>4.1.5. Piegādātājs apņemas Preces piegādes un citu saistīto pakalpojumu sniegšanas laikā, ja tādi ir paredzēti, strādājot Pasūtītāja telpās, ievērot Latvijas Republikā spēkā esošos darba aizsardzības noteikumus, ugunsdrošības noteikumus un citus normatīvos aktus.</w:t>
      </w:r>
    </w:p>
    <w:p w:rsidR="00263BC9" w:rsidRPr="006B1029" w:rsidRDefault="00263BC9" w:rsidP="00263BC9">
      <w:pPr>
        <w:suppressAutoHyphens/>
        <w:spacing w:before="120"/>
        <w:ind w:left="1134" w:hanging="708"/>
        <w:jc w:val="both"/>
        <w:rPr>
          <w:rFonts w:eastAsia="Times New Roman"/>
          <w:lang w:eastAsia="ar-SA"/>
        </w:rPr>
      </w:pPr>
      <w:r w:rsidRPr="006B1029">
        <w:rPr>
          <w:rFonts w:eastAsia="Times New Roman"/>
          <w:lang w:eastAsia="ar-SA"/>
        </w:rPr>
        <w:t>4.1.6. Piegādātājs apņemas uzskatīt par konfidenciāliem jebkuru no Pasūtītāja saistībā ar šī Līguma izpildi saņemto dokumentāciju. Piegādātājs apņemas minēto dokumentāciju bez iepriekšējas rakstiskas Pasūtītāja piekrišanas nepublicēt un nenodot trešajām personām, izņemot nodošanu tiesībsargājošām vai valsts pārvaldes iestādēm normatīvajos aktos noteiktajos gadījumos un kārtībā.</w:t>
      </w:r>
    </w:p>
    <w:p w:rsidR="00263BC9" w:rsidRPr="006B1029" w:rsidRDefault="00263BC9" w:rsidP="00263BC9">
      <w:pPr>
        <w:suppressAutoHyphens/>
        <w:spacing w:before="120"/>
        <w:jc w:val="both"/>
        <w:rPr>
          <w:rFonts w:eastAsia="Times New Roman"/>
          <w:lang w:eastAsia="ar-SA"/>
        </w:rPr>
      </w:pPr>
      <w:r w:rsidRPr="006B1029">
        <w:rPr>
          <w:rFonts w:eastAsia="Times New Roman"/>
          <w:lang w:eastAsia="ar-SA"/>
        </w:rPr>
        <w:t>4.2. Pasūtītāja tiesības un pienākumi:</w:t>
      </w:r>
    </w:p>
    <w:p w:rsidR="00263BC9" w:rsidRPr="006B1029" w:rsidRDefault="00263BC9" w:rsidP="00263BC9">
      <w:pPr>
        <w:suppressAutoHyphens/>
        <w:spacing w:before="120"/>
        <w:ind w:left="1134" w:hanging="708"/>
        <w:jc w:val="both"/>
        <w:rPr>
          <w:rFonts w:eastAsia="Times New Roman"/>
          <w:lang w:eastAsia="ar-SA"/>
        </w:rPr>
      </w:pPr>
      <w:r w:rsidRPr="006B1029">
        <w:rPr>
          <w:rFonts w:eastAsia="Times New Roman"/>
          <w:lang w:eastAsia="ar-SA"/>
        </w:rPr>
        <w:t>4.2.1. Pasūtītājs apņemas veikt samaksu par Preci šajā līgumā noteiktajos termiņos un kārtībā.</w:t>
      </w:r>
    </w:p>
    <w:p w:rsidR="00263BC9" w:rsidRPr="006B1029" w:rsidRDefault="00263BC9" w:rsidP="00263BC9">
      <w:pPr>
        <w:suppressAutoHyphens/>
        <w:spacing w:before="120"/>
        <w:ind w:left="1134" w:hanging="708"/>
        <w:jc w:val="both"/>
        <w:rPr>
          <w:rFonts w:eastAsia="Times New Roman"/>
          <w:lang w:eastAsia="ar-SA"/>
        </w:rPr>
      </w:pPr>
      <w:r w:rsidRPr="006B1029">
        <w:rPr>
          <w:rFonts w:eastAsia="Times New Roman"/>
          <w:lang w:eastAsia="ar-SA"/>
        </w:rPr>
        <w:t>4.2.2. Pasūtītājs apņemas Līgumā noteiktajā kārtībā parakstīt attiecīgo Preču pavadzīmi-rēķinu un Preču pieņemšanas-nodošanas aktu, vai arī rakstiski sniegt motivētu atteikumu Preci pieņemt.</w:t>
      </w:r>
    </w:p>
    <w:p w:rsidR="00263BC9" w:rsidRPr="006B1029" w:rsidRDefault="00263BC9" w:rsidP="00263BC9">
      <w:pPr>
        <w:widowControl w:val="0"/>
        <w:numPr>
          <w:ilvl w:val="0"/>
          <w:numId w:val="18"/>
        </w:numPr>
        <w:tabs>
          <w:tab w:val="left" w:pos="540"/>
        </w:tabs>
        <w:suppressAutoHyphens/>
        <w:spacing w:before="120"/>
        <w:jc w:val="center"/>
        <w:rPr>
          <w:rFonts w:eastAsia="Times New Roman"/>
          <w:b/>
          <w:bCs/>
          <w:lang w:eastAsia="ar-SA"/>
        </w:rPr>
      </w:pPr>
      <w:r>
        <w:rPr>
          <w:rFonts w:eastAsia="Times New Roman"/>
          <w:b/>
          <w:bCs/>
          <w:lang w:eastAsia="ar-SA"/>
        </w:rPr>
        <w:t>Norēķinu kārtība</w:t>
      </w:r>
      <w:r w:rsidRPr="006B1029">
        <w:rPr>
          <w:rFonts w:eastAsia="Times New Roman"/>
          <w:b/>
          <w:bCs/>
          <w:lang w:eastAsia="ar-SA"/>
        </w:rPr>
        <w:t xml:space="preserve"> </w:t>
      </w:r>
    </w:p>
    <w:p w:rsidR="00263BC9" w:rsidRPr="006B1029" w:rsidRDefault="00263BC9" w:rsidP="00263BC9">
      <w:pPr>
        <w:tabs>
          <w:tab w:val="left" w:pos="540"/>
        </w:tabs>
        <w:suppressAutoHyphens/>
        <w:spacing w:before="120"/>
        <w:ind w:left="567" w:hanging="567"/>
        <w:jc w:val="both"/>
        <w:rPr>
          <w:rFonts w:eastAsia="Times New Roman"/>
          <w:bCs/>
          <w:lang w:eastAsia="ar-SA"/>
        </w:rPr>
      </w:pPr>
      <w:r w:rsidRPr="006B1029">
        <w:rPr>
          <w:rFonts w:eastAsia="Times New Roman"/>
          <w:bCs/>
          <w:lang w:eastAsia="ar-SA"/>
        </w:rPr>
        <w:t>5.1. Pasūtītājs veic norēķinu ar Piegādātāju par piegādātajām un Līgumā noteiktajā kārtībā pieņemtajām Precēm Līguma speciālajos noteikumos noteiktajos termiņos un kārtībā.</w:t>
      </w:r>
    </w:p>
    <w:p w:rsidR="00263BC9" w:rsidRPr="006B1029" w:rsidRDefault="00263BC9" w:rsidP="00263BC9">
      <w:pPr>
        <w:widowControl w:val="0"/>
        <w:numPr>
          <w:ilvl w:val="0"/>
          <w:numId w:val="18"/>
        </w:numPr>
        <w:tabs>
          <w:tab w:val="left" w:pos="540"/>
        </w:tabs>
        <w:suppressAutoHyphens/>
        <w:spacing w:before="120"/>
        <w:jc w:val="center"/>
        <w:rPr>
          <w:rFonts w:eastAsia="Times New Roman"/>
          <w:b/>
          <w:bCs/>
          <w:lang w:eastAsia="ar-SA"/>
        </w:rPr>
      </w:pPr>
      <w:r w:rsidRPr="006B1029">
        <w:rPr>
          <w:rFonts w:eastAsia="Times New Roman"/>
          <w:b/>
          <w:bCs/>
          <w:lang w:eastAsia="ar-SA"/>
        </w:rPr>
        <w:lastRenderedPageBreak/>
        <w:t>I</w:t>
      </w:r>
      <w:r>
        <w:rPr>
          <w:rFonts w:eastAsia="Times New Roman"/>
          <w:b/>
          <w:bCs/>
          <w:lang w:eastAsia="ar-SA"/>
        </w:rPr>
        <w:t>zmaiņas līgumā, tā darbības pārtraukšana</w:t>
      </w:r>
    </w:p>
    <w:p w:rsidR="00263BC9" w:rsidRPr="006B1029" w:rsidRDefault="00263BC9" w:rsidP="00263BC9">
      <w:pPr>
        <w:tabs>
          <w:tab w:val="left" w:pos="540"/>
        </w:tabs>
        <w:suppressAutoHyphens/>
        <w:spacing w:before="120"/>
        <w:ind w:left="426" w:hanging="426"/>
        <w:jc w:val="both"/>
        <w:rPr>
          <w:rFonts w:eastAsia="Times New Roman"/>
          <w:lang w:eastAsia="ar-SA"/>
        </w:rPr>
      </w:pPr>
      <w:r w:rsidRPr="006B1029">
        <w:rPr>
          <w:rFonts w:eastAsia="Times New Roman"/>
          <w:lang w:eastAsia="ar-SA"/>
        </w:rPr>
        <w:t>6.1. Līgumu var papildināt, grozīt vai izbeigt vienīgi Līdzējiem savstarpēji vienojoties. Jebkuri Līguma grozījumi vai papildinājumi tiek noformēti rakstveidā un kļūst par šī Līguma neatņemamām sastāvdaļām.</w:t>
      </w:r>
    </w:p>
    <w:p w:rsidR="00263BC9" w:rsidRPr="006B1029" w:rsidRDefault="00263BC9" w:rsidP="00263BC9">
      <w:pPr>
        <w:tabs>
          <w:tab w:val="left" w:pos="540"/>
        </w:tabs>
        <w:suppressAutoHyphens/>
        <w:spacing w:before="120"/>
        <w:ind w:left="426" w:hanging="426"/>
        <w:jc w:val="both"/>
        <w:rPr>
          <w:rFonts w:eastAsia="Times New Roman"/>
          <w:lang w:eastAsia="ar-SA"/>
        </w:rPr>
      </w:pPr>
      <w:r w:rsidRPr="006B1029">
        <w:rPr>
          <w:rFonts w:eastAsia="Times New Roman"/>
          <w:lang w:eastAsia="ar-SA"/>
        </w:rPr>
        <w:t>6.2. Pasūtītājs ir tiesīgs vienpusēji pārtraukt Līgumu, nosūtot Piegādātājam rakstisku paziņojumu, ja izpildās kaut viens no zemāk minētajiem nosacījumiem:</w:t>
      </w:r>
    </w:p>
    <w:p w:rsidR="00263BC9" w:rsidRPr="006B1029" w:rsidRDefault="00263BC9" w:rsidP="00263BC9">
      <w:pPr>
        <w:suppressAutoHyphens/>
        <w:spacing w:before="120"/>
        <w:ind w:left="1134" w:hanging="708"/>
        <w:jc w:val="both"/>
        <w:rPr>
          <w:rFonts w:eastAsia="Times New Roman"/>
          <w:lang w:eastAsia="ar-SA"/>
        </w:rPr>
      </w:pPr>
      <w:r w:rsidRPr="006B1029">
        <w:rPr>
          <w:rFonts w:eastAsia="Times New Roman"/>
          <w:lang w:eastAsia="ar-SA"/>
        </w:rPr>
        <w:t>6.2.1. ja Piegādātājs ir nokavējis jebkuru no Līgumā vai tā pielikumos noteiktajiem piegādes termiņiem, ieskaitot starptermiņus, un ja Piegādātāja nokavējums ir sasniedzis vismaz 30 (trīsdesmit) dienas; vai</w:t>
      </w:r>
    </w:p>
    <w:p w:rsidR="00263BC9" w:rsidRPr="006B1029" w:rsidRDefault="00263BC9" w:rsidP="00263BC9">
      <w:pPr>
        <w:suppressAutoHyphens/>
        <w:spacing w:before="120"/>
        <w:ind w:left="1134" w:hanging="708"/>
        <w:jc w:val="both"/>
        <w:rPr>
          <w:rFonts w:eastAsia="Times New Roman"/>
          <w:lang w:eastAsia="ar-SA"/>
        </w:rPr>
      </w:pPr>
      <w:r w:rsidRPr="006B1029">
        <w:rPr>
          <w:rFonts w:eastAsia="Times New Roman"/>
          <w:lang w:eastAsia="ar-SA"/>
        </w:rPr>
        <w:t>6.2.2. ja Piegādātājs nepilda kādas citas saistības saskaņā ar Līgumu, un ja Piegādātājs minēto saistību neizpildi nav novērsis 30 (trīsdesmit) dienu laikā pēc Pasūtītāja rakstiska paziņojuma par šādu saistību neizpildi saņemšanas.</w:t>
      </w:r>
    </w:p>
    <w:p w:rsidR="00263BC9" w:rsidRPr="006B1029" w:rsidRDefault="00263BC9" w:rsidP="00263BC9">
      <w:pPr>
        <w:tabs>
          <w:tab w:val="left" w:pos="540"/>
        </w:tabs>
        <w:suppressAutoHyphens/>
        <w:spacing w:before="120"/>
        <w:ind w:left="426" w:hanging="426"/>
        <w:jc w:val="both"/>
        <w:rPr>
          <w:rFonts w:eastAsia="Times New Roman"/>
          <w:lang w:eastAsia="ar-SA"/>
        </w:rPr>
      </w:pPr>
      <w:r w:rsidRPr="006B1029">
        <w:rPr>
          <w:rFonts w:eastAsia="Times New Roman"/>
          <w:lang w:eastAsia="ar-SA"/>
        </w:rPr>
        <w:t xml:space="preserve">6.3. Citos gadījumos Pasūtītājam, laužot līgumu, ir 10 (desmit) darba dienu laikā no attiecīgā paziņojuma nosūtīšanas jāveic līgumā paredzētie, bet vēl </w:t>
      </w:r>
      <w:r w:rsidRPr="00077467">
        <w:rPr>
          <w:rFonts w:eastAsia="Times New Roman"/>
          <w:lang w:eastAsia="ar-SA"/>
        </w:rPr>
        <w:t xml:space="preserve">neveiktie </w:t>
      </w:r>
      <w:r w:rsidR="00277032" w:rsidRPr="00077467">
        <w:rPr>
          <w:rFonts w:eastAsia="Times New Roman"/>
          <w:lang w:eastAsia="ar-SA"/>
        </w:rPr>
        <w:t>periodu</w:t>
      </w:r>
      <w:r w:rsidRPr="006B1029">
        <w:rPr>
          <w:rFonts w:eastAsia="Times New Roman"/>
          <w:lang w:eastAsia="ar-SA"/>
        </w:rPr>
        <w:t xml:space="preserve"> maksājumi un jāatgriež nomātā tehnika.</w:t>
      </w:r>
    </w:p>
    <w:p w:rsidR="00263BC9" w:rsidRPr="006B1029" w:rsidRDefault="00263BC9" w:rsidP="00263BC9">
      <w:pPr>
        <w:tabs>
          <w:tab w:val="left" w:pos="540"/>
        </w:tabs>
        <w:suppressAutoHyphens/>
        <w:spacing w:before="120"/>
        <w:ind w:left="426" w:hanging="426"/>
        <w:jc w:val="both"/>
        <w:rPr>
          <w:rFonts w:eastAsia="Times New Roman"/>
          <w:lang w:eastAsia="ar-SA"/>
        </w:rPr>
      </w:pPr>
      <w:r w:rsidRPr="006B1029">
        <w:rPr>
          <w:rFonts w:eastAsia="Times New Roman"/>
          <w:lang w:eastAsia="ar-SA"/>
        </w:rPr>
        <w:t>6.4. Gadījumā, ja Līdzēji pārtrauc šo Līgumu pirms tā izpildes, Līdzēji sastāda aktu, ar kuru tiek fiksētas uz šī Līguma pārtraukšanas brīdi Piegādātāja piegādātās un Līgumā noteiktā kārtībā pieņemtās Preces. Pasūtītājs veic norēķinu ar Pārstāvi par saskaņā ar šo aktu pieņemtajām Precēm, atbilstoši Līgumā noteiktajiem izcenojumiem. Pasūtītājs ir tiesīgs no Piegādātājam izmaksājamās summas ieturēt aprēķināto līgumsodu un/vai zaudējumu atlīdzību.</w:t>
      </w:r>
    </w:p>
    <w:p w:rsidR="00263BC9" w:rsidRPr="006B1029" w:rsidRDefault="00263BC9" w:rsidP="00263BC9">
      <w:pPr>
        <w:widowControl w:val="0"/>
        <w:numPr>
          <w:ilvl w:val="0"/>
          <w:numId w:val="18"/>
        </w:numPr>
        <w:tabs>
          <w:tab w:val="left" w:pos="540"/>
        </w:tabs>
        <w:suppressAutoHyphens/>
        <w:spacing w:before="120"/>
        <w:jc w:val="center"/>
        <w:rPr>
          <w:rFonts w:eastAsia="Times New Roman"/>
          <w:b/>
          <w:lang w:eastAsia="ar-SA"/>
        </w:rPr>
      </w:pPr>
      <w:r w:rsidRPr="006B1029">
        <w:rPr>
          <w:rFonts w:eastAsia="Times New Roman"/>
          <w:b/>
          <w:lang w:eastAsia="ar-SA"/>
        </w:rPr>
        <w:t>L</w:t>
      </w:r>
      <w:r>
        <w:rPr>
          <w:rFonts w:eastAsia="Times New Roman"/>
          <w:b/>
          <w:lang w:eastAsia="ar-SA"/>
        </w:rPr>
        <w:t>īdzēju atbildība</w:t>
      </w:r>
    </w:p>
    <w:p w:rsidR="00263BC9" w:rsidRPr="006B1029" w:rsidRDefault="00263BC9" w:rsidP="00263BC9">
      <w:pPr>
        <w:tabs>
          <w:tab w:val="left" w:pos="540"/>
        </w:tabs>
        <w:suppressAutoHyphens/>
        <w:spacing w:before="120"/>
        <w:ind w:left="426" w:hanging="426"/>
        <w:jc w:val="both"/>
        <w:rPr>
          <w:rFonts w:eastAsia="Times New Roman"/>
          <w:lang w:eastAsia="ar-SA"/>
        </w:rPr>
      </w:pPr>
      <w:r w:rsidRPr="006B1029">
        <w:rPr>
          <w:rFonts w:eastAsia="Times New Roman"/>
          <w:lang w:eastAsia="ar-SA"/>
        </w:rPr>
        <w:t>7.1. Ja Piegādātājs nepiegādā Preces Līgumā noteiktajos piegādes termiņos, ieskaitot starptermiņus, Piegādātājs maksā Pasūtītājam līgumsodu 0,5% (piecas desmitās daļas procenta) apmērā no termiņā nepiegādāto Preču vērtības par katru nokavējuma dienu, bet ne vairāk kā 10% no Līguma cenas.</w:t>
      </w:r>
    </w:p>
    <w:p w:rsidR="00263BC9" w:rsidRPr="006B1029" w:rsidRDefault="00263BC9" w:rsidP="00263BC9">
      <w:pPr>
        <w:tabs>
          <w:tab w:val="left" w:pos="540"/>
        </w:tabs>
        <w:suppressAutoHyphens/>
        <w:spacing w:before="120"/>
        <w:ind w:left="426" w:hanging="426"/>
        <w:jc w:val="both"/>
        <w:rPr>
          <w:rFonts w:eastAsia="Times New Roman"/>
          <w:lang w:eastAsia="ar-SA"/>
        </w:rPr>
      </w:pPr>
      <w:r w:rsidRPr="006B1029">
        <w:rPr>
          <w:rFonts w:eastAsia="Times New Roman"/>
          <w:lang w:eastAsia="ar-SA"/>
        </w:rPr>
        <w:t>7.2. Ja Pasūtītājs neveic samaksu par Preci Līgumā noteiktajos termiņos, tad Pasūtītājs maksā Piegādātājam līgumsodu 0,5% (piecas desmitās daļas procenta</w:t>
      </w:r>
      <w:r w:rsidRPr="006B1029">
        <w:rPr>
          <w:rFonts w:eastAsia="Times New Roman"/>
          <w:color w:val="000000"/>
          <w:spacing w:val="4"/>
          <w:lang w:eastAsia="ar-SA"/>
        </w:rPr>
        <w:t>)</w:t>
      </w:r>
      <w:r w:rsidRPr="006B1029">
        <w:rPr>
          <w:rFonts w:eastAsia="Times New Roman"/>
          <w:lang w:eastAsia="ar-SA"/>
        </w:rPr>
        <w:t xml:space="preserve"> apmērā no termiņā nesamaksātās summas par katru nokavējuma dienu, bet ne vairāk kā 10% no Līguma cenas.</w:t>
      </w:r>
    </w:p>
    <w:p w:rsidR="00263BC9" w:rsidRPr="006B1029" w:rsidRDefault="00263BC9" w:rsidP="00263BC9">
      <w:pPr>
        <w:tabs>
          <w:tab w:val="left" w:pos="540"/>
        </w:tabs>
        <w:suppressAutoHyphens/>
        <w:spacing w:before="120"/>
        <w:ind w:left="426" w:hanging="426"/>
        <w:jc w:val="both"/>
        <w:rPr>
          <w:rFonts w:eastAsia="Times New Roman"/>
          <w:lang w:eastAsia="ar-SA"/>
        </w:rPr>
      </w:pPr>
      <w:r w:rsidRPr="006B1029">
        <w:rPr>
          <w:rFonts w:eastAsia="Times New Roman"/>
          <w:lang w:eastAsia="ar-SA"/>
        </w:rPr>
        <w:t>7.3. Līdzēji atbild par sakarā ar šī Līguma neizpildi vai nepienācīgu izpildi otram Līdzējam vai trešajām personām nodarītajiem zaudējumiem saskaņā ar Latvijas normatīvajiem aktiem.</w:t>
      </w:r>
    </w:p>
    <w:p w:rsidR="00263BC9" w:rsidRPr="006B1029" w:rsidRDefault="00263BC9" w:rsidP="00263BC9">
      <w:pPr>
        <w:tabs>
          <w:tab w:val="left" w:pos="540"/>
        </w:tabs>
        <w:suppressAutoHyphens/>
        <w:spacing w:before="120"/>
        <w:ind w:left="426" w:hanging="426"/>
        <w:jc w:val="both"/>
        <w:rPr>
          <w:rFonts w:eastAsia="Times New Roman"/>
          <w:lang w:eastAsia="ar-SA"/>
        </w:rPr>
      </w:pPr>
    </w:p>
    <w:p w:rsidR="00263BC9" w:rsidRPr="006B1029" w:rsidRDefault="00263BC9" w:rsidP="00263BC9">
      <w:pPr>
        <w:widowControl w:val="0"/>
        <w:numPr>
          <w:ilvl w:val="0"/>
          <w:numId w:val="18"/>
        </w:numPr>
        <w:tabs>
          <w:tab w:val="left" w:pos="540"/>
        </w:tabs>
        <w:suppressAutoHyphens/>
        <w:spacing w:before="120"/>
        <w:jc w:val="center"/>
        <w:rPr>
          <w:rFonts w:eastAsia="Times New Roman"/>
          <w:b/>
          <w:bCs/>
          <w:lang w:eastAsia="ar-SA"/>
        </w:rPr>
      </w:pPr>
      <w:r w:rsidRPr="006B1029">
        <w:rPr>
          <w:rFonts w:eastAsia="Times New Roman"/>
          <w:b/>
          <w:bCs/>
          <w:lang w:eastAsia="ar-SA"/>
        </w:rPr>
        <w:t>S</w:t>
      </w:r>
      <w:r>
        <w:rPr>
          <w:rFonts w:eastAsia="Times New Roman"/>
          <w:b/>
          <w:bCs/>
          <w:lang w:eastAsia="ar-SA"/>
        </w:rPr>
        <w:t>trīdu risināšanas kārtība</w:t>
      </w:r>
    </w:p>
    <w:p w:rsidR="00263BC9" w:rsidRPr="006B1029" w:rsidRDefault="00263BC9" w:rsidP="00263BC9">
      <w:pPr>
        <w:tabs>
          <w:tab w:val="left" w:pos="567"/>
        </w:tabs>
        <w:suppressAutoHyphens/>
        <w:spacing w:before="120"/>
        <w:ind w:left="567" w:hanging="567"/>
        <w:jc w:val="both"/>
        <w:rPr>
          <w:rFonts w:eastAsia="Times New Roman"/>
          <w:lang w:eastAsia="ar-SA"/>
        </w:rPr>
      </w:pPr>
      <w:r w:rsidRPr="006B1029">
        <w:rPr>
          <w:rFonts w:eastAsia="Times New Roman"/>
          <w:lang w:eastAsia="ar-SA"/>
        </w:rPr>
        <w:t>8.1. Visus strīdus, nesaskaņas vai domstarpības Līdzēji risinās savstarpēju sarunu ceļā vai Latvijas Republikas normatīvajos aktos noteiktajā kārtībā Latvijas Republikas tiesā.</w:t>
      </w:r>
    </w:p>
    <w:p w:rsidR="00263BC9" w:rsidRPr="006B1029" w:rsidRDefault="00263BC9" w:rsidP="00263BC9">
      <w:pPr>
        <w:tabs>
          <w:tab w:val="left" w:pos="567"/>
        </w:tabs>
        <w:suppressAutoHyphens/>
        <w:spacing w:before="120"/>
        <w:ind w:left="567" w:hanging="567"/>
        <w:jc w:val="both"/>
        <w:rPr>
          <w:rFonts w:eastAsia="Times New Roman"/>
          <w:lang w:eastAsia="ar-SA"/>
        </w:rPr>
      </w:pPr>
    </w:p>
    <w:p w:rsidR="00263BC9" w:rsidRPr="006B1029" w:rsidRDefault="00263BC9" w:rsidP="00263BC9">
      <w:pPr>
        <w:widowControl w:val="0"/>
        <w:numPr>
          <w:ilvl w:val="0"/>
          <w:numId w:val="18"/>
        </w:numPr>
        <w:tabs>
          <w:tab w:val="left" w:pos="540"/>
        </w:tabs>
        <w:suppressAutoHyphens/>
        <w:spacing w:before="120"/>
        <w:jc w:val="center"/>
        <w:rPr>
          <w:rFonts w:eastAsia="Times New Roman"/>
          <w:b/>
          <w:bCs/>
          <w:lang w:eastAsia="ar-SA"/>
        </w:rPr>
      </w:pPr>
      <w:r w:rsidRPr="006B1029">
        <w:rPr>
          <w:rFonts w:eastAsia="Times New Roman"/>
          <w:b/>
          <w:bCs/>
          <w:lang w:eastAsia="ar-SA"/>
        </w:rPr>
        <w:t>N</w:t>
      </w:r>
      <w:r>
        <w:rPr>
          <w:rFonts w:eastAsia="Times New Roman"/>
          <w:b/>
          <w:bCs/>
          <w:lang w:eastAsia="ar-SA"/>
        </w:rPr>
        <w:t>epārvarama vara</w:t>
      </w:r>
    </w:p>
    <w:p w:rsidR="00263BC9" w:rsidRPr="006B1029" w:rsidRDefault="00263BC9" w:rsidP="00263BC9">
      <w:pPr>
        <w:tabs>
          <w:tab w:val="left" w:pos="540"/>
        </w:tabs>
        <w:suppressAutoHyphens/>
        <w:spacing w:before="120"/>
        <w:ind w:left="426" w:hanging="426"/>
        <w:jc w:val="both"/>
        <w:rPr>
          <w:rFonts w:eastAsia="Times New Roman"/>
          <w:lang w:eastAsia="ar-SA"/>
        </w:rPr>
      </w:pPr>
      <w:r w:rsidRPr="006B1029">
        <w:rPr>
          <w:rFonts w:eastAsia="Times New Roman"/>
          <w:lang w:eastAsia="ar-SA"/>
        </w:rPr>
        <w:t xml:space="preserve">9.1.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w:t>
      </w:r>
      <w:r w:rsidRPr="006B1029">
        <w:rPr>
          <w:rFonts w:eastAsia="Times New Roman"/>
          <w:lang w:eastAsia="ar-SA"/>
        </w:rPr>
        <w:lastRenderedPageBreak/>
        <w:t>novērst. Pie nepārvaramas varas vai ārkārtēja rakstura apstākļiem pieskaitāmi: stihiskas nelaimes, avārijas, katastrofas, epidēmijas, kara darbība, blokādes.</w:t>
      </w:r>
    </w:p>
    <w:p w:rsidR="00263BC9" w:rsidRPr="006B1029" w:rsidRDefault="00263BC9" w:rsidP="00263BC9">
      <w:pPr>
        <w:tabs>
          <w:tab w:val="left" w:pos="540"/>
        </w:tabs>
        <w:suppressAutoHyphens/>
        <w:spacing w:before="120"/>
        <w:ind w:left="426" w:hanging="426"/>
        <w:jc w:val="both"/>
        <w:rPr>
          <w:rFonts w:eastAsia="Times New Roman"/>
          <w:lang w:eastAsia="ar-SA"/>
        </w:rPr>
      </w:pPr>
      <w:r w:rsidRPr="006B1029">
        <w:rPr>
          <w:rFonts w:eastAsia="Times New Roman"/>
          <w:lang w:eastAsia="ar-SA"/>
        </w:rPr>
        <w:t>9.2. 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ja iespējams, šādam ziņojumam ir jāpievieno izziņa, kuru izsniegusi kompetenta institūcija un kura satur ārkārtējo apstākļu darbības apstiprinājumu un to raksturojumu.</w:t>
      </w:r>
    </w:p>
    <w:p w:rsidR="00263BC9" w:rsidRPr="006B1029" w:rsidRDefault="00263BC9" w:rsidP="00263BC9">
      <w:pPr>
        <w:tabs>
          <w:tab w:val="left" w:pos="540"/>
        </w:tabs>
        <w:suppressAutoHyphens/>
        <w:spacing w:before="120"/>
        <w:ind w:left="426" w:hanging="426"/>
        <w:jc w:val="both"/>
        <w:rPr>
          <w:rFonts w:eastAsia="Times New Roman"/>
          <w:lang w:eastAsia="ar-SA"/>
        </w:rPr>
      </w:pPr>
      <w:r w:rsidRPr="006B1029">
        <w:rPr>
          <w:rFonts w:eastAsia="Times New Roman"/>
          <w:lang w:eastAsia="ar-SA"/>
        </w:rPr>
        <w:t xml:space="preserve">9.3. 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263BC9" w:rsidRPr="006B1029" w:rsidRDefault="00263BC9" w:rsidP="00263BC9">
      <w:pPr>
        <w:tabs>
          <w:tab w:val="left" w:pos="540"/>
        </w:tabs>
        <w:suppressAutoHyphens/>
        <w:spacing w:before="120"/>
        <w:ind w:left="426" w:hanging="426"/>
        <w:jc w:val="both"/>
        <w:rPr>
          <w:rFonts w:eastAsia="Times New Roman"/>
          <w:lang w:eastAsia="ar-SA"/>
        </w:rPr>
      </w:pPr>
    </w:p>
    <w:p w:rsidR="00263BC9" w:rsidRPr="006B1029" w:rsidRDefault="00263BC9" w:rsidP="00263BC9">
      <w:pPr>
        <w:widowControl w:val="0"/>
        <w:numPr>
          <w:ilvl w:val="0"/>
          <w:numId w:val="18"/>
        </w:numPr>
        <w:tabs>
          <w:tab w:val="left" w:pos="540"/>
        </w:tabs>
        <w:suppressAutoHyphens/>
        <w:spacing w:before="120"/>
        <w:jc w:val="center"/>
        <w:rPr>
          <w:rFonts w:eastAsia="Times New Roman"/>
          <w:b/>
          <w:bCs/>
          <w:lang w:eastAsia="ar-SA"/>
        </w:rPr>
      </w:pPr>
      <w:r w:rsidRPr="006B1029">
        <w:rPr>
          <w:rFonts w:eastAsia="Times New Roman"/>
          <w:b/>
          <w:bCs/>
          <w:lang w:eastAsia="ar-SA"/>
        </w:rPr>
        <w:t>C</w:t>
      </w:r>
      <w:r>
        <w:rPr>
          <w:rFonts w:eastAsia="Times New Roman"/>
          <w:b/>
          <w:bCs/>
          <w:lang w:eastAsia="ar-SA"/>
        </w:rPr>
        <w:t>iti noteikumi</w:t>
      </w:r>
    </w:p>
    <w:p w:rsidR="00263BC9" w:rsidRPr="006B1029" w:rsidRDefault="00263BC9" w:rsidP="00263BC9">
      <w:pPr>
        <w:tabs>
          <w:tab w:val="left" w:pos="540"/>
        </w:tabs>
        <w:suppressAutoHyphens/>
        <w:spacing w:before="120"/>
        <w:ind w:left="567" w:hanging="567"/>
        <w:jc w:val="both"/>
        <w:rPr>
          <w:rFonts w:eastAsia="Times New Roman"/>
          <w:lang w:eastAsia="ar-SA"/>
        </w:rPr>
      </w:pPr>
      <w:r w:rsidRPr="006B1029">
        <w:rPr>
          <w:rFonts w:eastAsia="Times New Roman"/>
          <w:lang w:eastAsia="ar-SA"/>
        </w:rPr>
        <w:t>10.1. Diena Līguma ietvaros ir kalendārā diena un mēnesis ir kalendārais mēnesis.</w:t>
      </w:r>
    </w:p>
    <w:p w:rsidR="00263BC9" w:rsidRPr="006B1029" w:rsidRDefault="00263BC9" w:rsidP="00263BC9">
      <w:pPr>
        <w:tabs>
          <w:tab w:val="left" w:pos="540"/>
        </w:tabs>
        <w:suppressAutoHyphens/>
        <w:spacing w:before="120"/>
        <w:ind w:left="567" w:hanging="567"/>
        <w:jc w:val="both"/>
        <w:rPr>
          <w:rFonts w:eastAsia="Times New Roman"/>
          <w:lang w:eastAsia="ar-SA"/>
        </w:rPr>
      </w:pPr>
      <w:r w:rsidRPr="006B1029">
        <w:rPr>
          <w:rFonts w:eastAsia="Times New Roman"/>
          <w:lang w:eastAsia="ar-SA"/>
        </w:rPr>
        <w:t>10.2. Šis līgums ir saistošs Pasūtītājam un Piegādātājam, kā arī visām trešajām personām, kas likumīgi pārņem viņu tiesības un pienākumus.</w:t>
      </w:r>
    </w:p>
    <w:p w:rsidR="00263BC9" w:rsidRPr="006B1029" w:rsidRDefault="00263BC9" w:rsidP="00263BC9">
      <w:pPr>
        <w:tabs>
          <w:tab w:val="left" w:pos="540"/>
        </w:tabs>
        <w:suppressAutoHyphens/>
        <w:spacing w:before="120"/>
        <w:ind w:left="567" w:hanging="567"/>
        <w:jc w:val="both"/>
        <w:rPr>
          <w:rFonts w:eastAsia="Times New Roman"/>
          <w:lang w:eastAsia="ar-SA"/>
        </w:rPr>
      </w:pPr>
      <w:r w:rsidRPr="006B1029">
        <w:rPr>
          <w:rFonts w:eastAsia="Times New Roman"/>
          <w:lang w:eastAsia="ar-SA"/>
        </w:rPr>
        <w:t>10.3. Šis Līgums stājas spēkā no tā parakstīšanas brīža un ir spēkā līdz Līdzēju saistību pilnīgai izpildei.</w:t>
      </w:r>
    </w:p>
    <w:p w:rsidR="00263BC9" w:rsidRPr="006B1029" w:rsidRDefault="00263BC9" w:rsidP="00263BC9">
      <w:pPr>
        <w:tabs>
          <w:tab w:val="left" w:pos="540"/>
        </w:tabs>
        <w:suppressAutoHyphens/>
        <w:spacing w:before="120"/>
        <w:ind w:left="567" w:hanging="567"/>
        <w:jc w:val="both"/>
        <w:rPr>
          <w:rFonts w:eastAsia="Times New Roman"/>
          <w:lang w:eastAsia="ar-SA"/>
        </w:rPr>
      </w:pPr>
      <w:r w:rsidRPr="006B1029">
        <w:rPr>
          <w:rFonts w:eastAsia="Times New Roman"/>
          <w:lang w:eastAsia="ar-SA"/>
        </w:rPr>
        <w:t>10.4. Līgums ir noslēgts, tiek interpretēts un pildīts saskaņā ar Latvijas Republikā spēkā esošajiem normatīvajiem aktiem.</w:t>
      </w:r>
    </w:p>
    <w:p w:rsidR="00263BC9" w:rsidRPr="006B1029" w:rsidRDefault="00263BC9" w:rsidP="00263BC9">
      <w:pPr>
        <w:tabs>
          <w:tab w:val="left" w:pos="540"/>
        </w:tabs>
        <w:suppressAutoHyphens/>
        <w:spacing w:before="120"/>
        <w:ind w:left="567" w:hanging="567"/>
        <w:jc w:val="both"/>
        <w:rPr>
          <w:rFonts w:eastAsia="Times New Roman"/>
          <w:lang w:eastAsia="ar-SA"/>
        </w:rPr>
      </w:pPr>
      <w:r w:rsidRPr="006B1029">
        <w:rPr>
          <w:rFonts w:eastAsia="Times New Roman"/>
          <w:lang w:eastAsia="ar-SA"/>
        </w:rPr>
        <w:t>10.5. Visai sarakstei, saskaņojumiem, dokumentācijai un citai informācijai, ar kuru apmainās Līdzēji un kura ir attiecināma uz Līgumu, ir jābūt latviešu valodā, noformētai rakstiski, un tai ir jābūt iesniegtai otram Līdzējam personiski pret parakstu vai nosūtītai ierakstītā vēstulē uz Līgumā norādīto adresi vai attiecīgā Līdzēja juridisko adresi.</w:t>
      </w:r>
    </w:p>
    <w:p w:rsidR="00263BC9" w:rsidRDefault="00263BC9" w:rsidP="00263BC9">
      <w:pPr>
        <w:widowControl w:val="0"/>
        <w:suppressAutoHyphens/>
        <w:ind w:left="708"/>
        <w:rPr>
          <w:rFonts w:eastAsia="Times New Roman"/>
          <w:lang w:eastAsia="ar-SA"/>
        </w:rPr>
      </w:pPr>
    </w:p>
    <w:p w:rsidR="005952C5" w:rsidRDefault="005952C5" w:rsidP="00263BC9">
      <w:pPr>
        <w:widowControl w:val="0"/>
        <w:suppressAutoHyphens/>
        <w:ind w:left="708"/>
        <w:rPr>
          <w:rFonts w:eastAsia="Times New Roman"/>
          <w:lang w:eastAsia="ar-SA"/>
        </w:rPr>
      </w:pPr>
    </w:p>
    <w:p w:rsidR="005952C5" w:rsidRPr="006B1029" w:rsidRDefault="005952C5" w:rsidP="00263BC9">
      <w:pPr>
        <w:widowControl w:val="0"/>
        <w:suppressAutoHyphens/>
        <w:ind w:left="708"/>
        <w:rPr>
          <w:rFonts w:eastAsia="Times New Roman"/>
          <w:lang w:eastAsia="ar-SA"/>
        </w:rPr>
      </w:pPr>
    </w:p>
    <w:p w:rsidR="00263BC9" w:rsidRPr="006B1029" w:rsidRDefault="00263BC9" w:rsidP="00263BC9">
      <w:pPr>
        <w:widowControl w:val="0"/>
        <w:suppressAutoHyphens/>
        <w:ind w:left="708"/>
        <w:rPr>
          <w:rFonts w:eastAsia="Times New Roman"/>
          <w:lang w:eastAsia="ar-SA"/>
        </w:rPr>
      </w:pPr>
      <w:r w:rsidRPr="006B1029">
        <w:rPr>
          <w:rFonts w:eastAsia="Times New Roman"/>
          <w:lang w:eastAsia="ar-SA"/>
        </w:rPr>
        <w:t>Pasūtītājs:</w:t>
      </w:r>
      <w:r w:rsidRPr="006B1029">
        <w:rPr>
          <w:rFonts w:eastAsia="Times New Roman"/>
          <w:lang w:eastAsia="ar-SA"/>
        </w:rPr>
        <w:tab/>
      </w:r>
      <w:r w:rsidRPr="006B1029">
        <w:rPr>
          <w:rFonts w:eastAsia="Times New Roman"/>
          <w:lang w:eastAsia="ar-SA"/>
        </w:rPr>
        <w:tab/>
      </w:r>
      <w:r w:rsidRPr="006B1029">
        <w:rPr>
          <w:rFonts w:eastAsia="Times New Roman"/>
          <w:lang w:eastAsia="ar-SA"/>
        </w:rPr>
        <w:tab/>
      </w:r>
      <w:r w:rsidRPr="006B1029">
        <w:rPr>
          <w:rFonts w:eastAsia="Times New Roman"/>
          <w:lang w:eastAsia="ar-SA"/>
        </w:rPr>
        <w:tab/>
        <w:t>Piegādātājs:</w:t>
      </w:r>
    </w:p>
    <w:p w:rsidR="00263BC9" w:rsidRPr="006B1029" w:rsidRDefault="00263BC9" w:rsidP="00263BC9">
      <w:pPr>
        <w:widowControl w:val="0"/>
        <w:suppressAutoHyphens/>
        <w:ind w:left="708"/>
        <w:rPr>
          <w:rFonts w:eastAsia="Times New Roman"/>
          <w:lang w:eastAsia="ar-SA"/>
        </w:rPr>
      </w:pPr>
    </w:p>
    <w:tbl>
      <w:tblPr>
        <w:tblW w:w="0" w:type="auto"/>
        <w:tblLayout w:type="fixed"/>
        <w:tblLook w:val="0000" w:firstRow="0" w:lastRow="0" w:firstColumn="0" w:lastColumn="0" w:noHBand="0" w:noVBand="0"/>
      </w:tblPr>
      <w:tblGrid>
        <w:gridCol w:w="4247"/>
        <w:gridCol w:w="4907"/>
      </w:tblGrid>
      <w:tr w:rsidR="00263BC9" w:rsidRPr="006B1029" w:rsidTr="00694937">
        <w:tc>
          <w:tcPr>
            <w:tcW w:w="4247" w:type="dxa"/>
          </w:tcPr>
          <w:p w:rsidR="00263BC9" w:rsidRPr="006B1029" w:rsidRDefault="00263BC9" w:rsidP="00694937">
            <w:pPr>
              <w:widowControl w:val="0"/>
              <w:tabs>
                <w:tab w:val="left" w:leader="dot" w:pos="1247"/>
                <w:tab w:val="left" w:leader="dot" w:pos="2495"/>
              </w:tabs>
              <w:suppressAutoHyphens/>
              <w:rPr>
                <w:rFonts w:eastAsia="Times New Roman"/>
                <w:w w:val="95"/>
                <w:lang w:eastAsia="ar-SA"/>
              </w:rPr>
            </w:pPr>
          </w:p>
          <w:p w:rsidR="00263BC9" w:rsidRPr="006B1029" w:rsidRDefault="00263BC9" w:rsidP="00694937">
            <w:pPr>
              <w:widowControl w:val="0"/>
              <w:tabs>
                <w:tab w:val="left" w:leader="dot" w:pos="1247"/>
                <w:tab w:val="left" w:leader="dot" w:pos="2495"/>
              </w:tabs>
              <w:suppressAutoHyphens/>
              <w:rPr>
                <w:rFonts w:eastAsia="Times New Roman"/>
                <w:w w:val="95"/>
                <w:lang w:eastAsia="ar-SA"/>
              </w:rPr>
            </w:pPr>
            <w:r w:rsidRPr="006B1029">
              <w:rPr>
                <w:rFonts w:eastAsia="Times New Roman"/>
                <w:w w:val="95"/>
                <w:lang w:eastAsia="ar-SA"/>
              </w:rPr>
              <w:t>______________________________</w:t>
            </w:r>
            <w:r w:rsidRPr="006B1029">
              <w:rPr>
                <w:rFonts w:eastAsia="Times New Roman"/>
                <w:w w:val="95"/>
                <w:lang w:eastAsia="ar-SA"/>
              </w:rPr>
              <w:br/>
            </w:r>
            <w:proofErr w:type="spellStart"/>
            <w:r w:rsidRPr="006B1029">
              <w:rPr>
                <w:rFonts w:eastAsia="Times New Roman"/>
                <w:w w:val="95"/>
                <w:lang w:eastAsia="ar-SA"/>
              </w:rPr>
              <w:t>Z.v</w:t>
            </w:r>
            <w:proofErr w:type="spellEnd"/>
            <w:r w:rsidRPr="006B1029">
              <w:rPr>
                <w:rFonts w:eastAsia="Times New Roman"/>
                <w:w w:val="95"/>
                <w:lang w:eastAsia="ar-SA"/>
              </w:rPr>
              <w:t xml:space="preserve">                         </w:t>
            </w:r>
            <w:r w:rsidRPr="006B1029">
              <w:rPr>
                <w:rFonts w:eastAsia="Times New Roman"/>
                <w:i/>
                <w:w w:val="95"/>
                <w:lang w:eastAsia="ar-SA"/>
              </w:rPr>
              <w:t>&lt;vārds, uzvārds&gt;</w:t>
            </w:r>
          </w:p>
          <w:p w:rsidR="00263BC9" w:rsidRPr="006B1029" w:rsidRDefault="00263BC9" w:rsidP="00694937">
            <w:pPr>
              <w:widowControl w:val="0"/>
              <w:tabs>
                <w:tab w:val="left" w:leader="dot" w:pos="1247"/>
                <w:tab w:val="left" w:leader="dot" w:pos="2495"/>
                <w:tab w:val="center" w:pos="4153"/>
                <w:tab w:val="right" w:pos="8306"/>
              </w:tabs>
              <w:suppressAutoHyphens/>
              <w:rPr>
                <w:rFonts w:eastAsia="Times New Roman"/>
                <w:w w:val="95"/>
                <w:lang w:eastAsia="ar-SA"/>
              </w:rPr>
            </w:pPr>
          </w:p>
        </w:tc>
        <w:tc>
          <w:tcPr>
            <w:tcW w:w="4907" w:type="dxa"/>
          </w:tcPr>
          <w:p w:rsidR="00263BC9" w:rsidRPr="006B1029" w:rsidRDefault="00263BC9" w:rsidP="00694937">
            <w:pPr>
              <w:widowControl w:val="0"/>
              <w:suppressAutoHyphens/>
              <w:snapToGrid w:val="0"/>
              <w:rPr>
                <w:rFonts w:eastAsia="Times New Roman"/>
                <w:w w:val="95"/>
                <w:lang w:eastAsia="ar-SA"/>
              </w:rPr>
            </w:pPr>
          </w:p>
          <w:p w:rsidR="00263BC9" w:rsidRPr="006B1029" w:rsidRDefault="00263BC9" w:rsidP="00694937">
            <w:pPr>
              <w:widowControl w:val="0"/>
              <w:suppressAutoHyphens/>
              <w:rPr>
                <w:rFonts w:eastAsia="Times New Roman"/>
                <w:w w:val="95"/>
                <w:lang w:eastAsia="ar-SA"/>
              </w:rPr>
            </w:pPr>
            <w:r w:rsidRPr="006B1029">
              <w:rPr>
                <w:rFonts w:eastAsia="Times New Roman"/>
                <w:w w:val="95"/>
                <w:lang w:eastAsia="ar-SA"/>
              </w:rPr>
              <w:t>________________________________</w:t>
            </w:r>
            <w:r w:rsidRPr="006B1029">
              <w:rPr>
                <w:rFonts w:eastAsia="Times New Roman"/>
                <w:w w:val="95"/>
                <w:lang w:eastAsia="ar-SA"/>
              </w:rPr>
              <w:br/>
              <w:t xml:space="preserve">Z.v.                          </w:t>
            </w:r>
            <w:r w:rsidRPr="006B1029">
              <w:rPr>
                <w:rFonts w:eastAsia="Times New Roman"/>
                <w:i/>
                <w:w w:val="95"/>
                <w:lang w:eastAsia="ar-SA"/>
              </w:rPr>
              <w:t>&lt;vārds, uzvārds&gt;</w:t>
            </w:r>
          </w:p>
        </w:tc>
      </w:tr>
      <w:tr w:rsidR="00263BC9" w:rsidRPr="006B1029" w:rsidTr="00694937">
        <w:tc>
          <w:tcPr>
            <w:tcW w:w="4247" w:type="dxa"/>
          </w:tcPr>
          <w:p w:rsidR="00263BC9" w:rsidRPr="006B1029" w:rsidRDefault="00263BC9" w:rsidP="00694937">
            <w:pPr>
              <w:widowControl w:val="0"/>
              <w:suppressAutoHyphens/>
              <w:snapToGrid w:val="0"/>
              <w:rPr>
                <w:rFonts w:eastAsia="Times New Roman"/>
                <w:w w:val="95"/>
                <w:lang w:eastAsia="ar-SA"/>
              </w:rPr>
            </w:pPr>
          </w:p>
        </w:tc>
        <w:tc>
          <w:tcPr>
            <w:tcW w:w="4907" w:type="dxa"/>
            <w:tcMar>
              <w:left w:w="0" w:type="dxa"/>
              <w:right w:w="0" w:type="dxa"/>
            </w:tcMar>
          </w:tcPr>
          <w:p w:rsidR="00263BC9" w:rsidRPr="006B1029" w:rsidRDefault="00263BC9" w:rsidP="00694937">
            <w:pPr>
              <w:widowControl w:val="0"/>
              <w:suppressAutoHyphens/>
              <w:snapToGrid w:val="0"/>
              <w:rPr>
                <w:rFonts w:eastAsia="Times New Roman"/>
                <w:w w:val="95"/>
                <w:lang w:eastAsia="ar-SA"/>
              </w:rPr>
            </w:pPr>
          </w:p>
        </w:tc>
      </w:tr>
    </w:tbl>
    <w:p w:rsidR="00263BC9" w:rsidRDefault="00263BC9" w:rsidP="00263BC9"/>
    <w:p w:rsidR="00263BC9" w:rsidRDefault="00263BC9" w:rsidP="002E39DF">
      <w:pPr>
        <w:tabs>
          <w:tab w:val="left" w:pos="855"/>
        </w:tabs>
        <w:jc w:val="right"/>
        <w:rPr>
          <w:sz w:val="22"/>
          <w:szCs w:val="22"/>
        </w:rPr>
      </w:pPr>
    </w:p>
    <w:p w:rsidR="00263BC9" w:rsidRDefault="00263BC9" w:rsidP="002E39DF">
      <w:pPr>
        <w:tabs>
          <w:tab w:val="left" w:pos="855"/>
        </w:tabs>
        <w:jc w:val="right"/>
        <w:rPr>
          <w:sz w:val="22"/>
          <w:szCs w:val="22"/>
        </w:rPr>
      </w:pPr>
    </w:p>
    <w:p w:rsidR="00705387" w:rsidRDefault="00705387" w:rsidP="002E39DF">
      <w:pPr>
        <w:tabs>
          <w:tab w:val="left" w:pos="855"/>
        </w:tabs>
        <w:jc w:val="right"/>
        <w:rPr>
          <w:sz w:val="22"/>
          <w:szCs w:val="22"/>
        </w:rPr>
      </w:pPr>
    </w:p>
    <w:p w:rsidR="00705387" w:rsidRDefault="00705387" w:rsidP="002E39DF">
      <w:pPr>
        <w:tabs>
          <w:tab w:val="left" w:pos="855"/>
        </w:tabs>
        <w:jc w:val="right"/>
        <w:rPr>
          <w:sz w:val="22"/>
          <w:szCs w:val="22"/>
        </w:rPr>
      </w:pPr>
    </w:p>
    <w:p w:rsidR="00705387" w:rsidRDefault="00705387" w:rsidP="002E39DF">
      <w:pPr>
        <w:tabs>
          <w:tab w:val="left" w:pos="855"/>
        </w:tabs>
        <w:jc w:val="right"/>
        <w:rPr>
          <w:sz w:val="22"/>
          <w:szCs w:val="22"/>
        </w:rPr>
      </w:pPr>
    </w:p>
    <w:p w:rsidR="005952C5" w:rsidRDefault="005952C5" w:rsidP="002E39DF">
      <w:pPr>
        <w:tabs>
          <w:tab w:val="left" w:pos="855"/>
        </w:tabs>
        <w:jc w:val="right"/>
        <w:rPr>
          <w:sz w:val="22"/>
          <w:szCs w:val="22"/>
        </w:rPr>
      </w:pPr>
    </w:p>
    <w:p w:rsidR="005952C5" w:rsidRDefault="005952C5" w:rsidP="002E39DF">
      <w:pPr>
        <w:tabs>
          <w:tab w:val="left" w:pos="855"/>
        </w:tabs>
        <w:jc w:val="right"/>
        <w:rPr>
          <w:sz w:val="22"/>
          <w:szCs w:val="22"/>
        </w:rPr>
      </w:pPr>
    </w:p>
    <w:p w:rsidR="005952C5" w:rsidRDefault="005952C5" w:rsidP="002E39DF">
      <w:pPr>
        <w:tabs>
          <w:tab w:val="left" w:pos="855"/>
        </w:tabs>
        <w:jc w:val="right"/>
        <w:rPr>
          <w:sz w:val="22"/>
          <w:szCs w:val="22"/>
        </w:rPr>
      </w:pPr>
    </w:p>
    <w:p w:rsidR="005952C5" w:rsidRDefault="005952C5" w:rsidP="002E39DF">
      <w:pPr>
        <w:tabs>
          <w:tab w:val="left" w:pos="855"/>
        </w:tabs>
        <w:jc w:val="right"/>
        <w:rPr>
          <w:sz w:val="22"/>
          <w:szCs w:val="22"/>
        </w:rPr>
      </w:pPr>
    </w:p>
    <w:p w:rsidR="00705387" w:rsidRDefault="00705387" w:rsidP="002E39DF">
      <w:pPr>
        <w:tabs>
          <w:tab w:val="left" w:pos="855"/>
        </w:tabs>
        <w:jc w:val="right"/>
        <w:rPr>
          <w:sz w:val="22"/>
          <w:szCs w:val="22"/>
        </w:rPr>
      </w:pPr>
    </w:p>
    <w:p w:rsidR="00705387" w:rsidRDefault="00705387" w:rsidP="002E39DF">
      <w:pPr>
        <w:tabs>
          <w:tab w:val="left" w:pos="855"/>
        </w:tabs>
        <w:jc w:val="right"/>
        <w:rPr>
          <w:sz w:val="22"/>
          <w:szCs w:val="22"/>
        </w:rPr>
      </w:pPr>
    </w:p>
    <w:p w:rsidR="00705387" w:rsidRDefault="00705387" w:rsidP="002E39DF">
      <w:pPr>
        <w:tabs>
          <w:tab w:val="left" w:pos="855"/>
        </w:tabs>
        <w:jc w:val="right"/>
        <w:rPr>
          <w:sz w:val="22"/>
          <w:szCs w:val="22"/>
        </w:rPr>
      </w:pPr>
    </w:p>
    <w:p w:rsidR="00DF19AF" w:rsidRPr="00972532" w:rsidRDefault="00DF19AF" w:rsidP="00F60C70">
      <w:pPr>
        <w:pStyle w:val="Virsraksts2"/>
        <w:jc w:val="center"/>
        <w:rPr>
          <w:noProof/>
          <w:sz w:val="24"/>
          <w:szCs w:val="24"/>
        </w:rPr>
      </w:pPr>
    </w:p>
    <w:p w:rsidR="008501DB" w:rsidRPr="00972532" w:rsidRDefault="008501DB" w:rsidP="00F60C70">
      <w:pPr>
        <w:ind w:right="-59"/>
        <w:jc w:val="right"/>
      </w:pPr>
      <w:r w:rsidRPr="00972532">
        <w:t>1. pielikums</w:t>
      </w:r>
    </w:p>
    <w:p w:rsidR="008501DB" w:rsidRPr="00972532" w:rsidRDefault="008501DB" w:rsidP="00F60C70">
      <w:pPr>
        <w:tabs>
          <w:tab w:val="left" w:pos="855"/>
        </w:tabs>
        <w:jc w:val="right"/>
      </w:pPr>
      <w:r w:rsidRPr="00972532">
        <w:t xml:space="preserve">Līgumam </w:t>
      </w:r>
      <w:r w:rsidR="002E39DF" w:rsidRPr="00972532">
        <w:rPr>
          <w:noProof/>
        </w:rPr>
        <w:t>LU CFI 201</w:t>
      </w:r>
      <w:r w:rsidR="00840DAE">
        <w:rPr>
          <w:noProof/>
        </w:rPr>
        <w:t>6</w:t>
      </w:r>
      <w:r w:rsidR="002E39DF" w:rsidRPr="00972532">
        <w:rPr>
          <w:noProof/>
        </w:rPr>
        <w:t>/</w:t>
      </w:r>
      <w:r w:rsidR="00840DAE">
        <w:rPr>
          <w:noProof/>
        </w:rPr>
        <w:t>8</w:t>
      </w:r>
      <w:r w:rsidR="002E39DF" w:rsidRPr="00972532">
        <w:rPr>
          <w:noProof/>
        </w:rPr>
        <w:t xml:space="preserve"> „</w:t>
      </w:r>
      <w:r w:rsidR="002E39DF">
        <w:t>Datortehnikas</w:t>
      </w:r>
      <w:r w:rsidR="00840DAE">
        <w:t xml:space="preserve"> noma ar izpirkuma tiesībām</w:t>
      </w:r>
      <w:r w:rsidR="002E39DF" w:rsidRPr="00972532">
        <w:rPr>
          <w:noProof/>
        </w:rPr>
        <w:t>”</w:t>
      </w:r>
    </w:p>
    <w:p w:rsidR="00935D6E" w:rsidRPr="00972532" w:rsidRDefault="00935D6E" w:rsidP="00F60C70"/>
    <w:p w:rsidR="008501DB" w:rsidRPr="00972532" w:rsidRDefault="008501DB" w:rsidP="00F60C70"/>
    <w:p w:rsidR="008501DB" w:rsidRPr="00972532" w:rsidRDefault="008501DB" w:rsidP="00F60C70">
      <w:pPr>
        <w:jc w:val="center"/>
        <w:rPr>
          <w:b/>
        </w:rPr>
      </w:pPr>
      <w:r w:rsidRPr="00972532">
        <w:rPr>
          <w:b/>
        </w:rPr>
        <w:t>Tehniskā specifikācija</w:t>
      </w:r>
    </w:p>
    <w:p w:rsidR="008501DB" w:rsidRPr="00972532" w:rsidRDefault="008501DB" w:rsidP="00F60C70"/>
    <w:p w:rsidR="008501DB" w:rsidRPr="00972532" w:rsidRDefault="008501DB" w:rsidP="00F60C70"/>
    <w:p w:rsidR="008501DB" w:rsidRPr="00972532" w:rsidRDefault="008501DB" w:rsidP="00F60C70">
      <w:r w:rsidRPr="00972532">
        <w:t>(Šeit tiks ievietota Pretendenta Tehniskā piedāvājuma tabula, aizpildīta atbilstoši Uzaicinājuma 2.pielikumam.)</w:t>
      </w:r>
    </w:p>
    <w:p w:rsidR="008501DB" w:rsidRPr="00972532" w:rsidRDefault="008501DB" w:rsidP="00F60C70"/>
    <w:p w:rsidR="008501DB" w:rsidRPr="00972532" w:rsidRDefault="008501DB" w:rsidP="00F60C70"/>
    <w:p w:rsidR="008501DB" w:rsidRPr="00972532" w:rsidRDefault="008501DB" w:rsidP="00F60C70"/>
    <w:p w:rsidR="008501DB" w:rsidRPr="00972532"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p w:rsidR="008501DB" w:rsidRDefault="008501DB" w:rsidP="00F60C70"/>
    <w:tbl>
      <w:tblPr>
        <w:tblW w:w="9188" w:type="dxa"/>
        <w:tblLayout w:type="fixed"/>
        <w:tblLook w:val="0000" w:firstRow="0" w:lastRow="0" w:firstColumn="0" w:lastColumn="0" w:noHBand="0" w:noVBand="0"/>
      </w:tblPr>
      <w:tblGrid>
        <w:gridCol w:w="4500"/>
        <w:gridCol w:w="4688"/>
      </w:tblGrid>
      <w:tr w:rsidR="008501DB" w:rsidRPr="008D71B1" w:rsidTr="008501DB">
        <w:tc>
          <w:tcPr>
            <w:tcW w:w="4500" w:type="dxa"/>
          </w:tcPr>
          <w:p w:rsidR="008501DB" w:rsidRPr="008D71B1" w:rsidRDefault="008501DB" w:rsidP="00F60C70">
            <w:pPr>
              <w:rPr>
                <w:b/>
              </w:rPr>
            </w:pPr>
          </w:p>
          <w:p w:rsidR="008501DB" w:rsidRPr="008D71B1" w:rsidRDefault="008501DB" w:rsidP="00F60C70">
            <w:pPr>
              <w:rPr>
                <w:b/>
              </w:rPr>
            </w:pPr>
            <w:r w:rsidRPr="00D7110A">
              <w:rPr>
                <w:b/>
              </w:rPr>
              <w:t>Pasūtītājs</w:t>
            </w:r>
            <w:r w:rsidRPr="008D71B1">
              <w:rPr>
                <w:b/>
              </w:rPr>
              <w:t>:</w:t>
            </w:r>
          </w:p>
        </w:tc>
        <w:tc>
          <w:tcPr>
            <w:tcW w:w="4688" w:type="dxa"/>
          </w:tcPr>
          <w:p w:rsidR="008501DB" w:rsidRPr="008D71B1" w:rsidRDefault="008501DB" w:rsidP="00F60C70">
            <w:pPr>
              <w:rPr>
                <w:b/>
              </w:rPr>
            </w:pPr>
          </w:p>
          <w:p w:rsidR="008501DB" w:rsidRPr="008D71B1" w:rsidRDefault="008501DB" w:rsidP="00F60C70">
            <w:pPr>
              <w:rPr>
                <w:b/>
              </w:rPr>
            </w:pPr>
            <w:r w:rsidRPr="00D7110A">
              <w:rPr>
                <w:b/>
              </w:rPr>
              <w:t>Piegādātājs</w:t>
            </w:r>
            <w:r w:rsidRPr="008D71B1">
              <w:rPr>
                <w:b/>
              </w:rPr>
              <w:t>:</w:t>
            </w:r>
          </w:p>
        </w:tc>
      </w:tr>
      <w:tr w:rsidR="008501DB" w:rsidRPr="008501DB" w:rsidTr="008501DB">
        <w:tc>
          <w:tcPr>
            <w:tcW w:w="4500" w:type="dxa"/>
          </w:tcPr>
          <w:p w:rsidR="008501DB" w:rsidRPr="008501DB" w:rsidRDefault="008501DB" w:rsidP="00F60C70"/>
          <w:p w:rsidR="008501DB" w:rsidRPr="008501DB" w:rsidRDefault="008501DB" w:rsidP="00F60C70">
            <w:r w:rsidRPr="008501DB">
              <w:t>______________________</w:t>
            </w:r>
          </w:p>
          <w:p w:rsidR="008501DB" w:rsidRPr="008501DB" w:rsidRDefault="008501DB" w:rsidP="00F60C70">
            <w:r w:rsidRPr="008501DB">
              <w:t>paraksts                    Z.v.</w:t>
            </w:r>
          </w:p>
        </w:tc>
        <w:tc>
          <w:tcPr>
            <w:tcW w:w="4688" w:type="dxa"/>
          </w:tcPr>
          <w:p w:rsidR="008501DB" w:rsidRPr="008501DB" w:rsidRDefault="008501DB" w:rsidP="00F60C70"/>
          <w:p w:rsidR="008501DB" w:rsidRPr="008501DB" w:rsidRDefault="008501DB" w:rsidP="00F60C70">
            <w:r w:rsidRPr="008501DB">
              <w:t>______________________</w:t>
            </w:r>
          </w:p>
          <w:p w:rsidR="008501DB" w:rsidRPr="008501DB" w:rsidRDefault="008501DB" w:rsidP="00F60C70">
            <w:r w:rsidRPr="008501DB">
              <w:t>paraksts                    Z.v.</w:t>
            </w:r>
          </w:p>
          <w:p w:rsidR="008501DB" w:rsidRPr="008501DB" w:rsidRDefault="008501DB" w:rsidP="00F60C70"/>
        </w:tc>
      </w:tr>
    </w:tbl>
    <w:p w:rsidR="008501DB" w:rsidRDefault="008501DB" w:rsidP="00F60C70"/>
    <w:sectPr w:rsidR="008501DB" w:rsidSect="007B4D28">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28" w:rsidRDefault="00690A28">
      <w:r>
        <w:separator/>
      </w:r>
    </w:p>
  </w:endnote>
  <w:endnote w:type="continuationSeparator" w:id="0">
    <w:p w:rsidR="00690A28" w:rsidRDefault="0069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817" w:rsidRDefault="00BA7817" w:rsidP="00BA3BD6">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36857">
      <w:rPr>
        <w:rStyle w:val="Lappusesnumurs"/>
        <w:noProof/>
      </w:rPr>
      <w:t>1</w:t>
    </w:r>
    <w:r>
      <w:rPr>
        <w:rStyle w:val="Lappusesnumurs"/>
      </w:rPr>
      <w:fldChar w:fldCharType="end"/>
    </w:r>
  </w:p>
  <w:p w:rsidR="00BA7817" w:rsidRDefault="00BA7817" w:rsidP="00C62A48">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28" w:rsidRDefault="00690A28">
      <w:r>
        <w:separator/>
      </w:r>
    </w:p>
  </w:footnote>
  <w:footnote w:type="continuationSeparator" w:id="0">
    <w:p w:rsidR="00690A28" w:rsidRDefault="00690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32"/>
    <w:multiLevelType w:val="hybridMultilevel"/>
    <w:tmpl w:val="0E148692"/>
    <w:lvl w:ilvl="0" w:tplc="16B8F1E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C36B2E"/>
    <w:multiLevelType w:val="hybridMultilevel"/>
    <w:tmpl w:val="38440194"/>
    <w:lvl w:ilvl="0" w:tplc="04260001">
      <w:start w:val="1"/>
      <w:numFmt w:val="bullet"/>
      <w:lvlText w:val=""/>
      <w:lvlJc w:val="left"/>
      <w:pPr>
        <w:ind w:left="835" w:hanging="360"/>
      </w:pPr>
      <w:rPr>
        <w:rFonts w:ascii="Symbol" w:hAnsi="Symbol" w:hint="default"/>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3">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7">
    <w:nsid w:val="41133114"/>
    <w:multiLevelType w:val="hybridMultilevel"/>
    <w:tmpl w:val="1C6243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9">
    <w:nsid w:val="50BC7C32"/>
    <w:multiLevelType w:val="hybridMultilevel"/>
    <w:tmpl w:val="CF3268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E3A2476"/>
    <w:multiLevelType w:val="hybridMultilevel"/>
    <w:tmpl w:val="F0128DC6"/>
    <w:lvl w:ilvl="0" w:tplc="04260001">
      <w:start w:val="1"/>
      <w:numFmt w:val="bullet"/>
      <w:lvlText w:val=""/>
      <w:lvlJc w:val="left"/>
      <w:pPr>
        <w:ind w:left="720" w:hanging="360"/>
      </w:pPr>
      <w:rPr>
        <w:rFonts w:ascii="Symbol" w:hAnsi="Symbol" w:hint="default"/>
      </w:rPr>
    </w:lvl>
    <w:lvl w:ilvl="1" w:tplc="B504F46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6CC45D00"/>
    <w:multiLevelType w:val="hybridMultilevel"/>
    <w:tmpl w:val="000E856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6F3E66A8"/>
    <w:multiLevelType w:val="hybridMultilevel"/>
    <w:tmpl w:val="F2809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abstractNum w:abstractNumId="18">
    <w:nsid w:val="7EAD1616"/>
    <w:multiLevelType w:val="multilevel"/>
    <w:tmpl w:val="C9927B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4"/>
  </w:num>
  <w:num w:numId="2">
    <w:abstractNumId w:val="17"/>
  </w:num>
  <w:num w:numId="3">
    <w:abstractNumId w:val="8"/>
  </w:num>
  <w:num w:numId="4">
    <w:abstractNumId w:val="3"/>
  </w:num>
  <w:num w:numId="5">
    <w:abstractNumId w:val="11"/>
  </w:num>
  <w:num w:numId="6">
    <w:abstractNumId w:val="13"/>
  </w:num>
  <w:num w:numId="7">
    <w:abstractNumId w:val="5"/>
  </w:num>
  <w:num w:numId="8">
    <w:abstractNumId w:val="1"/>
  </w:num>
  <w:num w:numId="9">
    <w:abstractNumId w:val="4"/>
  </w:num>
  <w:num w:numId="10">
    <w:abstractNumId w:val="10"/>
  </w:num>
  <w:num w:numId="11">
    <w:abstractNumId w:val="6"/>
  </w:num>
  <w:num w:numId="12">
    <w:abstractNumId w:val="2"/>
  </w:num>
  <w:num w:numId="13">
    <w:abstractNumId w:val="12"/>
  </w:num>
  <w:num w:numId="14">
    <w:abstractNumId w:val="16"/>
  </w:num>
  <w:num w:numId="15">
    <w:abstractNumId w:val="7"/>
  </w:num>
  <w:num w:numId="16">
    <w:abstractNumId w:val="9"/>
  </w:num>
  <w:num w:numId="17">
    <w:abstractNumId w:val="0"/>
  </w:num>
  <w:num w:numId="18">
    <w:abstractNumId w:val="1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Restart w:val="0"/>
        <w:lvlText w:val="%1.%2."/>
        <w:lvlJc w:val="left"/>
        <w:pPr>
          <w:tabs>
            <w:tab w:val="num" w:pos="720"/>
          </w:tabs>
          <w:ind w:left="720" w:hanging="360"/>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1800"/>
          </w:tabs>
          <w:ind w:left="1800" w:hanging="72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2880"/>
          </w:tabs>
          <w:ind w:left="2880" w:hanging="1080"/>
        </w:pPr>
        <w:rPr>
          <w:rFonts w:hint="default"/>
        </w:rPr>
      </w:lvl>
    </w:lvlOverride>
    <w:lvlOverride w:ilvl="6">
      <w:lvl w:ilvl="6">
        <w:start w:val="1"/>
        <w:numFmt w:val="decimal"/>
        <w:lvlText w:val="%1.%2.%3.%4.%5.%6.%7."/>
        <w:lvlJc w:val="left"/>
        <w:pPr>
          <w:tabs>
            <w:tab w:val="num" w:pos="3600"/>
          </w:tabs>
          <w:ind w:left="3600" w:hanging="1440"/>
        </w:pPr>
        <w:rPr>
          <w:rFonts w:hint="default"/>
        </w:rPr>
      </w:lvl>
    </w:lvlOverride>
    <w:lvlOverride w:ilvl="7">
      <w:lvl w:ilvl="7">
        <w:start w:val="1"/>
        <w:numFmt w:val="decimal"/>
        <w:lvlText w:val="%1.%2.%3.%4.%5.%6.%7.%8."/>
        <w:lvlJc w:val="left"/>
        <w:pPr>
          <w:tabs>
            <w:tab w:val="num" w:pos="3960"/>
          </w:tabs>
          <w:ind w:left="3960" w:hanging="1440"/>
        </w:pPr>
        <w:rPr>
          <w:rFonts w:hint="default"/>
        </w:rPr>
      </w:lvl>
    </w:lvlOverride>
    <w:lvlOverride w:ilvl="8">
      <w:lvl w:ilvl="8">
        <w:start w:val="1"/>
        <w:numFmt w:val="decimal"/>
        <w:lvlText w:val="%1.%2.%3.%4.%5.%6.%7.%8.%9."/>
        <w:lvlJc w:val="left"/>
        <w:pPr>
          <w:tabs>
            <w:tab w:val="num" w:pos="4680"/>
          </w:tabs>
          <w:ind w:left="4680" w:hanging="1800"/>
        </w:pPr>
        <w:rPr>
          <w:rFonts w:hint="default"/>
        </w:rPr>
      </w:lvl>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267F2"/>
    <w:rsid w:val="00026C19"/>
    <w:rsid w:val="00031176"/>
    <w:rsid w:val="000337B6"/>
    <w:rsid w:val="000357FE"/>
    <w:rsid w:val="000358E7"/>
    <w:rsid w:val="000439D0"/>
    <w:rsid w:val="00051617"/>
    <w:rsid w:val="00054A24"/>
    <w:rsid w:val="0005703E"/>
    <w:rsid w:val="00057B4C"/>
    <w:rsid w:val="000620F3"/>
    <w:rsid w:val="000634C8"/>
    <w:rsid w:val="00071ADA"/>
    <w:rsid w:val="00073443"/>
    <w:rsid w:val="00074FB0"/>
    <w:rsid w:val="00076C98"/>
    <w:rsid w:val="00077467"/>
    <w:rsid w:val="000872D4"/>
    <w:rsid w:val="000911AE"/>
    <w:rsid w:val="000936B3"/>
    <w:rsid w:val="0009587E"/>
    <w:rsid w:val="000A2087"/>
    <w:rsid w:val="000B7044"/>
    <w:rsid w:val="000C5EB5"/>
    <w:rsid w:val="000D0C52"/>
    <w:rsid w:val="000E2035"/>
    <w:rsid w:val="000E519E"/>
    <w:rsid w:val="000F2D2E"/>
    <w:rsid w:val="000F53F3"/>
    <w:rsid w:val="000F65A5"/>
    <w:rsid w:val="000F799F"/>
    <w:rsid w:val="001008DF"/>
    <w:rsid w:val="00101613"/>
    <w:rsid w:val="00104621"/>
    <w:rsid w:val="00112E2C"/>
    <w:rsid w:val="0012356E"/>
    <w:rsid w:val="0012590D"/>
    <w:rsid w:val="00135205"/>
    <w:rsid w:val="00137C14"/>
    <w:rsid w:val="00144D99"/>
    <w:rsid w:val="00150851"/>
    <w:rsid w:val="00152567"/>
    <w:rsid w:val="00172111"/>
    <w:rsid w:val="0017366F"/>
    <w:rsid w:val="001776DF"/>
    <w:rsid w:val="00181877"/>
    <w:rsid w:val="0018279C"/>
    <w:rsid w:val="001828D9"/>
    <w:rsid w:val="0018471F"/>
    <w:rsid w:val="00184C5D"/>
    <w:rsid w:val="00194F61"/>
    <w:rsid w:val="00197F8D"/>
    <w:rsid w:val="001A3364"/>
    <w:rsid w:val="001A5782"/>
    <w:rsid w:val="001B456D"/>
    <w:rsid w:val="001B66DC"/>
    <w:rsid w:val="001B7E52"/>
    <w:rsid w:val="001D2639"/>
    <w:rsid w:val="001D275A"/>
    <w:rsid w:val="001D73B4"/>
    <w:rsid w:val="001D76E5"/>
    <w:rsid w:val="001E0052"/>
    <w:rsid w:val="001E2039"/>
    <w:rsid w:val="001E7119"/>
    <w:rsid w:val="001F6970"/>
    <w:rsid w:val="00201642"/>
    <w:rsid w:val="00202940"/>
    <w:rsid w:val="0020616D"/>
    <w:rsid w:val="00210419"/>
    <w:rsid w:val="00210732"/>
    <w:rsid w:val="00217020"/>
    <w:rsid w:val="002257FF"/>
    <w:rsid w:val="00226829"/>
    <w:rsid w:val="00234B35"/>
    <w:rsid w:val="002376D8"/>
    <w:rsid w:val="002424A8"/>
    <w:rsid w:val="00242B66"/>
    <w:rsid w:val="0024445F"/>
    <w:rsid w:val="00246298"/>
    <w:rsid w:val="002538F2"/>
    <w:rsid w:val="00263BC9"/>
    <w:rsid w:val="0027153F"/>
    <w:rsid w:val="00272D5B"/>
    <w:rsid w:val="00273823"/>
    <w:rsid w:val="00277032"/>
    <w:rsid w:val="00281BD7"/>
    <w:rsid w:val="00282BD6"/>
    <w:rsid w:val="0028693D"/>
    <w:rsid w:val="002875CF"/>
    <w:rsid w:val="00293489"/>
    <w:rsid w:val="002A6E76"/>
    <w:rsid w:val="002B040E"/>
    <w:rsid w:val="002B3634"/>
    <w:rsid w:val="002B64FD"/>
    <w:rsid w:val="002B752D"/>
    <w:rsid w:val="002B7C61"/>
    <w:rsid w:val="002C172F"/>
    <w:rsid w:val="002C4511"/>
    <w:rsid w:val="002C45D7"/>
    <w:rsid w:val="002C4780"/>
    <w:rsid w:val="002D528F"/>
    <w:rsid w:val="002D6605"/>
    <w:rsid w:val="002E29D1"/>
    <w:rsid w:val="002E39DF"/>
    <w:rsid w:val="002E483B"/>
    <w:rsid w:val="002F0EA2"/>
    <w:rsid w:val="002F23A8"/>
    <w:rsid w:val="002F6AB9"/>
    <w:rsid w:val="002F7EB2"/>
    <w:rsid w:val="003062C7"/>
    <w:rsid w:val="00306928"/>
    <w:rsid w:val="00313498"/>
    <w:rsid w:val="0031641C"/>
    <w:rsid w:val="00331CA8"/>
    <w:rsid w:val="00335280"/>
    <w:rsid w:val="00343357"/>
    <w:rsid w:val="003516D8"/>
    <w:rsid w:val="00353C5C"/>
    <w:rsid w:val="00362A05"/>
    <w:rsid w:val="003841C8"/>
    <w:rsid w:val="00392D84"/>
    <w:rsid w:val="003970F1"/>
    <w:rsid w:val="003A10C2"/>
    <w:rsid w:val="003A4A2E"/>
    <w:rsid w:val="003C05F6"/>
    <w:rsid w:val="003C3846"/>
    <w:rsid w:val="003C5755"/>
    <w:rsid w:val="003D0C99"/>
    <w:rsid w:val="003D313D"/>
    <w:rsid w:val="003D3317"/>
    <w:rsid w:val="003E45F1"/>
    <w:rsid w:val="003F059F"/>
    <w:rsid w:val="00403B39"/>
    <w:rsid w:val="0040559E"/>
    <w:rsid w:val="00407F47"/>
    <w:rsid w:val="004154A6"/>
    <w:rsid w:val="00423C5F"/>
    <w:rsid w:val="0044421F"/>
    <w:rsid w:val="00452D94"/>
    <w:rsid w:val="0045327E"/>
    <w:rsid w:val="00471D2D"/>
    <w:rsid w:val="004738CF"/>
    <w:rsid w:val="004759B0"/>
    <w:rsid w:val="0048566B"/>
    <w:rsid w:val="00485BB8"/>
    <w:rsid w:val="0049482C"/>
    <w:rsid w:val="00497356"/>
    <w:rsid w:val="004A4435"/>
    <w:rsid w:val="004A7F4D"/>
    <w:rsid w:val="004B72F6"/>
    <w:rsid w:val="004C4AD5"/>
    <w:rsid w:val="004C5492"/>
    <w:rsid w:val="004C69DA"/>
    <w:rsid w:val="004D02D5"/>
    <w:rsid w:val="004D117F"/>
    <w:rsid w:val="004D12B8"/>
    <w:rsid w:val="004D6A62"/>
    <w:rsid w:val="004F4E2E"/>
    <w:rsid w:val="004F71D2"/>
    <w:rsid w:val="00503A70"/>
    <w:rsid w:val="00504B5A"/>
    <w:rsid w:val="00514479"/>
    <w:rsid w:val="00514A3C"/>
    <w:rsid w:val="005300CB"/>
    <w:rsid w:val="00533380"/>
    <w:rsid w:val="0053393E"/>
    <w:rsid w:val="00534BE5"/>
    <w:rsid w:val="0053689B"/>
    <w:rsid w:val="00547DB1"/>
    <w:rsid w:val="005547D4"/>
    <w:rsid w:val="00554B78"/>
    <w:rsid w:val="00555520"/>
    <w:rsid w:val="0055774D"/>
    <w:rsid w:val="005700B2"/>
    <w:rsid w:val="00571A9F"/>
    <w:rsid w:val="0057773A"/>
    <w:rsid w:val="00585D06"/>
    <w:rsid w:val="005952C5"/>
    <w:rsid w:val="00597087"/>
    <w:rsid w:val="00597B1E"/>
    <w:rsid w:val="005A253E"/>
    <w:rsid w:val="005B1EB9"/>
    <w:rsid w:val="005B6284"/>
    <w:rsid w:val="005C2249"/>
    <w:rsid w:val="005C404D"/>
    <w:rsid w:val="005D790E"/>
    <w:rsid w:val="005E19A9"/>
    <w:rsid w:val="005E4E35"/>
    <w:rsid w:val="00605076"/>
    <w:rsid w:val="0061213A"/>
    <w:rsid w:val="00620BF3"/>
    <w:rsid w:val="00636B7C"/>
    <w:rsid w:val="006445C8"/>
    <w:rsid w:val="00656491"/>
    <w:rsid w:val="00661764"/>
    <w:rsid w:val="00665251"/>
    <w:rsid w:val="00665289"/>
    <w:rsid w:val="00666FAC"/>
    <w:rsid w:val="006702F8"/>
    <w:rsid w:val="00676352"/>
    <w:rsid w:val="00680CCA"/>
    <w:rsid w:val="00682CBE"/>
    <w:rsid w:val="00690A28"/>
    <w:rsid w:val="00691A6F"/>
    <w:rsid w:val="00694937"/>
    <w:rsid w:val="00695F92"/>
    <w:rsid w:val="006A50D3"/>
    <w:rsid w:val="006A530E"/>
    <w:rsid w:val="006A7379"/>
    <w:rsid w:val="006A7A49"/>
    <w:rsid w:val="006C58A5"/>
    <w:rsid w:val="006D1A6F"/>
    <w:rsid w:val="006E112A"/>
    <w:rsid w:val="006E7FAB"/>
    <w:rsid w:val="006F27E7"/>
    <w:rsid w:val="006F2FF9"/>
    <w:rsid w:val="00703020"/>
    <w:rsid w:val="00705387"/>
    <w:rsid w:val="00707C1E"/>
    <w:rsid w:val="0072032A"/>
    <w:rsid w:val="007221C9"/>
    <w:rsid w:val="00731B24"/>
    <w:rsid w:val="00736857"/>
    <w:rsid w:val="007370F0"/>
    <w:rsid w:val="00761FDF"/>
    <w:rsid w:val="0076421D"/>
    <w:rsid w:val="00770BD5"/>
    <w:rsid w:val="0077711D"/>
    <w:rsid w:val="00781C18"/>
    <w:rsid w:val="00787507"/>
    <w:rsid w:val="00792930"/>
    <w:rsid w:val="0079380D"/>
    <w:rsid w:val="0079592A"/>
    <w:rsid w:val="007A3F90"/>
    <w:rsid w:val="007A5C02"/>
    <w:rsid w:val="007B4D28"/>
    <w:rsid w:val="007C02D0"/>
    <w:rsid w:val="007C5CD2"/>
    <w:rsid w:val="007E12B3"/>
    <w:rsid w:val="007E75BF"/>
    <w:rsid w:val="007F275F"/>
    <w:rsid w:val="007F675F"/>
    <w:rsid w:val="00802EDF"/>
    <w:rsid w:val="0081244A"/>
    <w:rsid w:val="00812824"/>
    <w:rsid w:val="008224F5"/>
    <w:rsid w:val="0083031A"/>
    <w:rsid w:val="0083762F"/>
    <w:rsid w:val="00840DAE"/>
    <w:rsid w:val="008501DB"/>
    <w:rsid w:val="00862E72"/>
    <w:rsid w:val="008659D6"/>
    <w:rsid w:val="00873432"/>
    <w:rsid w:val="008774AC"/>
    <w:rsid w:val="0088079D"/>
    <w:rsid w:val="00886EA4"/>
    <w:rsid w:val="00892416"/>
    <w:rsid w:val="008A06D2"/>
    <w:rsid w:val="008A11FA"/>
    <w:rsid w:val="008B4C88"/>
    <w:rsid w:val="008C06F8"/>
    <w:rsid w:val="008C3934"/>
    <w:rsid w:val="008D0A40"/>
    <w:rsid w:val="008D0AD9"/>
    <w:rsid w:val="008D5A5F"/>
    <w:rsid w:val="008D71B1"/>
    <w:rsid w:val="008E3086"/>
    <w:rsid w:val="008E38B6"/>
    <w:rsid w:val="008E3FE1"/>
    <w:rsid w:val="008E5005"/>
    <w:rsid w:val="008E667B"/>
    <w:rsid w:val="008F2AF5"/>
    <w:rsid w:val="008F42C4"/>
    <w:rsid w:val="009032B0"/>
    <w:rsid w:val="0092349A"/>
    <w:rsid w:val="00924144"/>
    <w:rsid w:val="00924350"/>
    <w:rsid w:val="00935D6E"/>
    <w:rsid w:val="0093756E"/>
    <w:rsid w:val="009400C1"/>
    <w:rsid w:val="00941F0A"/>
    <w:rsid w:val="009459FE"/>
    <w:rsid w:val="00945BBD"/>
    <w:rsid w:val="00952CFF"/>
    <w:rsid w:val="00956F8B"/>
    <w:rsid w:val="00972532"/>
    <w:rsid w:val="00973BB2"/>
    <w:rsid w:val="009927C6"/>
    <w:rsid w:val="0099781A"/>
    <w:rsid w:val="009A0AAA"/>
    <w:rsid w:val="009A244D"/>
    <w:rsid w:val="009A7B7B"/>
    <w:rsid w:val="009B2BEB"/>
    <w:rsid w:val="009C0268"/>
    <w:rsid w:val="009C045C"/>
    <w:rsid w:val="009C0542"/>
    <w:rsid w:val="009D0033"/>
    <w:rsid w:val="009D0039"/>
    <w:rsid w:val="009E1C63"/>
    <w:rsid w:val="009E3537"/>
    <w:rsid w:val="009E5EE0"/>
    <w:rsid w:val="009F4FEF"/>
    <w:rsid w:val="00A05EAE"/>
    <w:rsid w:val="00A17D09"/>
    <w:rsid w:val="00A262B9"/>
    <w:rsid w:val="00A2656A"/>
    <w:rsid w:val="00A30686"/>
    <w:rsid w:val="00A4055C"/>
    <w:rsid w:val="00A42032"/>
    <w:rsid w:val="00A51214"/>
    <w:rsid w:val="00A5575E"/>
    <w:rsid w:val="00A80BF7"/>
    <w:rsid w:val="00A85D5D"/>
    <w:rsid w:val="00A92267"/>
    <w:rsid w:val="00A950F8"/>
    <w:rsid w:val="00AA13E2"/>
    <w:rsid w:val="00AA6397"/>
    <w:rsid w:val="00AB016A"/>
    <w:rsid w:val="00AB0265"/>
    <w:rsid w:val="00AB192B"/>
    <w:rsid w:val="00AB3A94"/>
    <w:rsid w:val="00AC6B3B"/>
    <w:rsid w:val="00AD2292"/>
    <w:rsid w:val="00AD313F"/>
    <w:rsid w:val="00AD6E75"/>
    <w:rsid w:val="00AE39E1"/>
    <w:rsid w:val="00AE78C5"/>
    <w:rsid w:val="00B025F7"/>
    <w:rsid w:val="00B02A70"/>
    <w:rsid w:val="00B121EF"/>
    <w:rsid w:val="00B24AE2"/>
    <w:rsid w:val="00B26AE1"/>
    <w:rsid w:val="00B3227A"/>
    <w:rsid w:val="00B322F4"/>
    <w:rsid w:val="00B3445B"/>
    <w:rsid w:val="00B35FD9"/>
    <w:rsid w:val="00B42892"/>
    <w:rsid w:val="00B43F7C"/>
    <w:rsid w:val="00B446FB"/>
    <w:rsid w:val="00B4762E"/>
    <w:rsid w:val="00B5316B"/>
    <w:rsid w:val="00B60B82"/>
    <w:rsid w:val="00B667D8"/>
    <w:rsid w:val="00B72C71"/>
    <w:rsid w:val="00B75537"/>
    <w:rsid w:val="00B75B7B"/>
    <w:rsid w:val="00B91A7B"/>
    <w:rsid w:val="00B92DE2"/>
    <w:rsid w:val="00BA29F9"/>
    <w:rsid w:val="00BA3BD6"/>
    <w:rsid w:val="00BA7817"/>
    <w:rsid w:val="00BC4EA3"/>
    <w:rsid w:val="00BD56A5"/>
    <w:rsid w:val="00BD724E"/>
    <w:rsid w:val="00BE0EEC"/>
    <w:rsid w:val="00BF0AD1"/>
    <w:rsid w:val="00C006C5"/>
    <w:rsid w:val="00C00767"/>
    <w:rsid w:val="00C01D6B"/>
    <w:rsid w:val="00C03FE5"/>
    <w:rsid w:val="00C16A38"/>
    <w:rsid w:val="00C21A7D"/>
    <w:rsid w:val="00C24065"/>
    <w:rsid w:val="00C31797"/>
    <w:rsid w:val="00C46CCB"/>
    <w:rsid w:val="00C534DE"/>
    <w:rsid w:val="00C53B52"/>
    <w:rsid w:val="00C55137"/>
    <w:rsid w:val="00C61467"/>
    <w:rsid w:val="00C61E44"/>
    <w:rsid w:val="00C62A48"/>
    <w:rsid w:val="00C704A0"/>
    <w:rsid w:val="00C7077F"/>
    <w:rsid w:val="00C73207"/>
    <w:rsid w:val="00C8186D"/>
    <w:rsid w:val="00C95943"/>
    <w:rsid w:val="00CA342D"/>
    <w:rsid w:val="00CB121C"/>
    <w:rsid w:val="00CB1DF5"/>
    <w:rsid w:val="00CB395A"/>
    <w:rsid w:val="00CB754D"/>
    <w:rsid w:val="00CC1ECC"/>
    <w:rsid w:val="00CD3C3D"/>
    <w:rsid w:val="00CE059E"/>
    <w:rsid w:val="00CE4C71"/>
    <w:rsid w:val="00CE7273"/>
    <w:rsid w:val="00CF61BE"/>
    <w:rsid w:val="00D051F6"/>
    <w:rsid w:val="00D2420A"/>
    <w:rsid w:val="00D3292D"/>
    <w:rsid w:val="00D34B2C"/>
    <w:rsid w:val="00D422DC"/>
    <w:rsid w:val="00D55231"/>
    <w:rsid w:val="00D71311"/>
    <w:rsid w:val="00D73406"/>
    <w:rsid w:val="00D74BD4"/>
    <w:rsid w:val="00D86824"/>
    <w:rsid w:val="00D92A6E"/>
    <w:rsid w:val="00D97A31"/>
    <w:rsid w:val="00DA39CD"/>
    <w:rsid w:val="00DD1366"/>
    <w:rsid w:val="00DD26D3"/>
    <w:rsid w:val="00DE0592"/>
    <w:rsid w:val="00DE08BC"/>
    <w:rsid w:val="00DE1E5C"/>
    <w:rsid w:val="00DE5B8E"/>
    <w:rsid w:val="00DF19AF"/>
    <w:rsid w:val="00DF52CF"/>
    <w:rsid w:val="00E00C56"/>
    <w:rsid w:val="00E11B7E"/>
    <w:rsid w:val="00E1520E"/>
    <w:rsid w:val="00E21A90"/>
    <w:rsid w:val="00E47457"/>
    <w:rsid w:val="00E5432A"/>
    <w:rsid w:val="00E60677"/>
    <w:rsid w:val="00E74A26"/>
    <w:rsid w:val="00E74AAE"/>
    <w:rsid w:val="00E81E83"/>
    <w:rsid w:val="00E86AF6"/>
    <w:rsid w:val="00E90103"/>
    <w:rsid w:val="00EA127A"/>
    <w:rsid w:val="00EA2146"/>
    <w:rsid w:val="00EA6B38"/>
    <w:rsid w:val="00EA6B5D"/>
    <w:rsid w:val="00EB2096"/>
    <w:rsid w:val="00EC61D9"/>
    <w:rsid w:val="00ED2ECA"/>
    <w:rsid w:val="00ED32EC"/>
    <w:rsid w:val="00ED6DAA"/>
    <w:rsid w:val="00EE1331"/>
    <w:rsid w:val="00EE1F96"/>
    <w:rsid w:val="00EE7FC2"/>
    <w:rsid w:val="00EF1F5C"/>
    <w:rsid w:val="00EF486E"/>
    <w:rsid w:val="00F020CE"/>
    <w:rsid w:val="00F14DBC"/>
    <w:rsid w:val="00F15E52"/>
    <w:rsid w:val="00F15F6F"/>
    <w:rsid w:val="00F16CC7"/>
    <w:rsid w:val="00F17399"/>
    <w:rsid w:val="00F22B24"/>
    <w:rsid w:val="00F24D7A"/>
    <w:rsid w:val="00F33484"/>
    <w:rsid w:val="00F352CA"/>
    <w:rsid w:val="00F44270"/>
    <w:rsid w:val="00F46383"/>
    <w:rsid w:val="00F5472F"/>
    <w:rsid w:val="00F57042"/>
    <w:rsid w:val="00F60C70"/>
    <w:rsid w:val="00F61674"/>
    <w:rsid w:val="00F67367"/>
    <w:rsid w:val="00F73852"/>
    <w:rsid w:val="00F80F17"/>
    <w:rsid w:val="00F903E9"/>
    <w:rsid w:val="00F95DA0"/>
    <w:rsid w:val="00FA02FC"/>
    <w:rsid w:val="00FA0960"/>
    <w:rsid w:val="00FA5768"/>
    <w:rsid w:val="00FC137A"/>
    <w:rsid w:val="00FC760C"/>
    <w:rsid w:val="00FD2799"/>
    <w:rsid w:val="00FD2C96"/>
    <w:rsid w:val="00FE15F4"/>
    <w:rsid w:val="00FE4D7F"/>
    <w:rsid w:val="00FE764F"/>
    <w:rsid w:val="00FF7D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arasts">
    <w:name w:val="Normal"/>
    <w:qFormat/>
    <w:rsid w:val="000D0C52"/>
    <w:rPr>
      <w:rFonts w:ascii="Times New Roman" w:hAnsi="Times New Roman"/>
      <w:sz w:val="24"/>
      <w:szCs w:val="24"/>
    </w:rPr>
  </w:style>
  <w:style w:type="paragraph" w:styleId="Virsraksts1">
    <w:name w:val="heading 1"/>
    <w:basedOn w:val="Parasts"/>
    <w:next w:val="Parasts"/>
    <w:link w:val="Virsraksts1Rakstz"/>
    <w:qFormat/>
    <w:rsid w:val="000F799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0F799F"/>
    <w:pPr>
      <w:keepNext/>
      <w:jc w:val="both"/>
      <w:outlineLvl w:val="1"/>
    </w:pPr>
    <w:rPr>
      <w:b/>
      <w:bCs/>
      <w:sz w:val="20"/>
      <w:szCs w:val="20"/>
      <w:lang w:eastAsia="en-US"/>
    </w:rPr>
  </w:style>
  <w:style w:type="paragraph" w:styleId="Virsraksts3">
    <w:name w:val="heading 3"/>
    <w:basedOn w:val="Parasts"/>
    <w:next w:val="Parasts"/>
    <w:link w:val="Virsraksts3Rakstz"/>
    <w:qFormat/>
    <w:rsid w:val="000F799F"/>
    <w:pPr>
      <w:keepNext/>
      <w:numPr>
        <w:numId w:val="2"/>
      </w:numPr>
      <w:jc w:val="center"/>
      <w:outlineLvl w:val="2"/>
    </w:pPr>
    <w:rPr>
      <w:b/>
      <w:bCs/>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0F799F"/>
    <w:rPr>
      <w:rFonts w:ascii="Arial" w:hAnsi="Arial" w:cs="Arial"/>
      <w:b/>
      <w:bCs/>
      <w:kern w:val="32"/>
      <w:sz w:val="32"/>
      <w:szCs w:val="32"/>
      <w:lang w:val="lv-LV" w:eastAsia="lv-LV"/>
    </w:rPr>
  </w:style>
  <w:style w:type="character" w:customStyle="1" w:styleId="Virsraksts2Rakstz">
    <w:name w:val="Virsraksts 2 Rakstz."/>
    <w:link w:val="Virsraksts2"/>
    <w:locked/>
    <w:rsid w:val="000F799F"/>
    <w:rPr>
      <w:rFonts w:ascii="Times New Roman" w:hAnsi="Times New Roman" w:cs="Times New Roman"/>
      <w:b/>
      <w:bCs/>
      <w:sz w:val="24"/>
      <w:szCs w:val="24"/>
      <w:lang w:val="lv-LV" w:eastAsia="x-none"/>
    </w:rPr>
  </w:style>
  <w:style w:type="character" w:customStyle="1" w:styleId="Virsraksts3Rakstz">
    <w:name w:val="Virsraksts 3 Rakstz."/>
    <w:link w:val="Virsraksts3"/>
    <w:locked/>
    <w:rsid w:val="000F799F"/>
    <w:rPr>
      <w:rFonts w:ascii="Times New Roman" w:hAnsi="Times New Roman" w:cs="Times New Roman"/>
      <w:b/>
      <w:bCs/>
      <w:sz w:val="20"/>
      <w:szCs w:val="20"/>
      <w:lang w:val="lv-LV" w:eastAsia="x-none"/>
    </w:rPr>
  </w:style>
  <w:style w:type="character" w:styleId="Hipersaite">
    <w:name w:val="Hyperlink"/>
    <w:rsid w:val="000F799F"/>
    <w:rPr>
      <w:rFonts w:cs="Times New Roman"/>
      <w:color w:val="0000FF"/>
      <w:u w:val="single"/>
    </w:rPr>
  </w:style>
  <w:style w:type="table" w:styleId="Reatabula">
    <w:name w:val="Table Grid"/>
    <w:basedOn w:val="Parastatabula"/>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0F799F"/>
    <w:rPr>
      <w:rFonts w:ascii="Tahoma" w:hAnsi="Tahoma" w:cs="Tahoma"/>
      <w:sz w:val="16"/>
      <w:szCs w:val="16"/>
    </w:rPr>
  </w:style>
  <w:style w:type="character" w:customStyle="1" w:styleId="BalontekstsRakstz">
    <w:name w:val="Balonteksts Rakstz."/>
    <w:link w:val="Balonteksts"/>
    <w:semiHidden/>
    <w:locked/>
    <w:rsid w:val="000F799F"/>
    <w:rPr>
      <w:rFonts w:ascii="Tahoma" w:hAnsi="Tahoma" w:cs="Tahoma"/>
      <w:sz w:val="16"/>
      <w:szCs w:val="16"/>
      <w:lang w:val="lv-LV" w:eastAsia="lv-LV"/>
    </w:rPr>
  </w:style>
  <w:style w:type="paragraph" w:styleId="Kjene">
    <w:name w:val="footer"/>
    <w:basedOn w:val="Parasts"/>
    <w:link w:val="KjeneRakstz"/>
    <w:rsid w:val="000F799F"/>
    <w:pPr>
      <w:tabs>
        <w:tab w:val="center" w:pos="4153"/>
        <w:tab w:val="right" w:pos="8306"/>
      </w:tabs>
    </w:pPr>
  </w:style>
  <w:style w:type="character" w:customStyle="1" w:styleId="KjeneRakstz">
    <w:name w:val="Kājene Rakstz."/>
    <w:link w:val="Kjene"/>
    <w:locked/>
    <w:rsid w:val="000F799F"/>
    <w:rPr>
      <w:rFonts w:ascii="Times New Roman" w:hAnsi="Times New Roman" w:cs="Times New Roman"/>
      <w:sz w:val="24"/>
      <w:szCs w:val="24"/>
      <w:lang w:val="lv-LV" w:eastAsia="lv-LV"/>
    </w:rPr>
  </w:style>
  <w:style w:type="character" w:styleId="Lappusesnumurs">
    <w:name w:val="page number"/>
    <w:rsid w:val="000F799F"/>
    <w:rPr>
      <w:rFonts w:cs="Times New Roman"/>
    </w:rPr>
  </w:style>
  <w:style w:type="paragraph" w:customStyle="1" w:styleId="naisf">
    <w:name w:val="naisf"/>
    <w:basedOn w:val="Parasts"/>
    <w:rsid w:val="000F799F"/>
    <w:pPr>
      <w:spacing w:before="100" w:after="100"/>
      <w:jc w:val="both"/>
    </w:pPr>
    <w:rPr>
      <w:lang w:val="en-GB" w:eastAsia="en-US"/>
    </w:rPr>
  </w:style>
  <w:style w:type="paragraph" w:styleId="Komentrateksts">
    <w:name w:val="annotation text"/>
    <w:basedOn w:val="Parasts"/>
    <w:link w:val="KomentratekstsRakstz"/>
    <w:semiHidden/>
    <w:rsid w:val="000F799F"/>
    <w:rPr>
      <w:sz w:val="20"/>
      <w:szCs w:val="20"/>
      <w:lang w:val="en-GB" w:eastAsia="en-US"/>
    </w:rPr>
  </w:style>
  <w:style w:type="character" w:customStyle="1" w:styleId="KomentratekstsRakstz">
    <w:name w:val="Komentāra teksts Rakstz."/>
    <w:link w:val="Komentrateksts"/>
    <w:semiHidden/>
    <w:locked/>
    <w:rsid w:val="000F799F"/>
    <w:rPr>
      <w:rFonts w:ascii="Times New Roman" w:hAnsi="Times New Roman" w:cs="Times New Roman"/>
      <w:sz w:val="20"/>
      <w:szCs w:val="20"/>
      <w:lang w:val="en-GB" w:eastAsia="x-none"/>
    </w:rPr>
  </w:style>
  <w:style w:type="paragraph" w:customStyle="1" w:styleId="RakstzRakstz">
    <w:name w:val="Rakstz. Rakstz."/>
    <w:basedOn w:val="Parasts"/>
    <w:rsid w:val="000F799F"/>
    <w:pPr>
      <w:spacing w:before="120" w:after="160" w:line="240" w:lineRule="exact"/>
      <w:ind w:firstLine="720"/>
      <w:jc w:val="both"/>
    </w:pPr>
    <w:rPr>
      <w:rFonts w:ascii="Verdana" w:hAnsi="Verdana" w:cs="Verdana"/>
      <w:sz w:val="20"/>
      <w:szCs w:val="20"/>
      <w:lang w:val="en-US" w:eastAsia="en-US"/>
    </w:rPr>
  </w:style>
  <w:style w:type="paragraph" w:styleId="Pamatteksts2">
    <w:name w:val="Body Text 2"/>
    <w:basedOn w:val="Parasts"/>
    <w:link w:val="Pamatteksts2Rakstz"/>
    <w:rsid w:val="000F799F"/>
    <w:pPr>
      <w:jc w:val="center"/>
    </w:pPr>
    <w:rPr>
      <w:i/>
      <w:iCs/>
      <w:lang w:eastAsia="en-US"/>
    </w:rPr>
  </w:style>
  <w:style w:type="character" w:customStyle="1" w:styleId="Pamatteksts2Rakstz">
    <w:name w:val="Pamatteksts 2 Rakstz."/>
    <w:link w:val="Pamatteksts2"/>
    <w:locked/>
    <w:rsid w:val="000F799F"/>
    <w:rPr>
      <w:rFonts w:ascii="Times New Roman" w:hAnsi="Times New Roman" w:cs="Times New Roman"/>
      <w:i/>
      <w:iCs/>
      <w:sz w:val="20"/>
      <w:szCs w:val="20"/>
      <w:lang w:val="lv-LV" w:eastAsia="x-none"/>
    </w:rPr>
  </w:style>
  <w:style w:type="paragraph" w:styleId="Saturs1">
    <w:name w:val="toc 1"/>
    <w:basedOn w:val="Parasts"/>
    <w:next w:val="Parasts"/>
    <w:autoRedefine/>
    <w:semiHidden/>
    <w:rsid w:val="000F799F"/>
    <w:pPr>
      <w:tabs>
        <w:tab w:val="right" w:leader="underscore" w:pos="9249"/>
      </w:tabs>
      <w:spacing w:before="120"/>
      <w:jc w:val="both"/>
    </w:pPr>
    <w:rPr>
      <w:b/>
      <w:bCs/>
      <w:lang w:eastAsia="en-US"/>
    </w:rPr>
  </w:style>
  <w:style w:type="paragraph" w:styleId="Galvene">
    <w:name w:val="header"/>
    <w:basedOn w:val="Parasts"/>
    <w:link w:val="GalveneRakstz"/>
    <w:rsid w:val="000F799F"/>
    <w:pPr>
      <w:tabs>
        <w:tab w:val="center" w:pos="4153"/>
        <w:tab w:val="right" w:pos="8306"/>
      </w:tabs>
    </w:pPr>
    <w:rPr>
      <w:lang w:val="en-GB" w:eastAsia="en-US"/>
    </w:rPr>
  </w:style>
  <w:style w:type="character" w:customStyle="1" w:styleId="GalveneRakstz">
    <w:name w:val="Galvene Rakstz."/>
    <w:link w:val="Galvene"/>
    <w:locked/>
    <w:rsid w:val="000F799F"/>
    <w:rPr>
      <w:rFonts w:ascii="Times New Roman" w:hAnsi="Times New Roman" w:cs="Times New Roman"/>
      <w:sz w:val="24"/>
      <w:szCs w:val="24"/>
      <w:lang w:val="en-GB" w:eastAsia="x-none"/>
    </w:rPr>
  </w:style>
  <w:style w:type="character" w:styleId="Izteiksmgs">
    <w:name w:val="Strong"/>
    <w:qFormat/>
    <w:rsid w:val="000F799F"/>
    <w:rPr>
      <w:rFonts w:cs="Times New Roman"/>
      <w:b/>
      <w:bCs/>
    </w:rPr>
  </w:style>
  <w:style w:type="paragraph" w:customStyle="1" w:styleId="Text2">
    <w:name w:val="Text 2"/>
    <w:basedOn w:val="Parasts"/>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Bezatstarpm">
    <w:name w:val="No Spacing"/>
    <w:qFormat/>
    <w:rsid w:val="000F799F"/>
    <w:rPr>
      <w:rFonts w:cs="Calibri"/>
      <w:sz w:val="22"/>
      <w:szCs w:val="22"/>
    </w:rPr>
  </w:style>
  <w:style w:type="paragraph" w:customStyle="1" w:styleId="PartTitle">
    <w:name w:val="PartTitle"/>
    <w:basedOn w:val="Parasts"/>
    <w:next w:val="Parasts"/>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Parasts"/>
    <w:rsid w:val="000F799F"/>
    <w:pPr>
      <w:spacing w:before="120" w:after="160" w:line="240" w:lineRule="exact"/>
      <w:ind w:firstLine="720"/>
      <w:jc w:val="both"/>
    </w:pPr>
    <w:rPr>
      <w:rFonts w:ascii="Verdana" w:hAnsi="Verdana" w:cs="Verdana"/>
      <w:sz w:val="20"/>
      <w:szCs w:val="20"/>
      <w:lang w:val="en-US" w:eastAsia="en-US"/>
    </w:rPr>
  </w:style>
  <w:style w:type="paragraph" w:styleId="Sarakstarindkopa">
    <w:name w:val="List Paragraph"/>
    <w:basedOn w:val="Parasts"/>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Parasts"/>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Parasts"/>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Pamattekstaatkpe3Rakstz">
    <w:name w:val="Pamatteksta atkāpe 3 Rakstz."/>
    <w:link w:val="Pamattekstaatkpe3"/>
    <w:locked/>
    <w:rsid w:val="00194F61"/>
    <w:rPr>
      <w:rFonts w:eastAsia="Calibri"/>
      <w:sz w:val="24"/>
      <w:szCs w:val="24"/>
      <w:lang w:val="en-GB" w:eastAsia="en-US" w:bidi="ar-SA"/>
    </w:rPr>
  </w:style>
  <w:style w:type="character" w:styleId="Izmantotahipersaite">
    <w:name w:val="FollowedHyperlink"/>
    <w:locked/>
    <w:rsid w:val="00E60677"/>
    <w:rPr>
      <w:color w:val="800080"/>
      <w:u w:val="single"/>
    </w:rPr>
  </w:style>
  <w:style w:type="paragraph" w:customStyle="1" w:styleId="tv2131">
    <w:name w:val="tv2131"/>
    <w:basedOn w:val="Parasts"/>
    <w:rsid w:val="00C006C5"/>
    <w:pPr>
      <w:spacing w:line="360" w:lineRule="auto"/>
      <w:ind w:firstLine="267"/>
    </w:pPr>
    <w:rPr>
      <w:rFonts w:eastAsia="Times New Roman"/>
      <w:color w:val="414142"/>
      <w:sz w:val="17"/>
      <w:szCs w:val="17"/>
    </w:rPr>
  </w:style>
  <w:style w:type="paragraph" w:styleId="Pamattekstaatkpe3">
    <w:name w:val="Body Text Indent 3"/>
    <w:basedOn w:val="Parasts"/>
    <w:link w:val="Pamattekstaatkpe3Rakstz"/>
    <w:locked/>
    <w:rsid w:val="00181877"/>
    <w:pPr>
      <w:spacing w:after="120"/>
      <w:ind w:left="283"/>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arasts">
    <w:name w:val="Normal"/>
    <w:qFormat/>
    <w:rsid w:val="000D0C52"/>
    <w:rPr>
      <w:rFonts w:ascii="Times New Roman" w:hAnsi="Times New Roman"/>
      <w:sz w:val="24"/>
      <w:szCs w:val="24"/>
    </w:rPr>
  </w:style>
  <w:style w:type="paragraph" w:styleId="Virsraksts1">
    <w:name w:val="heading 1"/>
    <w:basedOn w:val="Parasts"/>
    <w:next w:val="Parasts"/>
    <w:link w:val="Virsraksts1Rakstz"/>
    <w:qFormat/>
    <w:rsid w:val="000F799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0F799F"/>
    <w:pPr>
      <w:keepNext/>
      <w:jc w:val="both"/>
      <w:outlineLvl w:val="1"/>
    </w:pPr>
    <w:rPr>
      <w:b/>
      <w:bCs/>
      <w:sz w:val="20"/>
      <w:szCs w:val="20"/>
      <w:lang w:eastAsia="en-US"/>
    </w:rPr>
  </w:style>
  <w:style w:type="paragraph" w:styleId="Virsraksts3">
    <w:name w:val="heading 3"/>
    <w:basedOn w:val="Parasts"/>
    <w:next w:val="Parasts"/>
    <w:link w:val="Virsraksts3Rakstz"/>
    <w:qFormat/>
    <w:rsid w:val="000F799F"/>
    <w:pPr>
      <w:keepNext/>
      <w:numPr>
        <w:numId w:val="2"/>
      </w:numPr>
      <w:jc w:val="center"/>
      <w:outlineLvl w:val="2"/>
    </w:pPr>
    <w:rPr>
      <w:b/>
      <w:bCs/>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locked/>
    <w:rsid w:val="000F799F"/>
    <w:rPr>
      <w:rFonts w:ascii="Arial" w:hAnsi="Arial" w:cs="Arial"/>
      <w:b/>
      <w:bCs/>
      <w:kern w:val="32"/>
      <w:sz w:val="32"/>
      <w:szCs w:val="32"/>
      <w:lang w:val="lv-LV" w:eastAsia="lv-LV"/>
    </w:rPr>
  </w:style>
  <w:style w:type="character" w:customStyle="1" w:styleId="Virsraksts2Rakstz">
    <w:name w:val="Virsraksts 2 Rakstz."/>
    <w:link w:val="Virsraksts2"/>
    <w:locked/>
    <w:rsid w:val="000F799F"/>
    <w:rPr>
      <w:rFonts w:ascii="Times New Roman" w:hAnsi="Times New Roman" w:cs="Times New Roman"/>
      <w:b/>
      <w:bCs/>
      <w:sz w:val="24"/>
      <w:szCs w:val="24"/>
      <w:lang w:val="lv-LV" w:eastAsia="x-none"/>
    </w:rPr>
  </w:style>
  <w:style w:type="character" w:customStyle="1" w:styleId="Virsraksts3Rakstz">
    <w:name w:val="Virsraksts 3 Rakstz."/>
    <w:link w:val="Virsraksts3"/>
    <w:locked/>
    <w:rsid w:val="000F799F"/>
    <w:rPr>
      <w:rFonts w:ascii="Times New Roman" w:hAnsi="Times New Roman" w:cs="Times New Roman"/>
      <w:b/>
      <w:bCs/>
      <w:sz w:val="20"/>
      <w:szCs w:val="20"/>
      <w:lang w:val="lv-LV" w:eastAsia="x-none"/>
    </w:rPr>
  </w:style>
  <w:style w:type="character" w:styleId="Hipersaite">
    <w:name w:val="Hyperlink"/>
    <w:rsid w:val="000F799F"/>
    <w:rPr>
      <w:rFonts w:cs="Times New Roman"/>
      <w:color w:val="0000FF"/>
      <w:u w:val="single"/>
    </w:rPr>
  </w:style>
  <w:style w:type="table" w:styleId="Reatabula">
    <w:name w:val="Table Grid"/>
    <w:basedOn w:val="Parastatabula"/>
    <w:uiPriority w:val="59"/>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semiHidden/>
    <w:rsid w:val="000F799F"/>
    <w:rPr>
      <w:rFonts w:ascii="Tahoma" w:hAnsi="Tahoma" w:cs="Tahoma"/>
      <w:sz w:val="16"/>
      <w:szCs w:val="16"/>
    </w:rPr>
  </w:style>
  <w:style w:type="character" w:customStyle="1" w:styleId="BalontekstsRakstz">
    <w:name w:val="Balonteksts Rakstz."/>
    <w:link w:val="Balonteksts"/>
    <w:semiHidden/>
    <w:locked/>
    <w:rsid w:val="000F799F"/>
    <w:rPr>
      <w:rFonts w:ascii="Tahoma" w:hAnsi="Tahoma" w:cs="Tahoma"/>
      <w:sz w:val="16"/>
      <w:szCs w:val="16"/>
      <w:lang w:val="lv-LV" w:eastAsia="lv-LV"/>
    </w:rPr>
  </w:style>
  <w:style w:type="paragraph" w:styleId="Kjene">
    <w:name w:val="footer"/>
    <w:basedOn w:val="Parasts"/>
    <w:link w:val="KjeneRakstz"/>
    <w:rsid w:val="000F799F"/>
    <w:pPr>
      <w:tabs>
        <w:tab w:val="center" w:pos="4153"/>
        <w:tab w:val="right" w:pos="8306"/>
      </w:tabs>
    </w:pPr>
  </w:style>
  <w:style w:type="character" w:customStyle="1" w:styleId="KjeneRakstz">
    <w:name w:val="Kājene Rakstz."/>
    <w:link w:val="Kjene"/>
    <w:locked/>
    <w:rsid w:val="000F799F"/>
    <w:rPr>
      <w:rFonts w:ascii="Times New Roman" w:hAnsi="Times New Roman" w:cs="Times New Roman"/>
      <w:sz w:val="24"/>
      <w:szCs w:val="24"/>
      <w:lang w:val="lv-LV" w:eastAsia="lv-LV"/>
    </w:rPr>
  </w:style>
  <w:style w:type="character" w:styleId="Lappusesnumurs">
    <w:name w:val="page number"/>
    <w:rsid w:val="000F799F"/>
    <w:rPr>
      <w:rFonts w:cs="Times New Roman"/>
    </w:rPr>
  </w:style>
  <w:style w:type="paragraph" w:customStyle="1" w:styleId="naisf">
    <w:name w:val="naisf"/>
    <w:basedOn w:val="Parasts"/>
    <w:rsid w:val="000F799F"/>
    <w:pPr>
      <w:spacing w:before="100" w:after="100"/>
      <w:jc w:val="both"/>
    </w:pPr>
    <w:rPr>
      <w:lang w:val="en-GB" w:eastAsia="en-US"/>
    </w:rPr>
  </w:style>
  <w:style w:type="paragraph" w:styleId="Komentrateksts">
    <w:name w:val="annotation text"/>
    <w:basedOn w:val="Parasts"/>
    <w:link w:val="KomentratekstsRakstz"/>
    <w:semiHidden/>
    <w:rsid w:val="000F799F"/>
    <w:rPr>
      <w:sz w:val="20"/>
      <w:szCs w:val="20"/>
      <w:lang w:val="en-GB" w:eastAsia="en-US"/>
    </w:rPr>
  </w:style>
  <w:style w:type="character" w:customStyle="1" w:styleId="KomentratekstsRakstz">
    <w:name w:val="Komentāra teksts Rakstz."/>
    <w:link w:val="Komentrateksts"/>
    <w:semiHidden/>
    <w:locked/>
    <w:rsid w:val="000F799F"/>
    <w:rPr>
      <w:rFonts w:ascii="Times New Roman" w:hAnsi="Times New Roman" w:cs="Times New Roman"/>
      <w:sz w:val="20"/>
      <w:szCs w:val="20"/>
      <w:lang w:val="en-GB" w:eastAsia="x-none"/>
    </w:rPr>
  </w:style>
  <w:style w:type="paragraph" w:customStyle="1" w:styleId="RakstzRakstz">
    <w:name w:val="Rakstz. Rakstz."/>
    <w:basedOn w:val="Parasts"/>
    <w:rsid w:val="000F799F"/>
    <w:pPr>
      <w:spacing w:before="120" w:after="160" w:line="240" w:lineRule="exact"/>
      <w:ind w:firstLine="720"/>
      <w:jc w:val="both"/>
    </w:pPr>
    <w:rPr>
      <w:rFonts w:ascii="Verdana" w:hAnsi="Verdana" w:cs="Verdana"/>
      <w:sz w:val="20"/>
      <w:szCs w:val="20"/>
      <w:lang w:val="en-US" w:eastAsia="en-US"/>
    </w:rPr>
  </w:style>
  <w:style w:type="paragraph" w:styleId="Pamatteksts2">
    <w:name w:val="Body Text 2"/>
    <w:basedOn w:val="Parasts"/>
    <w:link w:val="Pamatteksts2Rakstz"/>
    <w:rsid w:val="000F799F"/>
    <w:pPr>
      <w:jc w:val="center"/>
    </w:pPr>
    <w:rPr>
      <w:i/>
      <w:iCs/>
      <w:lang w:eastAsia="en-US"/>
    </w:rPr>
  </w:style>
  <w:style w:type="character" w:customStyle="1" w:styleId="Pamatteksts2Rakstz">
    <w:name w:val="Pamatteksts 2 Rakstz."/>
    <w:link w:val="Pamatteksts2"/>
    <w:locked/>
    <w:rsid w:val="000F799F"/>
    <w:rPr>
      <w:rFonts w:ascii="Times New Roman" w:hAnsi="Times New Roman" w:cs="Times New Roman"/>
      <w:i/>
      <w:iCs/>
      <w:sz w:val="20"/>
      <w:szCs w:val="20"/>
      <w:lang w:val="lv-LV" w:eastAsia="x-none"/>
    </w:rPr>
  </w:style>
  <w:style w:type="paragraph" w:styleId="Saturs1">
    <w:name w:val="toc 1"/>
    <w:basedOn w:val="Parasts"/>
    <w:next w:val="Parasts"/>
    <w:autoRedefine/>
    <w:semiHidden/>
    <w:rsid w:val="000F799F"/>
    <w:pPr>
      <w:tabs>
        <w:tab w:val="right" w:leader="underscore" w:pos="9249"/>
      </w:tabs>
      <w:spacing w:before="120"/>
      <w:jc w:val="both"/>
    </w:pPr>
    <w:rPr>
      <w:b/>
      <w:bCs/>
      <w:lang w:eastAsia="en-US"/>
    </w:rPr>
  </w:style>
  <w:style w:type="paragraph" w:styleId="Galvene">
    <w:name w:val="header"/>
    <w:basedOn w:val="Parasts"/>
    <w:link w:val="GalveneRakstz"/>
    <w:rsid w:val="000F799F"/>
    <w:pPr>
      <w:tabs>
        <w:tab w:val="center" w:pos="4153"/>
        <w:tab w:val="right" w:pos="8306"/>
      </w:tabs>
    </w:pPr>
    <w:rPr>
      <w:lang w:val="en-GB" w:eastAsia="en-US"/>
    </w:rPr>
  </w:style>
  <w:style w:type="character" w:customStyle="1" w:styleId="GalveneRakstz">
    <w:name w:val="Galvene Rakstz."/>
    <w:link w:val="Galvene"/>
    <w:locked/>
    <w:rsid w:val="000F799F"/>
    <w:rPr>
      <w:rFonts w:ascii="Times New Roman" w:hAnsi="Times New Roman" w:cs="Times New Roman"/>
      <w:sz w:val="24"/>
      <w:szCs w:val="24"/>
      <w:lang w:val="en-GB" w:eastAsia="x-none"/>
    </w:rPr>
  </w:style>
  <w:style w:type="character" w:styleId="Izteiksmgs">
    <w:name w:val="Strong"/>
    <w:qFormat/>
    <w:rsid w:val="000F799F"/>
    <w:rPr>
      <w:rFonts w:cs="Times New Roman"/>
      <w:b/>
      <w:bCs/>
    </w:rPr>
  </w:style>
  <w:style w:type="paragraph" w:customStyle="1" w:styleId="Text2">
    <w:name w:val="Text 2"/>
    <w:basedOn w:val="Parasts"/>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Bezatstarpm">
    <w:name w:val="No Spacing"/>
    <w:qFormat/>
    <w:rsid w:val="000F799F"/>
    <w:rPr>
      <w:rFonts w:cs="Calibri"/>
      <w:sz w:val="22"/>
      <w:szCs w:val="22"/>
    </w:rPr>
  </w:style>
  <w:style w:type="paragraph" w:customStyle="1" w:styleId="PartTitle">
    <w:name w:val="PartTitle"/>
    <w:basedOn w:val="Parasts"/>
    <w:next w:val="Parasts"/>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Parasts"/>
    <w:rsid w:val="000F799F"/>
    <w:pPr>
      <w:spacing w:before="120" w:after="160" w:line="240" w:lineRule="exact"/>
      <w:ind w:firstLine="720"/>
      <w:jc w:val="both"/>
    </w:pPr>
    <w:rPr>
      <w:rFonts w:ascii="Verdana" w:hAnsi="Verdana" w:cs="Verdana"/>
      <w:sz w:val="20"/>
      <w:szCs w:val="20"/>
      <w:lang w:val="en-US" w:eastAsia="en-US"/>
    </w:rPr>
  </w:style>
  <w:style w:type="paragraph" w:styleId="Sarakstarindkopa">
    <w:name w:val="List Paragraph"/>
    <w:basedOn w:val="Parasts"/>
    <w:uiPriority w:val="34"/>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Parasts"/>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Parasts"/>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Pamattekstaatkpe3Rakstz">
    <w:name w:val="Pamatteksta atkāpe 3 Rakstz."/>
    <w:link w:val="Pamattekstaatkpe3"/>
    <w:locked/>
    <w:rsid w:val="00194F61"/>
    <w:rPr>
      <w:rFonts w:eastAsia="Calibri"/>
      <w:sz w:val="24"/>
      <w:szCs w:val="24"/>
      <w:lang w:val="en-GB" w:eastAsia="en-US" w:bidi="ar-SA"/>
    </w:rPr>
  </w:style>
  <w:style w:type="character" w:styleId="Izmantotahipersaite">
    <w:name w:val="FollowedHyperlink"/>
    <w:locked/>
    <w:rsid w:val="00E60677"/>
    <w:rPr>
      <w:color w:val="800080"/>
      <w:u w:val="single"/>
    </w:rPr>
  </w:style>
  <w:style w:type="paragraph" w:customStyle="1" w:styleId="tv2131">
    <w:name w:val="tv2131"/>
    <w:basedOn w:val="Parasts"/>
    <w:rsid w:val="00C006C5"/>
    <w:pPr>
      <w:spacing w:line="360" w:lineRule="auto"/>
      <w:ind w:firstLine="267"/>
    </w:pPr>
    <w:rPr>
      <w:rFonts w:eastAsia="Times New Roman"/>
      <w:color w:val="414142"/>
      <w:sz w:val="17"/>
      <w:szCs w:val="17"/>
    </w:rPr>
  </w:style>
  <w:style w:type="paragraph" w:styleId="Pamattekstaatkpe3">
    <w:name w:val="Body Text Indent 3"/>
    <w:basedOn w:val="Parasts"/>
    <w:link w:val="Pamattekstaatkpe3Rakstz"/>
    <w:locked/>
    <w:rsid w:val="00181877"/>
    <w:pPr>
      <w:spacing w:after="120"/>
      <w:ind w:left="283"/>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954">
      <w:bodyDiv w:val="1"/>
      <w:marLeft w:val="0"/>
      <w:marRight w:val="0"/>
      <w:marTop w:val="0"/>
      <w:marBottom w:val="0"/>
      <w:divBdr>
        <w:top w:val="none" w:sz="0" w:space="0" w:color="auto"/>
        <w:left w:val="none" w:sz="0" w:space="0" w:color="auto"/>
        <w:bottom w:val="none" w:sz="0" w:space="0" w:color="auto"/>
        <w:right w:val="none" w:sz="0" w:space="0" w:color="auto"/>
      </w:divBdr>
    </w:div>
    <w:div w:id="129176638">
      <w:bodyDiv w:val="1"/>
      <w:marLeft w:val="0"/>
      <w:marRight w:val="0"/>
      <w:marTop w:val="0"/>
      <w:marBottom w:val="0"/>
      <w:divBdr>
        <w:top w:val="none" w:sz="0" w:space="0" w:color="auto"/>
        <w:left w:val="none" w:sz="0" w:space="0" w:color="auto"/>
        <w:bottom w:val="none" w:sz="0" w:space="0" w:color="auto"/>
        <w:right w:val="none" w:sz="0" w:space="0" w:color="auto"/>
      </w:divBdr>
    </w:div>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ikumi.lv/doc.php?id=133536"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FE29-3F73-4786-8A8D-B3645D2B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27</Pages>
  <Words>32938</Words>
  <Characters>18775</Characters>
  <Application>Microsoft Office Word</Application>
  <DocSecurity>0</DocSecurity>
  <Lines>156</Lines>
  <Paragraphs>103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Uzaicinājums iepirkumam LU CFI 2012/20/ERAF</vt:lpstr>
      <vt:lpstr>Uzaicinājums iepirkumam LU CFI 2012/20/ERAF</vt:lpstr>
    </vt:vector>
  </TitlesOfParts>
  <Company>CFI</Company>
  <LinksUpToDate>false</LinksUpToDate>
  <CharactersWithSpaces>51610</CharactersWithSpaces>
  <SharedDoc>false</SharedDoc>
  <HLinks>
    <vt:vector size="12" baseType="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creator>Edgars</dc:creator>
  <cp:lastModifiedBy>Anna</cp:lastModifiedBy>
  <cp:revision>46</cp:revision>
  <cp:lastPrinted>2016-06-01T05:59:00Z</cp:lastPrinted>
  <dcterms:created xsi:type="dcterms:W3CDTF">2016-06-02T10:52:00Z</dcterms:created>
  <dcterms:modified xsi:type="dcterms:W3CDTF">2016-06-03T07:14:00Z</dcterms:modified>
</cp:coreProperties>
</file>