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bookmarkStart w:id="0" w:name="_GoBack"/>
      <w:bookmarkEnd w:id="0"/>
      <w:r w:rsidRPr="00E86AF6">
        <w:rPr>
          <w:b/>
          <w:bCs/>
          <w:u w:val="single"/>
        </w:rPr>
        <w:t>Uzaicinājums iepirkumam LU CFI 201</w:t>
      </w:r>
      <w:r w:rsidR="000A2087">
        <w:rPr>
          <w:b/>
          <w:bCs/>
          <w:u w:val="single"/>
        </w:rPr>
        <w:t>5</w:t>
      </w:r>
      <w:r w:rsidRPr="00E86AF6">
        <w:rPr>
          <w:b/>
          <w:bCs/>
          <w:u w:val="single"/>
        </w:rPr>
        <w:t>/</w:t>
      </w:r>
      <w:r w:rsidR="00FB29F9">
        <w:rPr>
          <w:b/>
          <w:bCs/>
          <w:u w:val="single"/>
        </w:rPr>
        <w:t>23/ERAF</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00FB29F9" w:rsidRPr="00FB29F9">
        <w:rPr>
          <w:sz w:val="22"/>
          <w:szCs w:val="22"/>
        </w:rPr>
        <w:t>Iepirkums tiek veikts ERAF līdzfinansēta projekta Nr. 2014/0047/2DP/2.1.1.1.0/14/APIA/VIAA/007 „Jauni luminiscenti materiāli gāzu sensoriem un s</w:t>
      </w:r>
      <w:r w:rsidR="00FB29F9">
        <w:rPr>
          <w:sz w:val="22"/>
          <w:szCs w:val="22"/>
        </w:rPr>
        <w:t>tarojuma konvertoriem” izpildei</w:t>
      </w:r>
      <w:r w:rsidR="00FB29F9" w:rsidRPr="00FB29F9">
        <w:rPr>
          <w:sz w:val="22"/>
          <w:szCs w:val="22"/>
        </w:rPr>
        <w:t xml:space="preserve">.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FB29F9" w:rsidRDefault="00FB29F9" w:rsidP="0040559E">
            <w:pPr>
              <w:rPr>
                <w:sz w:val="22"/>
                <w:szCs w:val="22"/>
              </w:rPr>
            </w:pPr>
            <w:r>
              <w:rPr>
                <w:sz w:val="22"/>
                <w:szCs w:val="22"/>
              </w:rPr>
              <w:t>Materiālu piegāde:</w:t>
            </w:r>
          </w:p>
          <w:p w:rsidR="00FB29F9" w:rsidRPr="00FB29F9" w:rsidRDefault="00FB29F9" w:rsidP="00FB29F9">
            <w:pPr>
              <w:rPr>
                <w:color w:val="000000"/>
                <w:sz w:val="22"/>
                <w:szCs w:val="22"/>
              </w:rPr>
            </w:pPr>
            <w:r w:rsidRPr="00FB29F9">
              <w:rPr>
                <w:color w:val="000000"/>
                <w:sz w:val="22"/>
                <w:szCs w:val="22"/>
              </w:rPr>
              <w:t xml:space="preserve">1.daļa: </w:t>
            </w:r>
            <w:r w:rsidRPr="00FB29F9">
              <w:rPr>
                <w:sz w:val="22"/>
                <w:szCs w:val="22"/>
              </w:rPr>
              <w:t>Optiskās detaļas (1)</w:t>
            </w:r>
            <w:r w:rsidRPr="00FB29F9">
              <w:rPr>
                <w:color w:val="000000"/>
                <w:sz w:val="22"/>
                <w:szCs w:val="22"/>
              </w:rPr>
              <w:t>;</w:t>
            </w:r>
          </w:p>
          <w:p w:rsidR="00FB29F9" w:rsidRPr="00FB29F9" w:rsidRDefault="00FB29F9" w:rsidP="00FB29F9">
            <w:pPr>
              <w:rPr>
                <w:color w:val="000000"/>
                <w:sz w:val="22"/>
                <w:szCs w:val="22"/>
              </w:rPr>
            </w:pPr>
            <w:r w:rsidRPr="00FB29F9">
              <w:rPr>
                <w:color w:val="000000"/>
                <w:sz w:val="22"/>
                <w:szCs w:val="22"/>
              </w:rPr>
              <w:t>2</w:t>
            </w:r>
            <w:r w:rsidRPr="00FB29F9">
              <w:rPr>
                <w:color w:val="000000"/>
                <w:sz w:val="22"/>
                <w:szCs w:val="22"/>
              </w:rPr>
              <w:t xml:space="preserve">.daļa: </w:t>
            </w:r>
            <w:r w:rsidRPr="00FB29F9">
              <w:rPr>
                <w:sz w:val="22"/>
                <w:szCs w:val="22"/>
              </w:rPr>
              <w:t xml:space="preserve">Optiskās detaļas </w:t>
            </w:r>
            <w:r w:rsidRPr="00FB29F9">
              <w:rPr>
                <w:color w:val="000000"/>
                <w:sz w:val="22"/>
                <w:szCs w:val="22"/>
              </w:rPr>
              <w:t>(3);</w:t>
            </w:r>
          </w:p>
          <w:p w:rsidR="00892416" w:rsidRPr="00FB29F9" w:rsidRDefault="00FB29F9" w:rsidP="00FB29F9">
            <w:pPr>
              <w:rPr>
                <w:sz w:val="22"/>
                <w:szCs w:val="22"/>
              </w:rPr>
            </w:pPr>
            <w:r w:rsidRPr="00FB29F9">
              <w:rPr>
                <w:color w:val="000000"/>
                <w:sz w:val="22"/>
                <w:szCs w:val="22"/>
              </w:rPr>
              <w:t>3</w:t>
            </w:r>
            <w:r w:rsidRPr="00FB29F9">
              <w:rPr>
                <w:color w:val="000000"/>
                <w:sz w:val="22"/>
                <w:szCs w:val="22"/>
              </w:rPr>
              <w:t>.daļa: Termodiodes</w:t>
            </w:r>
            <w:r w:rsidR="00892416" w:rsidRPr="00FB29F9">
              <w:rPr>
                <w:sz w:val="22"/>
                <w:szCs w:val="22"/>
              </w:rPr>
              <w:t>.</w:t>
            </w:r>
          </w:p>
          <w:p w:rsidR="0040559E" w:rsidRPr="00892416" w:rsidRDefault="0040559E" w:rsidP="0040559E">
            <w:pPr>
              <w:rPr>
                <w:color w:val="000000"/>
                <w:sz w:val="22"/>
                <w:szCs w:val="22"/>
              </w:rPr>
            </w:pPr>
            <w:r w:rsidRPr="00892416">
              <w:rPr>
                <w:color w:val="000000"/>
                <w:sz w:val="22"/>
                <w:szCs w:val="22"/>
              </w:rPr>
              <w:t>Paredzamais līguma termiņš</w:t>
            </w:r>
            <w:r w:rsidR="00137C14" w:rsidRPr="00892416">
              <w:rPr>
                <w:color w:val="000000"/>
                <w:sz w:val="22"/>
                <w:szCs w:val="22"/>
              </w:rPr>
              <w:t>:</w:t>
            </w:r>
            <w:r w:rsidRPr="00892416">
              <w:rPr>
                <w:color w:val="000000"/>
                <w:sz w:val="22"/>
                <w:szCs w:val="22"/>
              </w:rPr>
              <w:t xml:space="preserve"> </w:t>
            </w:r>
            <w:r w:rsidR="001256F8">
              <w:rPr>
                <w:color w:val="000000"/>
                <w:sz w:val="22"/>
                <w:szCs w:val="22"/>
              </w:rPr>
              <w:t>1 mēnesis</w:t>
            </w:r>
            <w:r w:rsidRPr="00892416">
              <w:rPr>
                <w:color w:val="000000"/>
                <w:sz w:val="22"/>
                <w:szCs w:val="22"/>
              </w:rPr>
              <w:t>.</w:t>
            </w:r>
          </w:p>
          <w:p w:rsidR="00935D6E" w:rsidRPr="00682CBE" w:rsidRDefault="0040559E" w:rsidP="00DA76A9">
            <w:pPr>
              <w:jc w:val="both"/>
              <w:rPr>
                <w:sz w:val="22"/>
                <w:szCs w:val="22"/>
              </w:rPr>
            </w:pPr>
            <w:r w:rsidRPr="00892416">
              <w:rPr>
                <w:color w:val="000000"/>
                <w:sz w:val="22"/>
                <w:szCs w:val="22"/>
              </w:rPr>
              <w:t xml:space="preserve">CPV kods: </w:t>
            </w:r>
            <w:r w:rsidR="002B040E">
              <w:rPr>
                <w:sz w:val="22"/>
                <w:szCs w:val="22"/>
              </w:rPr>
              <w:t>38</w:t>
            </w:r>
            <w:r w:rsidR="00DA76A9">
              <w:rPr>
                <w:sz w:val="22"/>
                <w:szCs w:val="22"/>
              </w:rPr>
              <w:t>0</w:t>
            </w:r>
            <w:r w:rsidR="002B040E">
              <w:rPr>
                <w:sz w:val="22"/>
                <w:szCs w:val="22"/>
              </w:rPr>
              <w:t>00000-</w:t>
            </w:r>
            <w:r w:rsidR="00DA76A9">
              <w:rPr>
                <w:sz w:val="22"/>
                <w:szCs w:val="22"/>
              </w:rPr>
              <w:t>5</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FB29F9" w:rsidP="00FB29F9">
            <w:pPr>
              <w:jc w:val="center"/>
              <w:rPr>
                <w:sz w:val="22"/>
                <w:szCs w:val="22"/>
              </w:rPr>
            </w:pPr>
            <w:r>
              <w:rPr>
                <w:sz w:val="22"/>
                <w:szCs w:val="22"/>
              </w:rPr>
              <w:t>18</w:t>
            </w:r>
            <w:r w:rsidR="00DA76A9">
              <w:rPr>
                <w:sz w:val="22"/>
                <w:szCs w:val="22"/>
              </w:rPr>
              <w:t>.0</w:t>
            </w:r>
            <w:r>
              <w:rPr>
                <w:sz w:val="22"/>
                <w:szCs w:val="22"/>
              </w:rPr>
              <w:t>5</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FB29F9" w:rsidP="00DA76A9">
            <w:pPr>
              <w:jc w:val="center"/>
              <w:rPr>
                <w:sz w:val="22"/>
                <w:szCs w:val="22"/>
              </w:rPr>
            </w:pPr>
            <w:r>
              <w:rPr>
                <w:sz w:val="22"/>
                <w:szCs w:val="22"/>
              </w:rPr>
              <w:t>01.06</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FB29F9">
        <w:rPr>
          <w:sz w:val="22"/>
          <w:szCs w:val="22"/>
        </w:rPr>
        <w:t>23/ERAF</w:t>
      </w:r>
      <w:r w:rsidRPr="00041F98">
        <w:rPr>
          <w:sz w:val="22"/>
          <w:szCs w:val="22"/>
        </w:rPr>
        <w:t xml:space="preserve"> „</w:t>
      </w:r>
      <w:r w:rsidR="00FB29F9">
        <w:rPr>
          <w:sz w:val="22"/>
          <w:szCs w:val="22"/>
        </w:rPr>
        <w:t>Materiālu piegāde</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 xml:space="preserve">1.1. </w:t>
      </w:r>
      <w:r w:rsidR="0033652F" w:rsidRPr="0033652F">
        <w:rPr>
          <w:sz w:val="22"/>
          <w:szCs w:val="22"/>
        </w:rPr>
        <w:t>Pretendents drīkst iesniegt piedāvājumu par vienu vai vairākām daļām</w:t>
      </w:r>
      <w:r w:rsidR="0033652F">
        <w:rPr>
          <w:sz w:val="22"/>
          <w:szCs w:val="22"/>
        </w:rPr>
        <w:t>.</w:t>
      </w:r>
      <w:r w:rsidR="0033652F" w:rsidRPr="0033652F">
        <w:rPr>
          <w:sz w:val="22"/>
          <w:szCs w:val="22"/>
        </w:rPr>
        <w:t xml:space="preserve"> </w:t>
      </w:r>
      <w:r w:rsidRPr="00F73852">
        <w:rPr>
          <w:sz w:val="22"/>
          <w:szCs w:val="22"/>
        </w:rPr>
        <w:t xml:space="preserve">Piedāvājums jāiesniedz par visu </w:t>
      </w:r>
      <w:r w:rsidR="0033652F">
        <w:rPr>
          <w:sz w:val="22"/>
          <w:szCs w:val="22"/>
        </w:rPr>
        <w:t>daļas</w:t>
      </w:r>
      <w:r w:rsidR="00026C19">
        <w:rPr>
          <w:sz w:val="22"/>
          <w:szCs w:val="22"/>
        </w:rPr>
        <w:t xml:space="preserve"> </w:t>
      </w:r>
      <w:r w:rsidRPr="00F73852">
        <w:rPr>
          <w:sz w:val="22"/>
          <w:szCs w:val="22"/>
        </w:rPr>
        <w:t>apjomu.</w:t>
      </w:r>
    </w:p>
    <w:p w:rsidR="00194F61" w:rsidRPr="005A22AD" w:rsidRDefault="00194F61" w:rsidP="00BD56A5">
      <w:pPr>
        <w:spacing w:before="120"/>
        <w:jc w:val="both"/>
        <w:rPr>
          <w:sz w:val="22"/>
          <w:szCs w:val="22"/>
        </w:rPr>
      </w:pPr>
      <w:r>
        <w:rPr>
          <w:sz w:val="22"/>
          <w:szCs w:val="22"/>
        </w:rPr>
        <w:t xml:space="preserve">1.2. </w:t>
      </w:r>
      <w:r w:rsidRPr="005A22AD">
        <w:rPr>
          <w:sz w:val="22"/>
          <w:szCs w:val="22"/>
        </w:rPr>
        <w:t>Piedāvājums sastāv no:</w:t>
      </w:r>
    </w:p>
    <w:p w:rsidR="00A2656A" w:rsidRDefault="00A2656A" w:rsidP="00BD56A5">
      <w:pPr>
        <w:spacing w:before="120"/>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BD56A5">
      <w:pPr>
        <w:spacing w:before="120"/>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1256F8" w:rsidRDefault="001256F8" w:rsidP="001256F8">
      <w:pPr>
        <w:spacing w:before="120"/>
        <w:jc w:val="both"/>
        <w:rPr>
          <w:sz w:val="22"/>
          <w:szCs w:val="22"/>
        </w:rPr>
      </w:pPr>
      <w:r>
        <w:rPr>
          <w:sz w:val="22"/>
          <w:szCs w:val="22"/>
        </w:rPr>
        <w:t>2.1. Piedāvājumu vērtēšanas kritērijs: zemākā cena piedāvājumam, kas atbilst tehniskajām prasībām.</w:t>
      </w:r>
    </w:p>
    <w:p w:rsidR="001256F8" w:rsidRDefault="001256F8" w:rsidP="001256F8">
      <w:pPr>
        <w:spacing w:before="120"/>
        <w:jc w:val="both"/>
        <w:rPr>
          <w:sz w:val="22"/>
          <w:szCs w:val="22"/>
        </w:rPr>
      </w:pPr>
      <w:r>
        <w:rPr>
          <w:sz w:val="22"/>
          <w:szCs w:val="22"/>
        </w:rPr>
        <w:t>2.2. Pasūtītājs izslēdz Pretendentu no dalības iepirkumā jebkurā no šādiem gadījumiem:</w:t>
      </w:r>
    </w:p>
    <w:p w:rsidR="001256F8" w:rsidRDefault="001256F8" w:rsidP="001256F8">
      <w:pPr>
        <w:spacing w:before="120"/>
        <w:jc w:val="both"/>
        <w:rPr>
          <w:sz w:val="22"/>
          <w:szCs w:val="22"/>
        </w:rPr>
      </w:pPr>
      <w:r>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256F8" w:rsidRDefault="001256F8" w:rsidP="001256F8">
      <w:pPr>
        <w:spacing w:before="120"/>
        <w:jc w:val="both"/>
        <w:rPr>
          <w:sz w:val="22"/>
          <w:szCs w:val="22"/>
        </w:rPr>
      </w:pPr>
      <w:r>
        <w:rPr>
          <w:sz w:val="22"/>
          <w:szCs w:val="22"/>
        </w:rPr>
        <w:t>2.2.2. pretendentam Latvijā vai valstī, kurā tas reģistrēts vai kurā atrodas tā pastāvīgā dzīvesvieta, ir nodokļu parādi, tajā skaitā valsts sociālās apdrošināšanas obligāto iemaksu parādi, kas kopsummā kādā no valstīm pārsniedz 150 eiro.</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iepirkumā punktos 2.2.1. un 2.2.2. minēto apstākļu dēļ,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a) par punktā 2.2.1. minētajiem faktiem — no Uzņēmumu reģistra,</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2.4. Atkarībā no atbilstoši 2.3.1. punkta "b" apakšpunktam veiktās pārbaudes rezultātiem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2.4.1.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lastRenderedPageBreak/>
        <w:t xml:space="preserve">2.4.2. informē pretendentu par to, ka tam konstatēti nodokļu parādi, tajā skaitā valsts sociālās apdrošināšanas obligāto iemaksu parādi, kas kopsummā pārsniedz 150 </w:t>
      </w:r>
      <w:r>
        <w:rPr>
          <w:rFonts w:eastAsia="Times New Roman"/>
          <w:iCs/>
          <w:color w:val="414142"/>
          <w:sz w:val="22"/>
          <w:szCs w:val="22"/>
        </w:rPr>
        <w:t>eiro</w:t>
      </w:r>
      <w:r>
        <w:rPr>
          <w:rFonts w:eastAsia="Times New Roman"/>
          <w:color w:val="414142"/>
          <w:sz w:val="22"/>
          <w:szCs w:val="22"/>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Ja noteiktajā termiņā minētie dokumenti nav iesniegti, pasūtītājs pretendentu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1256F8" w:rsidRDefault="001256F8" w:rsidP="001256F8">
      <w:pPr>
        <w:spacing w:before="120"/>
        <w:jc w:val="both"/>
        <w:rPr>
          <w:sz w:val="22"/>
          <w:szCs w:val="22"/>
        </w:rPr>
      </w:pPr>
      <w:r>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Pr>
            <w:rStyle w:val="Hyperlink"/>
            <w:rFonts w:eastAsia="Times New Roman"/>
            <w:color w:val="16497B"/>
            <w:sz w:val="22"/>
            <w:szCs w:val="22"/>
          </w:rPr>
          <w:t>67.</w:t>
        </w:r>
        <w:r>
          <w:rPr>
            <w:rStyle w:val="Hyperlink"/>
            <w:rFonts w:eastAsia="Times New Roman"/>
            <w:color w:val="16497B"/>
            <w:sz w:val="22"/>
            <w:szCs w:val="22"/>
            <w:vertAlign w:val="superscript"/>
          </w:rPr>
          <w:t>1</w:t>
        </w:r>
      </w:hyperlink>
      <w:r>
        <w:rPr>
          <w:rFonts w:eastAsia="Times New Roman"/>
          <w:color w:val="414142"/>
          <w:sz w:val="22"/>
          <w:szCs w:val="22"/>
        </w:rPr>
        <w:t xml:space="preserve"> panta noteikumus.</w:t>
      </w:r>
    </w:p>
    <w:p w:rsidR="00194F61" w:rsidRPr="00041F98" w:rsidRDefault="00194F61" w:rsidP="007A3F90">
      <w:pPr>
        <w:spacing w:before="120"/>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5/23/ERAF</w:t>
      </w:r>
      <w:r w:rsidRPr="00041F98">
        <w:rPr>
          <w:sz w:val="22"/>
          <w:szCs w:val="22"/>
        </w:rPr>
        <w:t xml:space="preserve"> „</w:t>
      </w:r>
      <w:r>
        <w:rPr>
          <w:sz w:val="22"/>
          <w:szCs w:val="22"/>
        </w:rPr>
        <w:t>Materiālu piegāde</w:t>
      </w:r>
      <w:r w:rsidRPr="00041F98">
        <w:rPr>
          <w:sz w:val="22"/>
          <w:szCs w:val="22"/>
        </w:rPr>
        <w:t>” Uzaicinājumam</w:t>
      </w:r>
    </w:p>
    <w:p w:rsidR="00387282" w:rsidRDefault="00387282" w:rsidP="00387282">
      <w:pPr>
        <w:jc w:val="center"/>
        <w:rPr>
          <w:b/>
        </w:rPr>
      </w:pPr>
    </w:p>
    <w:p w:rsidR="00387282" w:rsidRPr="007E5BFF" w:rsidRDefault="00387282" w:rsidP="00387282">
      <w:pPr>
        <w:jc w:val="center"/>
        <w:rPr>
          <w:b/>
        </w:rPr>
      </w:pPr>
      <w:r w:rsidRPr="007E5BFF">
        <w:rPr>
          <w:b/>
        </w:rPr>
        <w:t xml:space="preserve">TEHNISKĀ SPECIFIKĀCIJA UN </w:t>
      </w:r>
    </w:p>
    <w:p w:rsidR="00387282" w:rsidRPr="007E5BFF" w:rsidRDefault="00387282" w:rsidP="00387282">
      <w:pPr>
        <w:jc w:val="center"/>
        <w:rPr>
          <w:b/>
        </w:rPr>
      </w:pPr>
      <w:r w:rsidRPr="007E5BFF">
        <w:rPr>
          <w:b/>
        </w:rPr>
        <w:t>TEHNISKĀ PIEDĀVĀJUMA IESNIEGŠANAS FORMA</w:t>
      </w:r>
    </w:p>
    <w:p w:rsidR="00387282" w:rsidRPr="00A24B5B" w:rsidRDefault="00387282" w:rsidP="00387282">
      <w:pPr>
        <w:jc w:val="center"/>
        <w:rPr>
          <w:color w:val="000000"/>
        </w:rPr>
      </w:pPr>
      <w:r w:rsidRPr="00A24B5B">
        <w:rPr>
          <w:color w:val="000000"/>
        </w:rPr>
        <w:t xml:space="preserve"> </w:t>
      </w:r>
      <w:r w:rsidRPr="00A24B5B">
        <w:rPr>
          <w:color w:val="000000"/>
        </w:rPr>
        <w:t xml:space="preserve">(Iepirkums tiek veikts ERAF projekta </w:t>
      </w:r>
    </w:p>
    <w:p w:rsidR="00387282" w:rsidRPr="00A24B5B" w:rsidRDefault="00387282" w:rsidP="00387282">
      <w:pPr>
        <w:jc w:val="center"/>
        <w:rPr>
          <w:b/>
          <w:bCs/>
          <w:color w:val="000000"/>
        </w:rPr>
      </w:pPr>
      <w:r w:rsidRPr="00A24B5B">
        <w:rPr>
          <w:color w:val="000000"/>
        </w:rPr>
        <w:t xml:space="preserve">„Jauni luminiscenti materiāli gāzu sensoriem un starojuma konvertoriem” </w:t>
      </w:r>
      <w:r w:rsidRPr="00A24B5B">
        <w:rPr>
          <w:color w:val="000000"/>
        </w:rPr>
        <w:br/>
        <w:t>(vienošanās Nr.: 2014/0047/2DP/2.1.1.1.0/14/APIA/VIAA/007) vajadzībām.)</w:t>
      </w:r>
      <w:r w:rsidRPr="00A24B5B">
        <w:rPr>
          <w:b/>
          <w:color w:val="000000"/>
        </w:rPr>
        <w:t xml:space="preserve"> </w:t>
      </w:r>
    </w:p>
    <w:p w:rsidR="00387282" w:rsidRPr="00A24B5B" w:rsidRDefault="00387282" w:rsidP="00387282">
      <w:pPr>
        <w:pStyle w:val="Heading2"/>
        <w:spacing w:before="120"/>
        <w:rPr>
          <w:color w:val="000000"/>
          <w:sz w:val="24"/>
        </w:rPr>
      </w:pPr>
      <w:r w:rsidRPr="00A24B5B">
        <w:rPr>
          <w:color w:val="000000"/>
          <w:sz w:val="24"/>
        </w:rPr>
        <w:t>1. Nenodefinētās prasības un preču zīmes</w:t>
      </w:r>
    </w:p>
    <w:p w:rsidR="00387282" w:rsidRPr="0033652F" w:rsidRDefault="00387282" w:rsidP="00387282">
      <w:pPr>
        <w:pStyle w:val="Text2"/>
        <w:spacing w:after="0"/>
        <w:ind w:left="0"/>
        <w:rPr>
          <w:rFonts w:ascii="Times New Roman" w:hAnsi="Times New Roman" w:cs="Times New Roman"/>
          <w:color w:val="000000"/>
          <w:sz w:val="22"/>
          <w:szCs w:val="22"/>
          <w:lang w:val="lv-LV"/>
        </w:rPr>
      </w:pPr>
      <w:r w:rsidRPr="0033652F">
        <w:rPr>
          <w:rFonts w:ascii="Times New Roman" w:hAnsi="Times New Roman" w:cs="Times New Roman"/>
          <w:color w:val="000000"/>
          <w:sz w:val="22"/>
          <w:szCs w:val="22"/>
          <w:lang w:val="lv-LV"/>
        </w:rPr>
        <w:t>Ja tehniskajās specifikācijās kāda preču tehniskā prasība nav definēta, tai ir jāatbilst minimālajām vispārpieņemtajām prasībām vai standartiem. Ja preces ar specificēto kvalitāti, vairs nav pārdošanā, jāpiedāvā augstākas kvalitātes preces. Ja ir minētas preču zīmes vai piegādātāji vai ražotāji, tas ir jāsaprot kā atsauce uz pielīdzināmu vai augstāku kvalitāti, ja specifikācijās nav norādīts citādi.</w:t>
      </w:r>
    </w:p>
    <w:p w:rsidR="00387282" w:rsidRDefault="00387282" w:rsidP="00387282">
      <w:pPr>
        <w:spacing w:before="120"/>
        <w:rPr>
          <w:b/>
          <w:color w:val="000000"/>
        </w:rPr>
      </w:pPr>
      <w:r w:rsidRPr="00A24B5B">
        <w:rPr>
          <w:b/>
          <w:color w:val="000000"/>
        </w:rPr>
        <w:t>2. Minimālās tehniskās prasības</w:t>
      </w:r>
    </w:p>
    <w:p w:rsidR="00387282" w:rsidRPr="00E23A9F" w:rsidRDefault="00387282" w:rsidP="0033652F">
      <w:pPr>
        <w:spacing w:before="120"/>
        <w:rPr>
          <w:b/>
          <w:color w:val="000000"/>
        </w:rPr>
      </w:pPr>
      <w:r w:rsidRPr="00E23A9F">
        <w:rPr>
          <w:b/>
          <w:color w:val="000000"/>
        </w:rPr>
        <w:t>1.daļa: Optiskās detaļas (1)</w:t>
      </w:r>
      <w:r>
        <w:rPr>
          <w:b/>
          <w:color w:val="000000"/>
        </w:rPr>
        <w:t>: Optiskie filtri</w:t>
      </w:r>
    </w:p>
    <w:tbl>
      <w:tblPr>
        <w:tblW w:w="9800" w:type="dxa"/>
        <w:tblCellMar>
          <w:left w:w="28" w:type="dxa"/>
          <w:right w:w="28" w:type="dxa"/>
        </w:tblCellMar>
        <w:tblLook w:val="04A0" w:firstRow="1" w:lastRow="0" w:firstColumn="1" w:lastColumn="0" w:noHBand="0" w:noVBand="1"/>
      </w:tblPr>
      <w:tblGrid>
        <w:gridCol w:w="454"/>
        <w:gridCol w:w="4565"/>
        <w:gridCol w:w="683"/>
        <w:gridCol w:w="4102"/>
      </w:tblGrid>
      <w:tr w:rsidR="00387282" w:rsidRPr="00386AE0" w:rsidTr="00470149">
        <w:trPr>
          <w:cantSplit/>
          <w:trHeight w:val="315"/>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N. p.k.</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Minimālās tehniskās prasības (produkta nosaukums un veids)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Dau</w:t>
            </w:r>
            <w:r>
              <w:rPr>
                <w:color w:val="000000"/>
              </w:rPr>
              <w:t>-</w:t>
            </w:r>
            <w:r w:rsidRPr="006537B0">
              <w:rPr>
                <w:color w:val="000000"/>
              </w:rPr>
              <w:t xml:space="preserve">dzums </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Piedāvājums (aizpilda pretendents, norādot produkta nosaukumu, ražotāju vai starptautisko izplatītāju un marku vai kataloga numuru)</w:t>
            </w:r>
          </w:p>
        </w:tc>
      </w:tr>
      <w:tr w:rsidR="00387282" w:rsidRPr="00386AE0" w:rsidTr="00470149">
        <w:trPr>
          <w:cantSplit/>
        </w:trPr>
        <w:tc>
          <w:tcPr>
            <w:tcW w:w="454" w:type="dxa"/>
            <w:tcBorders>
              <w:top w:val="nil"/>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w:t>
            </w:r>
          </w:p>
        </w:tc>
        <w:tc>
          <w:tcPr>
            <w:tcW w:w="4565"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200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200FS10-25 vai ekvivalents.</w:t>
            </w:r>
          </w:p>
        </w:tc>
        <w:tc>
          <w:tcPr>
            <w:tcW w:w="679"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53"/>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400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400FS10-50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420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420FS10-50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4</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440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440FS10-50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lastRenderedPageBreak/>
              <w:t>5</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460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diameter50 mm, www.unice.com.tw, www.andovercorp.com/products, 460FS10-50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6</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480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480FS10-50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7</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500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500FS10-50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8</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520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520FS10-50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9</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540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540FS10-50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10</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560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www.andovercorp.com/products, 560FS10-50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11</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580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580FS10-50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lastRenderedPageBreak/>
              <w:t>12</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600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50 mm, www.unice.com.tw, www.andovercorp.com/products, 600FS10-50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13</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228 nm, </w:t>
            </w:r>
            <w:proofErr w:type="spellStart"/>
            <w:r w:rsidRPr="006537B0">
              <w:rPr>
                <w:color w:val="000000"/>
              </w:rPr>
              <w:t>bandwidth</w:t>
            </w:r>
            <w:proofErr w:type="spellEnd"/>
            <w:r w:rsidRPr="006537B0">
              <w:rPr>
                <w:color w:val="000000"/>
              </w:rPr>
              <w:t xml:space="preserve"> 25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228FS25-25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14</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253.7 nm, </w:t>
            </w:r>
            <w:proofErr w:type="spellStart"/>
            <w:r w:rsidRPr="006537B0">
              <w:rPr>
                <w:color w:val="000000"/>
              </w:rPr>
              <w:t>bandwidth</w:t>
            </w:r>
            <w:proofErr w:type="spellEnd"/>
            <w:r w:rsidRPr="006537B0">
              <w:rPr>
                <w:color w:val="000000"/>
              </w:rPr>
              <w:t xml:space="preserve"> 40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254FS40-25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15</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265 nm, </w:t>
            </w:r>
            <w:proofErr w:type="spellStart"/>
            <w:r w:rsidRPr="006537B0">
              <w:rPr>
                <w:color w:val="000000"/>
              </w:rPr>
              <w:t>bandwidth</w:t>
            </w:r>
            <w:proofErr w:type="spellEnd"/>
            <w:r w:rsidRPr="006537B0">
              <w:rPr>
                <w:color w:val="000000"/>
              </w:rPr>
              <w:t xml:space="preserve"> 25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265FS25-25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16</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280 nm, </w:t>
            </w:r>
            <w:proofErr w:type="spellStart"/>
            <w:r w:rsidRPr="006537B0">
              <w:rPr>
                <w:color w:val="000000"/>
              </w:rPr>
              <w:t>bandwidth</w:t>
            </w:r>
            <w:proofErr w:type="spellEnd"/>
            <w:r w:rsidRPr="006537B0">
              <w:rPr>
                <w:color w:val="000000"/>
              </w:rPr>
              <w:t xml:space="preserve"> 25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280FS25-25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17</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300 nm, </w:t>
            </w:r>
            <w:proofErr w:type="spellStart"/>
            <w:r w:rsidRPr="006537B0">
              <w:rPr>
                <w:color w:val="000000"/>
              </w:rPr>
              <w:t>bandwidth</w:t>
            </w:r>
            <w:proofErr w:type="spellEnd"/>
            <w:r w:rsidRPr="006537B0">
              <w:rPr>
                <w:color w:val="000000"/>
              </w:rPr>
              <w:t xml:space="preserve"> 40 nm, </w:t>
            </w:r>
            <w:proofErr w:type="spellStart"/>
            <w:r w:rsidRPr="006537B0">
              <w:rPr>
                <w:color w:val="000000"/>
              </w:rPr>
              <w:t>optical</w:t>
            </w:r>
            <w:proofErr w:type="spellEnd"/>
            <w:r w:rsidRPr="006537B0">
              <w:rPr>
                <w:color w:val="000000"/>
              </w:rPr>
              <w:t xml:space="preserve"> </w:t>
            </w:r>
            <w:proofErr w:type="spellStart"/>
            <w:r w:rsidRPr="006537B0">
              <w:rPr>
                <w:color w:val="000000"/>
              </w:rPr>
              <w:t>density</w:t>
            </w:r>
            <w:proofErr w:type="spellEnd"/>
            <w:r w:rsidRPr="006537B0">
              <w:rPr>
                <w:color w:val="000000"/>
              </w:rPr>
              <w:t xml:space="preserve"> </w:t>
            </w:r>
            <w:proofErr w:type="spellStart"/>
            <w:r w:rsidRPr="006537B0">
              <w:rPr>
                <w:color w:val="000000"/>
              </w:rPr>
              <w:t>of</w:t>
            </w:r>
            <w:proofErr w:type="spellEnd"/>
            <w:r w:rsidRPr="006537B0">
              <w:rPr>
                <w:color w:val="000000"/>
              </w:rPr>
              <w:t xml:space="preserve"> </w:t>
            </w:r>
            <w:proofErr w:type="spellStart"/>
            <w:r w:rsidRPr="006537B0">
              <w:rPr>
                <w:color w:val="000000"/>
              </w:rPr>
              <w:t>blocking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www.andovercorp.com/products, 300FS40-25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18</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313 nm, </w:t>
            </w:r>
            <w:proofErr w:type="spellStart"/>
            <w:r w:rsidRPr="006537B0">
              <w:rPr>
                <w:color w:val="000000"/>
              </w:rPr>
              <w:t>bandwidth</w:t>
            </w:r>
            <w:proofErr w:type="spellEnd"/>
            <w:r w:rsidRPr="006537B0">
              <w:rPr>
                <w:color w:val="000000"/>
              </w:rPr>
              <w:t xml:space="preserve"> 25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313FS25-25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lastRenderedPageBreak/>
              <w:t>19</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340 nm, </w:t>
            </w:r>
            <w:proofErr w:type="spellStart"/>
            <w:r w:rsidRPr="006537B0">
              <w:rPr>
                <w:color w:val="000000"/>
              </w:rPr>
              <w:t>bandwidth</w:t>
            </w:r>
            <w:proofErr w:type="spellEnd"/>
            <w:r w:rsidRPr="006537B0">
              <w:rPr>
                <w:color w:val="000000"/>
              </w:rPr>
              <w:t xml:space="preserve"> 25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340FS25-25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20</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365 nm, </w:t>
            </w:r>
            <w:proofErr w:type="spellStart"/>
            <w:r w:rsidRPr="006537B0">
              <w:rPr>
                <w:color w:val="000000"/>
              </w:rPr>
              <w:t>bandwidth</w:t>
            </w:r>
            <w:proofErr w:type="spellEnd"/>
            <w:r w:rsidRPr="006537B0">
              <w:rPr>
                <w:color w:val="000000"/>
              </w:rPr>
              <w:t xml:space="preserve"> 25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365FS25-25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21</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620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620FS10-25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22</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640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640FS10-25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23</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660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660FS10-25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24</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680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680FS10-25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25</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700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700FS10-25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26</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750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750FS10-25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lastRenderedPageBreak/>
              <w:t>27</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770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770FS10-25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28</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800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800FS10-25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29</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820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820FS10-25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30</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850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850FS10-25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31</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870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sblocking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870FS10-25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32</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900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900FS10-25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33</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950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950FS10-25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34</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Bandpass</w:t>
            </w:r>
            <w:proofErr w:type="spellEnd"/>
            <w:r w:rsidRPr="006537B0">
              <w:rPr>
                <w:color w:val="000000"/>
              </w:rPr>
              <w:t xml:space="preserve"> Interference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1000 nm, </w:t>
            </w:r>
            <w:proofErr w:type="spellStart"/>
            <w:r w:rsidRPr="006537B0">
              <w:rPr>
                <w:color w:val="000000"/>
              </w:rPr>
              <w:t>bandwidth</w:t>
            </w:r>
            <w:proofErr w:type="spellEnd"/>
            <w:r w:rsidRPr="006537B0">
              <w:rPr>
                <w:color w:val="000000"/>
              </w:rPr>
              <w:t xml:space="preserve"> 10 nm, </w:t>
            </w:r>
            <w:proofErr w:type="spellStart"/>
            <w:r w:rsidRPr="006537B0">
              <w:rPr>
                <w:color w:val="000000"/>
              </w:rPr>
              <w:t>blocking</w:t>
            </w:r>
            <w:proofErr w:type="spellEnd"/>
            <w:r w:rsidRPr="006537B0">
              <w:rPr>
                <w:color w:val="000000"/>
              </w:rPr>
              <w:t xml:space="preserve"> 1x10-4 </w:t>
            </w:r>
            <w:proofErr w:type="spellStart"/>
            <w:r w:rsidRPr="006537B0">
              <w:rPr>
                <w:color w:val="000000"/>
              </w:rPr>
              <w:t>avg</w:t>
            </w:r>
            <w:proofErr w:type="spellEnd"/>
            <w:r w:rsidRPr="006537B0">
              <w:rPr>
                <w:color w:val="000000"/>
              </w:rPr>
              <w:t xml:space="preserve">.,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 mm, www.unice.com.tw, www.andovercorp.com/products, 1000FS10-25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lastRenderedPageBreak/>
              <w:t>35</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Neutral</w:t>
            </w:r>
            <w:proofErr w:type="spellEnd"/>
            <w:r w:rsidRPr="006537B0">
              <w:rPr>
                <w:color w:val="000000"/>
              </w:rPr>
              <w:t xml:space="preserve"> </w:t>
            </w:r>
            <w:proofErr w:type="spellStart"/>
            <w:r w:rsidRPr="006537B0">
              <w:rPr>
                <w:color w:val="000000"/>
              </w:rPr>
              <w:t>density</w:t>
            </w:r>
            <w:proofErr w:type="spellEnd"/>
            <w:r w:rsidRPr="006537B0">
              <w:rPr>
                <w:color w:val="000000"/>
              </w:rPr>
              <w:t xml:space="preserve"> (</w:t>
            </w:r>
            <w:proofErr w:type="spellStart"/>
            <w:r w:rsidRPr="006537B0">
              <w:rPr>
                <w:color w:val="000000"/>
              </w:rPr>
              <w:t>absorptive</w:t>
            </w:r>
            <w:proofErr w:type="spellEnd"/>
            <w:r w:rsidRPr="006537B0">
              <w:rPr>
                <w:color w:val="000000"/>
              </w:rPr>
              <w:t xml:space="preserve">) </w:t>
            </w:r>
            <w:proofErr w:type="spellStart"/>
            <w:r w:rsidRPr="006537B0">
              <w:rPr>
                <w:color w:val="000000"/>
              </w:rPr>
              <w:t>filter</w:t>
            </w:r>
            <w:proofErr w:type="spellEnd"/>
            <w:r w:rsidRPr="006537B0">
              <w:rPr>
                <w:color w:val="000000"/>
              </w:rPr>
              <w:t xml:space="preserve">, </w:t>
            </w:r>
            <w:proofErr w:type="spellStart"/>
            <w:r w:rsidRPr="006537B0">
              <w:rPr>
                <w:color w:val="000000"/>
              </w:rPr>
              <w:t>optical</w:t>
            </w:r>
            <w:proofErr w:type="spellEnd"/>
            <w:r w:rsidRPr="006537B0">
              <w:rPr>
                <w:color w:val="000000"/>
              </w:rPr>
              <w:t xml:space="preserve"> </w:t>
            </w:r>
            <w:proofErr w:type="spellStart"/>
            <w:r w:rsidRPr="006537B0">
              <w:rPr>
                <w:color w:val="000000"/>
              </w:rPr>
              <w:t>density</w:t>
            </w:r>
            <w:proofErr w:type="spellEnd"/>
            <w:r w:rsidRPr="006537B0">
              <w:rPr>
                <w:color w:val="000000"/>
              </w:rPr>
              <w:t xml:space="preserve"> 0.50,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25,4 mm; www.unice.com.tw,  NDA-0.50-25.4 vai ekvivalents. </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36</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Narrow</w:t>
            </w:r>
            <w:proofErr w:type="spellEnd"/>
            <w:r w:rsidRPr="006537B0">
              <w:rPr>
                <w:color w:val="000000"/>
              </w:rPr>
              <w:t xml:space="preserve"> </w:t>
            </w:r>
            <w:proofErr w:type="spellStart"/>
            <w:r w:rsidRPr="006537B0">
              <w:rPr>
                <w:color w:val="000000"/>
              </w:rPr>
              <w:t>bandpass</w:t>
            </w:r>
            <w:proofErr w:type="spellEnd"/>
            <w:r w:rsidRPr="006537B0">
              <w:rPr>
                <w:color w:val="000000"/>
              </w:rPr>
              <w:t xml:space="preserv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532 nm,  </w:t>
            </w:r>
            <w:proofErr w:type="spellStart"/>
            <w:r w:rsidRPr="006537B0">
              <w:rPr>
                <w:color w:val="000000"/>
              </w:rPr>
              <w:t>bandwidth</w:t>
            </w:r>
            <w:proofErr w:type="spellEnd"/>
            <w:r w:rsidRPr="006537B0">
              <w:rPr>
                <w:color w:val="000000"/>
              </w:rPr>
              <w:t xml:space="preserve"> 3 nm, </w:t>
            </w:r>
            <w:proofErr w:type="spellStart"/>
            <w:r w:rsidRPr="006537B0">
              <w:rPr>
                <w:color w:val="000000"/>
              </w:rPr>
              <w:t>peak</w:t>
            </w:r>
            <w:proofErr w:type="spellEnd"/>
            <w:r w:rsidRPr="006537B0">
              <w:rPr>
                <w:color w:val="000000"/>
              </w:rPr>
              <w:t xml:space="preserve"> </w:t>
            </w:r>
            <w:proofErr w:type="spellStart"/>
            <w:r w:rsidRPr="006537B0">
              <w:rPr>
                <w:color w:val="000000"/>
              </w:rPr>
              <w:t>transmittance</w:t>
            </w:r>
            <w:proofErr w:type="spellEnd"/>
            <w:r w:rsidRPr="006537B0">
              <w:rPr>
                <w:color w:val="000000"/>
              </w:rPr>
              <w:t xml:space="preserve"> 50 %;  </w:t>
            </w:r>
            <w:proofErr w:type="spellStart"/>
            <w:r w:rsidRPr="006537B0">
              <w:rPr>
                <w:color w:val="000000"/>
              </w:rPr>
              <w:t>blocking</w:t>
            </w:r>
            <w:proofErr w:type="spellEnd"/>
            <w:r w:rsidRPr="006537B0">
              <w:rPr>
                <w:color w:val="000000"/>
              </w:rPr>
              <w:t xml:space="preserve"> ,0.01%,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25.4 mm; BP532 </w:t>
            </w:r>
            <w:proofErr w:type="spellStart"/>
            <w:r w:rsidRPr="006537B0">
              <w:rPr>
                <w:color w:val="000000"/>
              </w:rPr>
              <w:t>at</w:t>
            </w:r>
            <w:proofErr w:type="spellEnd"/>
            <w:r w:rsidRPr="006537B0">
              <w:rPr>
                <w:color w:val="000000"/>
              </w:rPr>
              <w:t xml:space="preserve"> </w:t>
            </w:r>
            <w:hyperlink r:id="rId11" w:history="1">
              <w:r w:rsidRPr="006537B0">
                <w:rPr>
                  <w:rStyle w:val="Hyperlink"/>
                  <w:color w:val="000000"/>
                </w:rPr>
                <w:t>www.unice.com.tw</w:t>
              </w:r>
            </w:hyperlink>
            <w:r w:rsidRPr="006537B0">
              <w:rPr>
                <w:color w:val="000000"/>
              </w:rPr>
              <w:t xml:space="preserve">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470149">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37</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roofErr w:type="spellStart"/>
            <w:r w:rsidRPr="006537B0">
              <w:rPr>
                <w:color w:val="000000"/>
              </w:rPr>
              <w:t>Narrow</w:t>
            </w:r>
            <w:proofErr w:type="spellEnd"/>
            <w:r w:rsidRPr="006537B0">
              <w:rPr>
                <w:color w:val="000000"/>
              </w:rPr>
              <w:t xml:space="preserve"> </w:t>
            </w:r>
            <w:proofErr w:type="spellStart"/>
            <w:r w:rsidRPr="006537B0">
              <w:rPr>
                <w:color w:val="000000"/>
              </w:rPr>
              <w:t>bandpass</w:t>
            </w:r>
            <w:proofErr w:type="spellEnd"/>
            <w:r w:rsidRPr="006537B0">
              <w:rPr>
                <w:color w:val="000000"/>
              </w:rPr>
              <w:t xml:space="preserve"> </w:t>
            </w:r>
            <w:proofErr w:type="spellStart"/>
            <w:r w:rsidRPr="006537B0">
              <w:rPr>
                <w:color w:val="000000"/>
              </w:rPr>
              <w:t>filter</w:t>
            </w:r>
            <w:proofErr w:type="spellEnd"/>
            <w:r w:rsidRPr="006537B0">
              <w:rPr>
                <w:color w:val="000000"/>
              </w:rPr>
              <w:t xml:space="preserve">, </w:t>
            </w:r>
            <w:proofErr w:type="spellStart"/>
            <w:r w:rsidRPr="006537B0">
              <w:rPr>
                <w:color w:val="000000"/>
              </w:rPr>
              <w:t>center</w:t>
            </w:r>
            <w:proofErr w:type="spellEnd"/>
            <w:r w:rsidRPr="006537B0">
              <w:rPr>
                <w:color w:val="000000"/>
              </w:rPr>
              <w:t xml:space="preserve"> </w:t>
            </w:r>
            <w:proofErr w:type="spellStart"/>
            <w:r w:rsidRPr="006537B0">
              <w:rPr>
                <w:color w:val="000000"/>
              </w:rPr>
              <w:t>wavelength</w:t>
            </w:r>
            <w:proofErr w:type="spellEnd"/>
            <w:r w:rsidRPr="006537B0">
              <w:rPr>
                <w:color w:val="000000"/>
              </w:rPr>
              <w:t xml:space="preserve"> 265.2 nm,  </w:t>
            </w:r>
            <w:proofErr w:type="spellStart"/>
            <w:r w:rsidRPr="006537B0">
              <w:rPr>
                <w:color w:val="000000"/>
              </w:rPr>
              <w:t>bandwidth</w:t>
            </w:r>
            <w:proofErr w:type="spellEnd"/>
            <w:r w:rsidRPr="006537B0">
              <w:rPr>
                <w:color w:val="000000"/>
              </w:rPr>
              <w:t xml:space="preserve"> 12 nm, </w:t>
            </w:r>
            <w:proofErr w:type="spellStart"/>
            <w:r w:rsidRPr="006537B0">
              <w:rPr>
                <w:color w:val="000000"/>
              </w:rPr>
              <w:t>peak</w:t>
            </w:r>
            <w:proofErr w:type="spellEnd"/>
            <w:r w:rsidRPr="006537B0">
              <w:rPr>
                <w:color w:val="000000"/>
              </w:rPr>
              <w:t xml:space="preserve"> </w:t>
            </w:r>
            <w:proofErr w:type="spellStart"/>
            <w:r w:rsidRPr="006537B0">
              <w:rPr>
                <w:color w:val="000000"/>
              </w:rPr>
              <w:t>transmittance</w:t>
            </w:r>
            <w:proofErr w:type="spellEnd"/>
            <w:r w:rsidRPr="006537B0">
              <w:rPr>
                <w:color w:val="000000"/>
              </w:rPr>
              <w:t xml:space="preserve"> 12 %;  </w:t>
            </w:r>
            <w:proofErr w:type="spellStart"/>
            <w:r w:rsidRPr="006537B0">
              <w:rPr>
                <w:color w:val="000000"/>
              </w:rPr>
              <w:t>blocking</w:t>
            </w:r>
            <w:proofErr w:type="spellEnd"/>
            <w:r w:rsidRPr="006537B0">
              <w:rPr>
                <w:color w:val="000000"/>
              </w:rPr>
              <w:t xml:space="preserve"> ,0.01%, </w:t>
            </w:r>
            <w:proofErr w:type="spellStart"/>
            <w:r w:rsidRPr="006537B0">
              <w:rPr>
                <w:color w:val="000000"/>
              </w:rPr>
              <w:t>mounted</w:t>
            </w:r>
            <w:proofErr w:type="spellEnd"/>
            <w:r w:rsidRPr="006537B0">
              <w:rPr>
                <w:color w:val="000000"/>
              </w:rPr>
              <w:t xml:space="preserve"> </w:t>
            </w:r>
            <w:proofErr w:type="spellStart"/>
            <w:r w:rsidRPr="006537B0">
              <w:rPr>
                <w:color w:val="000000"/>
              </w:rPr>
              <w:t>diameter</w:t>
            </w:r>
            <w:proofErr w:type="spellEnd"/>
            <w:r w:rsidRPr="006537B0">
              <w:rPr>
                <w:color w:val="000000"/>
              </w:rPr>
              <w:t xml:space="preserve"> 25.4 mm; </w:t>
            </w:r>
            <w:r w:rsidRPr="006537B0">
              <w:rPr>
                <w:color w:val="000000"/>
              </w:rPr>
              <w:br/>
              <w:t xml:space="preserve">BP265 </w:t>
            </w:r>
            <w:proofErr w:type="spellStart"/>
            <w:r w:rsidRPr="006537B0">
              <w:rPr>
                <w:color w:val="000000"/>
              </w:rPr>
              <w:t>at</w:t>
            </w:r>
            <w:proofErr w:type="spellEnd"/>
            <w:r w:rsidRPr="006537B0">
              <w:rPr>
                <w:color w:val="000000"/>
              </w:rPr>
              <w:t xml:space="preserve"> </w:t>
            </w:r>
            <w:hyperlink r:id="rId12" w:history="1">
              <w:r w:rsidRPr="006537B0">
                <w:rPr>
                  <w:rStyle w:val="Hyperlink"/>
                  <w:color w:val="000000"/>
                </w:rPr>
                <w:t>www.unice.com.tw</w:t>
              </w:r>
            </w:hyperlink>
            <w:r w:rsidRPr="006537B0">
              <w:rPr>
                <w:color w:val="000000"/>
              </w:rPr>
              <w:t xml:space="preserve">  vai ekvivalents.</w:t>
            </w:r>
          </w:p>
        </w:tc>
        <w:tc>
          <w:tcPr>
            <w:tcW w:w="679"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bl>
    <w:p w:rsidR="00387282" w:rsidRPr="00E23A9F" w:rsidRDefault="00470149" w:rsidP="0033652F">
      <w:pPr>
        <w:spacing w:before="120"/>
        <w:rPr>
          <w:b/>
          <w:color w:val="000000"/>
        </w:rPr>
      </w:pPr>
      <w:r>
        <w:rPr>
          <w:b/>
          <w:color w:val="000000"/>
        </w:rPr>
        <w:t>2</w:t>
      </w:r>
      <w:r w:rsidR="00387282" w:rsidRPr="00E23A9F">
        <w:rPr>
          <w:b/>
          <w:color w:val="000000"/>
        </w:rPr>
        <w:t>.daļa: Optiskās detaļas (3)</w:t>
      </w:r>
    </w:p>
    <w:tbl>
      <w:tblPr>
        <w:tblW w:w="9800" w:type="dxa"/>
        <w:tblCellMar>
          <w:left w:w="28" w:type="dxa"/>
          <w:right w:w="28" w:type="dxa"/>
        </w:tblCellMar>
        <w:tblLook w:val="04A0" w:firstRow="1" w:lastRow="0" w:firstColumn="1" w:lastColumn="0" w:noHBand="0" w:noVBand="1"/>
      </w:tblPr>
      <w:tblGrid>
        <w:gridCol w:w="454"/>
        <w:gridCol w:w="4536"/>
        <w:gridCol w:w="708"/>
        <w:gridCol w:w="3960"/>
        <w:gridCol w:w="142"/>
      </w:tblGrid>
      <w:tr w:rsidR="00470149" w:rsidRPr="00386AE0" w:rsidTr="00470149">
        <w:trPr>
          <w:gridAfter w:val="1"/>
          <w:wAfter w:w="142" w:type="dxa"/>
          <w:cantSplit/>
          <w:trHeight w:val="315"/>
        </w:trPr>
        <w:tc>
          <w:tcPr>
            <w:tcW w:w="454" w:type="dxa"/>
            <w:tcBorders>
              <w:top w:val="single" w:sz="4" w:space="0" w:color="auto"/>
              <w:left w:val="single" w:sz="4" w:space="0" w:color="auto"/>
              <w:bottom w:val="single" w:sz="4" w:space="0" w:color="auto"/>
              <w:right w:val="single" w:sz="4" w:space="0" w:color="auto"/>
            </w:tcBorders>
            <w:noWrap/>
            <w:vAlign w:val="center"/>
          </w:tcPr>
          <w:p w:rsidR="00470149" w:rsidRPr="006537B0" w:rsidRDefault="00470149" w:rsidP="005E2386">
            <w:pPr>
              <w:jc w:val="center"/>
              <w:rPr>
                <w:color w:val="000000"/>
              </w:rPr>
            </w:pPr>
            <w:r w:rsidRPr="006537B0">
              <w:rPr>
                <w:color w:val="000000"/>
              </w:rPr>
              <w:t>N. p.k.</w:t>
            </w:r>
          </w:p>
        </w:tc>
        <w:tc>
          <w:tcPr>
            <w:tcW w:w="4536" w:type="dxa"/>
            <w:tcBorders>
              <w:top w:val="single" w:sz="4" w:space="0" w:color="auto"/>
              <w:left w:val="nil"/>
              <w:bottom w:val="single" w:sz="4" w:space="0" w:color="auto"/>
              <w:right w:val="single" w:sz="4" w:space="0" w:color="auto"/>
            </w:tcBorders>
            <w:noWrap/>
            <w:vAlign w:val="center"/>
          </w:tcPr>
          <w:p w:rsidR="00470149" w:rsidRPr="006537B0" w:rsidRDefault="00470149" w:rsidP="005E2386">
            <w:pPr>
              <w:jc w:val="center"/>
              <w:rPr>
                <w:color w:val="000000"/>
              </w:rPr>
            </w:pPr>
            <w:r w:rsidRPr="006537B0">
              <w:rPr>
                <w:color w:val="000000"/>
              </w:rPr>
              <w:t>Minimālās tehniskās prasības (produkta nosaukums un veids)</w:t>
            </w:r>
          </w:p>
        </w:tc>
        <w:tc>
          <w:tcPr>
            <w:tcW w:w="708" w:type="dxa"/>
            <w:tcBorders>
              <w:top w:val="single" w:sz="4" w:space="0" w:color="auto"/>
              <w:left w:val="nil"/>
              <w:bottom w:val="single" w:sz="4" w:space="0" w:color="auto"/>
              <w:right w:val="single" w:sz="4" w:space="0" w:color="auto"/>
            </w:tcBorders>
            <w:noWrap/>
            <w:vAlign w:val="center"/>
          </w:tcPr>
          <w:p w:rsidR="00470149" w:rsidRPr="006537B0" w:rsidRDefault="00470149" w:rsidP="005E2386">
            <w:pPr>
              <w:jc w:val="center"/>
              <w:rPr>
                <w:color w:val="000000"/>
              </w:rPr>
            </w:pPr>
            <w:r w:rsidRPr="006537B0">
              <w:rPr>
                <w:color w:val="000000"/>
              </w:rPr>
              <w:t>Dau</w:t>
            </w:r>
            <w:r>
              <w:rPr>
                <w:color w:val="000000"/>
              </w:rPr>
              <w:t>-</w:t>
            </w:r>
            <w:r w:rsidRPr="006537B0">
              <w:rPr>
                <w:color w:val="000000"/>
              </w:rPr>
              <w:t xml:space="preserve">dzums </w:t>
            </w:r>
          </w:p>
        </w:tc>
        <w:tc>
          <w:tcPr>
            <w:tcW w:w="3960" w:type="dxa"/>
            <w:tcBorders>
              <w:top w:val="single" w:sz="4" w:space="0" w:color="auto"/>
              <w:left w:val="nil"/>
              <w:bottom w:val="single" w:sz="4" w:space="0" w:color="auto"/>
              <w:right w:val="single" w:sz="4" w:space="0" w:color="auto"/>
            </w:tcBorders>
            <w:noWrap/>
            <w:vAlign w:val="center"/>
          </w:tcPr>
          <w:p w:rsidR="00470149" w:rsidRPr="006537B0" w:rsidRDefault="00470149" w:rsidP="005E2386">
            <w:pPr>
              <w:jc w:val="center"/>
              <w:rPr>
                <w:color w:val="000000"/>
              </w:rPr>
            </w:pPr>
            <w:r w:rsidRPr="006537B0">
              <w:rPr>
                <w:color w:val="000000"/>
              </w:rPr>
              <w:t>Piedāvājums (aizpilda pretendents, norādot produkta nosaukumu, ražotāju vai starptautisko izplatītāju un marku vai kataloga numuru)</w:t>
            </w:r>
          </w:p>
        </w:tc>
      </w:tr>
      <w:tr w:rsidR="00387282" w:rsidRPr="0014023A" w:rsidTr="00470149">
        <w:trPr>
          <w:cantSplit/>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282" w:rsidRPr="006537B0" w:rsidRDefault="00387282" w:rsidP="005E2386">
            <w:pPr>
              <w:jc w:val="center"/>
              <w:rPr>
                <w:color w:val="000000"/>
              </w:rPr>
            </w:pPr>
            <w:r w:rsidRPr="006537B0">
              <w:rPr>
                <w:color w:val="000000"/>
              </w:rPr>
              <w:t>1</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387282" w:rsidRPr="006537B0" w:rsidRDefault="00387282" w:rsidP="005E2386">
            <w:pPr>
              <w:rPr>
                <w:color w:val="000000"/>
              </w:rPr>
            </w:pPr>
            <w:proofErr w:type="spellStart"/>
            <w:r w:rsidRPr="006537B0">
              <w:rPr>
                <w:color w:val="000000"/>
              </w:rPr>
              <w:t>Laser</w:t>
            </w:r>
            <w:proofErr w:type="spellEnd"/>
            <w:r w:rsidRPr="006537B0">
              <w:rPr>
                <w:color w:val="000000"/>
              </w:rPr>
              <w:t xml:space="preserve"> </w:t>
            </w:r>
            <w:proofErr w:type="spellStart"/>
            <w:r w:rsidRPr="006537B0">
              <w:rPr>
                <w:color w:val="000000"/>
              </w:rPr>
              <w:t>beam</w:t>
            </w:r>
            <w:proofErr w:type="spellEnd"/>
            <w:r w:rsidRPr="006537B0">
              <w:rPr>
                <w:color w:val="000000"/>
              </w:rPr>
              <w:t xml:space="preserve"> </w:t>
            </w:r>
            <w:proofErr w:type="spellStart"/>
            <w:r w:rsidRPr="006537B0">
              <w:rPr>
                <w:color w:val="000000"/>
              </w:rPr>
              <w:t>expander</w:t>
            </w:r>
            <w:proofErr w:type="spellEnd"/>
            <w:r w:rsidRPr="006537B0">
              <w:rPr>
                <w:color w:val="000000"/>
              </w:rPr>
              <w:t xml:space="preserve">; </w:t>
            </w:r>
            <w:proofErr w:type="spellStart"/>
            <w:r w:rsidRPr="006537B0">
              <w:rPr>
                <w:color w:val="000000"/>
              </w:rPr>
              <w:t>expansion</w:t>
            </w:r>
            <w:proofErr w:type="spellEnd"/>
            <w:r w:rsidRPr="006537B0">
              <w:rPr>
                <w:color w:val="000000"/>
              </w:rPr>
              <w:t xml:space="preserve">: 4x; </w:t>
            </w:r>
            <w:proofErr w:type="spellStart"/>
            <w:r w:rsidRPr="006537B0">
              <w:rPr>
                <w:color w:val="000000"/>
              </w:rPr>
              <w:t>wavelength</w:t>
            </w:r>
            <w:proofErr w:type="spellEnd"/>
            <w:r w:rsidRPr="006537B0">
              <w:rPr>
                <w:color w:val="000000"/>
              </w:rPr>
              <w:t xml:space="preserve">: 263 nm; </w:t>
            </w:r>
          </w:p>
          <w:p w:rsidR="00387282" w:rsidRPr="006537B0" w:rsidRDefault="00387282" w:rsidP="005E2386">
            <w:pPr>
              <w:rPr>
                <w:color w:val="000000"/>
              </w:rPr>
            </w:pPr>
            <w:hyperlink r:id="rId13" w:history="1">
              <w:r w:rsidRPr="006537B0">
                <w:rPr>
                  <w:rStyle w:val="Hyperlink"/>
                  <w:color w:val="000000"/>
                </w:rPr>
                <w:t>www.altechna.com</w:t>
              </w:r>
            </w:hyperlink>
            <w:r w:rsidRPr="006537B0">
              <w:rPr>
                <w:color w:val="000000"/>
              </w:rPr>
              <w:t xml:space="preserve">  vai ekvivalents.</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87282" w:rsidRPr="006537B0" w:rsidRDefault="00387282" w:rsidP="005E2386">
            <w:pPr>
              <w:rPr>
                <w:color w:val="000000"/>
              </w:rPr>
            </w:pPr>
            <w:r w:rsidRPr="006537B0">
              <w:rPr>
                <w:color w:val="000000"/>
              </w:rPr>
              <w:t>1 gab.</w:t>
            </w:r>
          </w:p>
        </w:tc>
        <w:tc>
          <w:tcPr>
            <w:tcW w:w="4102" w:type="dxa"/>
            <w:gridSpan w:val="2"/>
            <w:tcBorders>
              <w:top w:val="single" w:sz="4" w:space="0" w:color="auto"/>
              <w:left w:val="nil"/>
              <w:bottom w:val="single" w:sz="4" w:space="0" w:color="auto"/>
              <w:right w:val="single" w:sz="4" w:space="0" w:color="auto"/>
            </w:tcBorders>
            <w:shd w:val="clear" w:color="auto" w:fill="auto"/>
            <w:noWrap/>
            <w:vAlign w:val="center"/>
          </w:tcPr>
          <w:p w:rsidR="00387282" w:rsidRPr="006537B0" w:rsidRDefault="00387282" w:rsidP="005E2386">
            <w:pPr>
              <w:rPr>
                <w:color w:val="000000"/>
              </w:rPr>
            </w:pPr>
          </w:p>
        </w:tc>
      </w:tr>
    </w:tbl>
    <w:p w:rsidR="00387282" w:rsidRPr="00E23A9F" w:rsidRDefault="00470149" w:rsidP="0033652F">
      <w:pPr>
        <w:spacing w:before="120"/>
        <w:rPr>
          <w:b/>
          <w:color w:val="000000"/>
        </w:rPr>
      </w:pPr>
      <w:r>
        <w:rPr>
          <w:b/>
          <w:color w:val="000000"/>
        </w:rPr>
        <w:t>3</w:t>
      </w:r>
      <w:r w:rsidR="00387282" w:rsidRPr="00E23A9F">
        <w:rPr>
          <w:b/>
          <w:color w:val="000000"/>
        </w:rPr>
        <w:t>.daļa: Termodiodes</w:t>
      </w:r>
    </w:p>
    <w:tbl>
      <w:tblPr>
        <w:tblW w:w="9658" w:type="dxa"/>
        <w:tblCellMar>
          <w:left w:w="28" w:type="dxa"/>
          <w:right w:w="28" w:type="dxa"/>
        </w:tblCellMar>
        <w:tblLook w:val="04A0" w:firstRow="1" w:lastRow="0" w:firstColumn="1" w:lastColumn="0" w:noHBand="0" w:noVBand="1"/>
      </w:tblPr>
      <w:tblGrid>
        <w:gridCol w:w="454"/>
        <w:gridCol w:w="4536"/>
        <w:gridCol w:w="708"/>
        <w:gridCol w:w="3960"/>
      </w:tblGrid>
      <w:tr w:rsidR="00387282" w:rsidRPr="00386AE0" w:rsidTr="00470149">
        <w:trPr>
          <w:cantSplit/>
          <w:trHeight w:val="315"/>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N. p.k.</w:t>
            </w:r>
          </w:p>
        </w:tc>
        <w:tc>
          <w:tcPr>
            <w:tcW w:w="4536"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Minimālās tehniskās prasības (produkta nosaukums un veids)</w:t>
            </w:r>
          </w:p>
        </w:tc>
        <w:tc>
          <w:tcPr>
            <w:tcW w:w="708"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Dau</w:t>
            </w:r>
            <w:r w:rsidR="00470149">
              <w:rPr>
                <w:color w:val="000000"/>
              </w:rPr>
              <w:t>-</w:t>
            </w:r>
            <w:r w:rsidRPr="006537B0">
              <w:rPr>
                <w:color w:val="000000"/>
              </w:rPr>
              <w:t xml:space="preserve">dzums </w:t>
            </w:r>
          </w:p>
        </w:tc>
        <w:tc>
          <w:tcPr>
            <w:tcW w:w="3960"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Piedāvājums (aizpilda pretendents, norādot produkta nosaukumu, ražotāju vai starptautisko izplatītāju un marku vai kataloga numuru)</w:t>
            </w:r>
          </w:p>
        </w:tc>
      </w:tr>
      <w:tr w:rsidR="00387282" w:rsidRPr="00386AE0" w:rsidTr="00470149">
        <w:trPr>
          <w:cantSplit/>
        </w:trPr>
        <w:tc>
          <w:tcPr>
            <w:tcW w:w="454" w:type="dxa"/>
            <w:tcBorders>
              <w:top w:val="nil"/>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w:t>
            </w:r>
          </w:p>
        </w:tc>
        <w:tc>
          <w:tcPr>
            <w:tcW w:w="4536"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Temperatūras diode</w:t>
            </w:r>
            <w:r w:rsidR="0033652F">
              <w:rPr>
                <w:color w:val="000000"/>
              </w:rPr>
              <w:t xml:space="preserve">. </w:t>
            </w:r>
            <w:r w:rsidRPr="006537B0">
              <w:rPr>
                <w:color w:val="000000"/>
              </w:rPr>
              <w:t>Specifikācija:</w:t>
            </w:r>
          </w:p>
          <w:p w:rsidR="00387282" w:rsidRPr="006537B0" w:rsidRDefault="00387282" w:rsidP="005E2386">
            <w:pPr>
              <w:rPr>
                <w:color w:val="000000"/>
              </w:rPr>
            </w:pPr>
            <w:r w:rsidRPr="006537B0">
              <w:rPr>
                <w:color w:val="000000"/>
              </w:rPr>
              <w:t xml:space="preserve">Temperatūras </w:t>
            </w:r>
            <w:r w:rsidR="0033652F" w:rsidRPr="006537B0">
              <w:rPr>
                <w:color w:val="000000"/>
              </w:rPr>
              <w:t>mērījumu</w:t>
            </w:r>
            <w:r w:rsidRPr="006537B0">
              <w:rPr>
                <w:color w:val="000000"/>
              </w:rPr>
              <w:t xml:space="preserve"> diapazons 1.4K līdz 500K</w:t>
            </w:r>
            <w:r w:rsidR="0033652F">
              <w:rPr>
                <w:color w:val="000000"/>
              </w:rPr>
              <w:t xml:space="preserve">; </w:t>
            </w:r>
            <w:r w:rsidRPr="006537B0">
              <w:rPr>
                <w:color w:val="000000"/>
              </w:rPr>
              <w:t>precizitāte +/- 0.5K</w:t>
            </w:r>
            <w:r w:rsidR="0033652F">
              <w:rPr>
                <w:color w:val="000000"/>
              </w:rPr>
              <w:t xml:space="preserve">; </w:t>
            </w:r>
            <w:r w:rsidRPr="006537B0">
              <w:rPr>
                <w:color w:val="000000"/>
              </w:rPr>
              <w:t>montāžas tips: ar skrūvi pieskrūvējams (CU)</w:t>
            </w:r>
            <w:r w:rsidR="0033652F">
              <w:rPr>
                <w:color w:val="000000"/>
              </w:rPr>
              <w:t>.</w:t>
            </w:r>
          </w:p>
          <w:p w:rsidR="00387282" w:rsidRPr="006537B0" w:rsidRDefault="00387282" w:rsidP="005E2386">
            <w:pPr>
              <w:rPr>
                <w:color w:val="000000"/>
              </w:rPr>
            </w:pPr>
            <w:r w:rsidRPr="006537B0">
              <w:rPr>
                <w:color w:val="000000"/>
              </w:rPr>
              <w:t xml:space="preserve">Ražotājs </w:t>
            </w:r>
            <w:proofErr w:type="spellStart"/>
            <w:r w:rsidRPr="006537B0">
              <w:rPr>
                <w:color w:val="000000"/>
              </w:rPr>
              <w:t>Lake</w:t>
            </w:r>
            <w:proofErr w:type="spellEnd"/>
            <w:r w:rsidRPr="006537B0">
              <w:rPr>
                <w:color w:val="000000"/>
              </w:rPr>
              <w:t xml:space="preserve"> </w:t>
            </w:r>
            <w:proofErr w:type="spellStart"/>
            <w:r w:rsidRPr="006537B0">
              <w:rPr>
                <w:color w:val="000000"/>
              </w:rPr>
              <w:t>Shore</w:t>
            </w:r>
            <w:proofErr w:type="spellEnd"/>
            <w:r w:rsidRPr="006537B0">
              <w:rPr>
                <w:color w:val="000000"/>
              </w:rPr>
              <w:t>, modelis: DT-670B-CU  vai ekvivalenta</w:t>
            </w:r>
          </w:p>
        </w:tc>
        <w:tc>
          <w:tcPr>
            <w:tcW w:w="708"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2 gab.</w:t>
            </w:r>
          </w:p>
        </w:tc>
        <w:tc>
          <w:tcPr>
            <w:tcW w:w="3960"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p>
        </w:tc>
      </w:tr>
    </w:tbl>
    <w:p w:rsidR="00387282" w:rsidRPr="00387282" w:rsidRDefault="00387282" w:rsidP="00387282">
      <w:pPr>
        <w:pStyle w:val="Heading1"/>
        <w:spacing w:before="120"/>
        <w:rPr>
          <w:rFonts w:ascii="Times New Roman" w:hAnsi="Times New Roman" w:cs="Times New Roman"/>
          <w:color w:val="000000"/>
          <w:sz w:val="24"/>
          <w:szCs w:val="24"/>
        </w:rPr>
      </w:pPr>
      <w:r w:rsidRPr="00387282">
        <w:rPr>
          <w:rFonts w:ascii="Times New Roman" w:hAnsi="Times New Roman" w:cs="Times New Roman"/>
          <w:caps/>
          <w:color w:val="000000"/>
          <w:sz w:val="24"/>
          <w:szCs w:val="24"/>
        </w:rPr>
        <w:t>3. Preču piegādes nosacījumi</w:t>
      </w:r>
    </w:p>
    <w:p w:rsidR="00387282" w:rsidRPr="00387282" w:rsidRDefault="00387282" w:rsidP="0033652F">
      <w:pPr>
        <w:rPr>
          <w:color w:val="000000"/>
        </w:rPr>
      </w:pPr>
      <w:r w:rsidRPr="00387282">
        <w:rPr>
          <w:color w:val="000000"/>
        </w:rPr>
        <w:t>3.1. Preces jāpiegādā LU Cietvielu fizikas institūtā, Ķengaraga ielā 8, Rīgā.</w:t>
      </w:r>
    </w:p>
    <w:p w:rsidR="00387282" w:rsidRPr="00387282" w:rsidRDefault="00387282" w:rsidP="0033652F">
      <w:pPr>
        <w:rPr>
          <w:color w:val="000000"/>
        </w:rPr>
      </w:pPr>
      <w:r w:rsidRPr="00387282">
        <w:rPr>
          <w:color w:val="000000"/>
        </w:rPr>
        <w:t xml:space="preserve">3.2. Līgumu darbības laiks – </w:t>
      </w:r>
      <w:r w:rsidR="00470149">
        <w:t>1</w:t>
      </w:r>
      <w:r w:rsidRPr="00387282">
        <w:t xml:space="preserve"> mēne</w:t>
      </w:r>
      <w:r w:rsidR="00470149">
        <w:t>sis</w:t>
      </w:r>
      <w:r w:rsidRPr="00387282">
        <w:t xml:space="preserve"> vai līdz visu līgumā paredzēto preču piegādei, ja tas notiek agrāk</w:t>
      </w:r>
      <w:r w:rsidRPr="00387282">
        <w:rPr>
          <w:color w:val="000000"/>
        </w:rPr>
        <w:t>.</w:t>
      </w:r>
    </w:p>
    <w:p w:rsidR="00387282" w:rsidRPr="00387282" w:rsidRDefault="00387282" w:rsidP="0033652F">
      <w:pPr>
        <w:rPr>
          <w:color w:val="000000"/>
        </w:rPr>
      </w:pPr>
      <w:r w:rsidRPr="00387282">
        <w:rPr>
          <w:color w:val="000000"/>
        </w:rPr>
        <w:t xml:space="preserve">3.3. </w:t>
      </w:r>
      <w:r w:rsidRPr="00387282">
        <w:t>Preču piegādes ir paredzētas partijās, pēc pasūtītāja pieprasījuma.</w:t>
      </w:r>
    </w:p>
    <w:p w:rsidR="00387282" w:rsidRPr="00387282" w:rsidRDefault="00387282" w:rsidP="0033652F">
      <w:pPr>
        <w:rPr>
          <w:color w:val="000000"/>
        </w:rPr>
      </w:pPr>
      <w:r w:rsidRPr="00387282">
        <w:rPr>
          <w:color w:val="000000"/>
        </w:rPr>
        <w:t>3.4. Apmaksas veids – pēcapmaksa, 15 dienu laikā pēc piegādes.</w:t>
      </w:r>
    </w:p>
    <w:p w:rsidR="00387282" w:rsidRPr="007E5BFF" w:rsidRDefault="00387282" w:rsidP="00387282"/>
    <w:p w:rsidR="00387282" w:rsidRPr="007E5BFF" w:rsidRDefault="00387282" w:rsidP="00387282">
      <w:r w:rsidRPr="007E5BFF">
        <w:t>Pretendenta pilnvarotā persona:</w:t>
      </w:r>
    </w:p>
    <w:p w:rsidR="00387282" w:rsidRPr="007E5BFF" w:rsidRDefault="00387282" w:rsidP="00387282"/>
    <w:p w:rsidR="00387282" w:rsidRPr="007E5BFF" w:rsidRDefault="00387282" w:rsidP="00387282">
      <w:r w:rsidRPr="007E5BFF">
        <w:t>_______________________          ___________________         ______________________</w:t>
      </w:r>
    </w:p>
    <w:p w:rsidR="00387282" w:rsidRPr="007E5BFF" w:rsidRDefault="00387282" w:rsidP="00387282">
      <w:r w:rsidRPr="007E5BFF">
        <w:t xml:space="preserve"> </w:t>
      </w:r>
      <w:r w:rsidRPr="007E5BFF">
        <w:tab/>
        <w:t xml:space="preserve"> /vārds, uzvārds/ </w:t>
      </w:r>
      <w:r w:rsidRPr="007E5BFF">
        <w:tab/>
      </w:r>
      <w:r w:rsidR="00470149">
        <w:t xml:space="preserve">   </w:t>
      </w:r>
      <w:r w:rsidR="00470149">
        <w:tab/>
        <w:t xml:space="preserve">   </w:t>
      </w:r>
      <w:r w:rsidRPr="007E5BFF">
        <w:t xml:space="preserve">/amats/        </w:t>
      </w:r>
      <w:r w:rsidRPr="007E5BFF">
        <w:tab/>
      </w:r>
      <w:r w:rsidRPr="007E5BFF">
        <w:tab/>
      </w:r>
      <w:r w:rsidRPr="007E5BFF">
        <w:tab/>
      </w:r>
      <w:r w:rsidRPr="007E5BFF">
        <w:tab/>
        <w:t>/paraksts/</w:t>
      </w:r>
    </w:p>
    <w:p w:rsidR="00387282" w:rsidRPr="007E5BFF" w:rsidRDefault="00387282" w:rsidP="00387282"/>
    <w:p w:rsidR="00387282" w:rsidRPr="007E5BFF" w:rsidRDefault="00387282" w:rsidP="00387282">
      <w:pPr>
        <w:rPr>
          <w:lang w:val="de-DE"/>
        </w:rPr>
      </w:pPr>
      <w:r w:rsidRPr="007E5BFF">
        <w:rPr>
          <w:lang w:val="de-DE"/>
        </w:rPr>
        <w:t>________________, 201</w:t>
      </w:r>
      <w:r>
        <w:rPr>
          <w:lang w:val="de-DE"/>
        </w:rPr>
        <w:t>5</w:t>
      </w:r>
      <w:r w:rsidRPr="007E5BFF">
        <w:rPr>
          <w:lang w:val="de-DE"/>
        </w:rPr>
        <w:t>.gada ___.________________</w:t>
      </w:r>
    </w:p>
    <w:p w:rsidR="00470149" w:rsidRDefault="00387282">
      <w:pPr>
        <w:rPr>
          <w:b/>
          <w:bCs/>
          <w:i/>
          <w:iCs/>
          <w:sz w:val="20"/>
          <w:szCs w:val="20"/>
        </w:rPr>
      </w:pPr>
      <w:r w:rsidRPr="007E5BFF">
        <w:rPr>
          <w:lang w:val="de-DE"/>
        </w:rPr>
        <w:tab/>
        <w:t>/</w:t>
      </w:r>
      <w:proofErr w:type="spellStart"/>
      <w:r w:rsidRPr="007E5BFF">
        <w:rPr>
          <w:lang w:val="de-DE"/>
        </w:rPr>
        <w:t>vieta</w:t>
      </w:r>
      <w:proofErr w:type="spellEnd"/>
      <w:r w:rsidRPr="007E5BFF">
        <w:rPr>
          <w:lang w:val="de-DE"/>
        </w:rPr>
        <w:t>/</w:t>
      </w:r>
      <w:r w:rsidRPr="007E5BFF">
        <w:rPr>
          <w:lang w:val="de-DE"/>
        </w:rPr>
        <w:tab/>
      </w:r>
      <w:r w:rsidRPr="007E5BFF">
        <w:rPr>
          <w:lang w:val="de-DE"/>
        </w:rPr>
        <w:tab/>
      </w:r>
      <w:r w:rsidRPr="007E5BFF">
        <w:rPr>
          <w:lang w:val="de-DE"/>
        </w:rPr>
        <w:tab/>
      </w:r>
      <w:r w:rsidRPr="007E5BFF">
        <w:rPr>
          <w:lang w:val="de-DE"/>
        </w:rPr>
        <w:tab/>
      </w:r>
      <w:r w:rsidRPr="007E5BFF">
        <w:rPr>
          <w:lang w:val="de-DE"/>
        </w:rPr>
        <w:tab/>
        <w:t>/</w:t>
      </w:r>
      <w:proofErr w:type="spellStart"/>
      <w:r w:rsidRPr="007E5BFF">
        <w:rPr>
          <w:lang w:val="de-DE"/>
        </w:rPr>
        <w:t>datums</w:t>
      </w:r>
      <w:proofErr w:type="spellEnd"/>
      <w:r w:rsidRPr="007E5BFF">
        <w:rPr>
          <w:lang w:val="de-DE"/>
        </w:rPr>
        <w:t>/</w:t>
      </w:r>
      <w:r w:rsidR="00470149">
        <w:rPr>
          <w:b/>
          <w:bCs/>
          <w:i/>
          <w:iCs/>
          <w:sz w:val="20"/>
          <w:szCs w:val="20"/>
        </w:rPr>
        <w:br w:type="page"/>
      </w:r>
    </w:p>
    <w:p w:rsidR="00945BBD" w:rsidRPr="00041F98" w:rsidRDefault="00945BBD" w:rsidP="00945BBD">
      <w:pPr>
        <w:spacing w:before="120"/>
        <w:jc w:val="both"/>
        <w:rPr>
          <w:sz w:val="18"/>
          <w:szCs w:val="18"/>
        </w:rPr>
      </w:pP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5/23/ERAF</w:t>
      </w:r>
      <w:r w:rsidRPr="00041F98">
        <w:rPr>
          <w:sz w:val="22"/>
          <w:szCs w:val="22"/>
        </w:rPr>
        <w:t xml:space="preserve"> „</w:t>
      </w:r>
      <w:r>
        <w:rPr>
          <w:sz w:val="22"/>
          <w:szCs w:val="22"/>
        </w:rPr>
        <w:t>Materiālu piegāde</w:t>
      </w:r>
      <w:r w:rsidRPr="00041F98">
        <w:rPr>
          <w:sz w:val="22"/>
          <w:szCs w:val="22"/>
        </w:rPr>
        <w:t>”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 xml:space="preserve">Vēlamies piedalīties iepirkumā </w:t>
      </w:r>
      <w:r w:rsidR="00DA76A9" w:rsidRPr="00041F98">
        <w:rPr>
          <w:sz w:val="22"/>
          <w:szCs w:val="22"/>
        </w:rPr>
        <w:t xml:space="preserve">LU CFI </w:t>
      </w:r>
      <w:r w:rsidR="00FB29F9" w:rsidRPr="00041F98">
        <w:rPr>
          <w:sz w:val="22"/>
          <w:szCs w:val="22"/>
        </w:rPr>
        <w:t>201</w:t>
      </w:r>
      <w:r w:rsidR="00FB29F9">
        <w:rPr>
          <w:sz w:val="22"/>
          <w:szCs w:val="22"/>
        </w:rPr>
        <w:t>5/23/ERAF</w:t>
      </w:r>
      <w:r w:rsidR="00FB29F9" w:rsidRPr="00041F98">
        <w:rPr>
          <w:sz w:val="22"/>
          <w:szCs w:val="22"/>
        </w:rPr>
        <w:t xml:space="preserve"> „</w:t>
      </w:r>
      <w:r w:rsidR="00FB29F9">
        <w:rPr>
          <w:sz w:val="22"/>
          <w:szCs w:val="22"/>
        </w:rPr>
        <w:t>Materiālu piegāde</w:t>
      </w:r>
      <w:r w:rsidR="00FB29F9" w:rsidRPr="00041F98">
        <w:rPr>
          <w:sz w:val="22"/>
          <w:szCs w:val="22"/>
        </w:rPr>
        <w:t>”</w:t>
      </w:r>
      <w:r w:rsidRPr="00F352CA">
        <w:t xml:space="preserve"> </w:t>
      </w:r>
      <w:r w:rsidR="00DA76A9">
        <w:t xml:space="preserve"> </w:t>
      </w:r>
      <w:r w:rsidRPr="009C045C">
        <w:t xml:space="preserve">un </w:t>
      </w:r>
      <w:r w:rsidRPr="00104621">
        <w:t>ar šo apliecinām, ka visas piedāvājumā sniegtās ziņas ir patiesas.</w:t>
      </w:r>
    </w:p>
    <w:p w:rsidR="00945BBD" w:rsidRDefault="00945BBD" w:rsidP="00945BBD">
      <w:pPr>
        <w:spacing w:before="120" w:after="120"/>
        <w:jc w:val="center"/>
        <w:rPr>
          <w:b/>
        </w:rPr>
      </w:pPr>
      <w:r w:rsidRPr="00104621">
        <w:rPr>
          <w:b/>
        </w:rPr>
        <w:t>FINANŠU PIEDĀVĀJUMS</w:t>
      </w:r>
    </w:p>
    <w:p w:rsidR="007A639B" w:rsidRPr="00A24B5B" w:rsidRDefault="007A639B" w:rsidP="007A639B">
      <w:pPr>
        <w:spacing w:before="120"/>
        <w:rPr>
          <w:b/>
          <w:color w:val="000000"/>
        </w:rPr>
      </w:pPr>
      <w:r w:rsidRPr="00A24B5B">
        <w:rPr>
          <w:b/>
          <w:color w:val="000000"/>
        </w:rPr>
        <w:t xml:space="preserve">1.daļa: </w:t>
      </w:r>
      <w:r>
        <w:rPr>
          <w:b/>
          <w:color w:val="000000"/>
        </w:rPr>
        <w:t>Optiskās detaļas</w:t>
      </w:r>
      <w:r w:rsidRPr="00A24B5B">
        <w:rPr>
          <w:b/>
          <w:color w:val="000000"/>
        </w:rPr>
        <w:t xml:space="preserve"> (1)</w:t>
      </w:r>
      <w:r>
        <w:rPr>
          <w:b/>
          <w:color w:val="000000"/>
        </w:rPr>
        <w:t>: Optiskie filtri</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840"/>
        <w:gridCol w:w="2880"/>
        <w:gridCol w:w="960"/>
        <w:gridCol w:w="854"/>
      </w:tblGrid>
      <w:tr w:rsidR="007A639B" w:rsidRPr="007E5BFF" w:rsidTr="005E2386">
        <w:trPr>
          <w:cantSplit/>
          <w:trHeight w:val="454"/>
        </w:trPr>
        <w:tc>
          <w:tcPr>
            <w:tcW w:w="480" w:type="dxa"/>
            <w:vMerge w:val="restart"/>
            <w:tcMar>
              <w:left w:w="28" w:type="dxa"/>
              <w:right w:w="28" w:type="dxa"/>
            </w:tcMar>
          </w:tcPr>
          <w:p w:rsidR="007A639B" w:rsidRPr="007E5BFF" w:rsidRDefault="007A639B" w:rsidP="005E2386">
            <w:pPr>
              <w:spacing w:before="120" w:after="120"/>
              <w:jc w:val="center"/>
              <w:rPr>
                <w:noProof/>
              </w:rPr>
            </w:pPr>
            <w:r w:rsidRPr="007E5BFF">
              <w:rPr>
                <w:noProof/>
              </w:rPr>
              <w:t>N. p.k.</w:t>
            </w:r>
          </w:p>
        </w:tc>
        <w:tc>
          <w:tcPr>
            <w:tcW w:w="5160" w:type="dxa"/>
            <w:gridSpan w:val="2"/>
            <w:tcMar>
              <w:left w:w="28" w:type="dxa"/>
              <w:right w:w="28" w:type="dxa"/>
            </w:tcMar>
          </w:tcPr>
          <w:p w:rsidR="007A639B" w:rsidRPr="007E5BFF" w:rsidRDefault="007A639B" w:rsidP="005E2386">
            <w:pPr>
              <w:spacing w:before="120" w:after="120"/>
              <w:jc w:val="center"/>
              <w:rPr>
                <w:noProof/>
              </w:rPr>
            </w:pPr>
            <w:r w:rsidRPr="007E5BFF">
              <w:rPr>
                <w:noProof/>
              </w:rPr>
              <w:t>Pasūtītāja prasības</w:t>
            </w:r>
          </w:p>
        </w:tc>
        <w:tc>
          <w:tcPr>
            <w:tcW w:w="2880" w:type="dxa"/>
            <w:vMerge w:val="restart"/>
            <w:tcMar>
              <w:left w:w="28" w:type="dxa"/>
              <w:right w:w="28" w:type="dxa"/>
            </w:tcMar>
          </w:tcPr>
          <w:p w:rsidR="007A639B" w:rsidRPr="007E5BFF" w:rsidRDefault="007A639B" w:rsidP="005E2386">
            <w:pPr>
              <w:jc w:val="center"/>
              <w:rPr>
                <w:noProof/>
                <w:sz w:val="20"/>
                <w:szCs w:val="20"/>
              </w:rPr>
            </w:pPr>
            <w:r w:rsidRPr="007E5BFF">
              <w:rPr>
                <w:noProof/>
                <w:color w:val="000000"/>
                <w:sz w:val="20"/>
                <w:szCs w:val="20"/>
              </w:rPr>
              <w:t>Piedāvājums (aizpilda pretendents, norādot ražotāju vai starptautisko izplatītāju</w:t>
            </w:r>
            <w:r>
              <w:rPr>
                <w:noProof/>
                <w:color w:val="000000"/>
                <w:sz w:val="20"/>
                <w:szCs w:val="20"/>
              </w:rPr>
              <w:t xml:space="preserve"> un</w:t>
            </w:r>
            <w:r w:rsidRPr="007E5BFF">
              <w:rPr>
                <w:noProof/>
                <w:color w:val="000000"/>
                <w:sz w:val="20"/>
                <w:szCs w:val="20"/>
              </w:rPr>
              <w:t xml:space="preserve"> marku vai kataloga numuru)</w:t>
            </w:r>
          </w:p>
        </w:tc>
        <w:tc>
          <w:tcPr>
            <w:tcW w:w="960" w:type="dxa"/>
            <w:vMerge w:val="restart"/>
            <w:tcMar>
              <w:left w:w="28" w:type="dxa"/>
              <w:right w:w="28" w:type="dxa"/>
            </w:tcMar>
          </w:tcPr>
          <w:p w:rsidR="007A639B" w:rsidRPr="007E5BFF" w:rsidRDefault="007A639B" w:rsidP="005E2386">
            <w:pPr>
              <w:spacing w:before="60" w:after="60"/>
              <w:jc w:val="center"/>
              <w:rPr>
                <w:noProof/>
                <w:sz w:val="22"/>
                <w:szCs w:val="22"/>
              </w:rPr>
            </w:pPr>
            <w:r>
              <w:rPr>
                <w:noProof/>
                <w:sz w:val="22"/>
                <w:szCs w:val="22"/>
              </w:rPr>
              <w:t>C</w:t>
            </w:r>
            <w:r w:rsidRPr="007E5BFF">
              <w:rPr>
                <w:noProof/>
                <w:sz w:val="22"/>
                <w:szCs w:val="22"/>
              </w:rPr>
              <w:t>ena</w:t>
            </w:r>
          </w:p>
          <w:p w:rsidR="007A639B" w:rsidRPr="007E5BFF" w:rsidRDefault="007A639B" w:rsidP="005E2386">
            <w:pPr>
              <w:spacing w:before="60" w:after="60"/>
              <w:jc w:val="center"/>
              <w:rPr>
                <w:noProof/>
                <w:sz w:val="22"/>
                <w:szCs w:val="22"/>
              </w:rPr>
            </w:pPr>
            <w:r w:rsidRPr="007E5BFF">
              <w:rPr>
                <w:noProof/>
                <w:sz w:val="22"/>
                <w:szCs w:val="22"/>
              </w:rPr>
              <w:t xml:space="preserve"> bez PVN, EUR</w:t>
            </w:r>
          </w:p>
        </w:tc>
        <w:tc>
          <w:tcPr>
            <w:tcW w:w="854" w:type="dxa"/>
            <w:vMerge w:val="restart"/>
            <w:tcMar>
              <w:left w:w="28" w:type="dxa"/>
              <w:right w:w="28" w:type="dxa"/>
            </w:tcMar>
          </w:tcPr>
          <w:p w:rsidR="007A639B" w:rsidRPr="007E5BFF" w:rsidRDefault="007A639B" w:rsidP="005E2386">
            <w:pPr>
              <w:spacing w:before="120" w:after="120"/>
              <w:jc w:val="center"/>
              <w:rPr>
                <w:noProof/>
                <w:sz w:val="22"/>
                <w:szCs w:val="22"/>
              </w:rPr>
            </w:pPr>
            <w:r w:rsidRPr="007E5BFF">
              <w:rPr>
                <w:noProof/>
                <w:sz w:val="22"/>
                <w:szCs w:val="22"/>
              </w:rPr>
              <w:t xml:space="preserve">Summa </w:t>
            </w:r>
          </w:p>
          <w:p w:rsidR="007A639B" w:rsidRPr="007E5BFF" w:rsidRDefault="007A639B" w:rsidP="005E2386">
            <w:pPr>
              <w:spacing w:before="120" w:after="120"/>
              <w:jc w:val="center"/>
              <w:rPr>
                <w:noProof/>
                <w:sz w:val="22"/>
                <w:szCs w:val="22"/>
              </w:rPr>
            </w:pPr>
            <w:r w:rsidRPr="007E5BFF">
              <w:rPr>
                <w:noProof/>
                <w:sz w:val="22"/>
                <w:szCs w:val="22"/>
              </w:rPr>
              <w:t>bez PVN, EUR</w:t>
            </w:r>
          </w:p>
        </w:tc>
      </w:tr>
      <w:tr w:rsidR="007A639B" w:rsidRPr="007E5BFF" w:rsidTr="005E2386">
        <w:trPr>
          <w:cantSplit/>
          <w:trHeight w:val="682"/>
        </w:trPr>
        <w:tc>
          <w:tcPr>
            <w:tcW w:w="480" w:type="dxa"/>
            <w:vMerge/>
            <w:tcMar>
              <w:left w:w="28" w:type="dxa"/>
              <w:right w:w="28" w:type="dxa"/>
            </w:tcMar>
          </w:tcPr>
          <w:p w:rsidR="007A639B" w:rsidRPr="007E5BFF" w:rsidRDefault="007A639B" w:rsidP="005E2386">
            <w:pPr>
              <w:spacing w:before="120" w:after="120"/>
              <w:jc w:val="center"/>
              <w:rPr>
                <w:noProof/>
              </w:rPr>
            </w:pPr>
          </w:p>
        </w:tc>
        <w:tc>
          <w:tcPr>
            <w:tcW w:w="4320" w:type="dxa"/>
            <w:tcMar>
              <w:left w:w="28" w:type="dxa"/>
              <w:right w:w="28" w:type="dxa"/>
            </w:tcMar>
          </w:tcPr>
          <w:p w:rsidR="007A639B" w:rsidRPr="007E5BFF" w:rsidRDefault="007A639B" w:rsidP="005E2386">
            <w:pPr>
              <w:spacing w:before="120" w:after="120"/>
              <w:jc w:val="center"/>
              <w:rPr>
                <w:noProof/>
              </w:rPr>
            </w:pPr>
            <w:r w:rsidRPr="007E5BFF">
              <w:rPr>
                <w:noProof/>
                <w:color w:val="000000"/>
              </w:rPr>
              <w:t>Minimālās tehniskās prasības (produkta nosaukums un veids)</w:t>
            </w:r>
          </w:p>
        </w:tc>
        <w:tc>
          <w:tcPr>
            <w:tcW w:w="840" w:type="dxa"/>
            <w:tcMar>
              <w:left w:w="28" w:type="dxa"/>
              <w:right w:w="28" w:type="dxa"/>
            </w:tcMar>
          </w:tcPr>
          <w:p w:rsidR="007A639B" w:rsidRPr="007E5BFF" w:rsidRDefault="007A639B" w:rsidP="005E2386">
            <w:pPr>
              <w:spacing w:before="120" w:after="120"/>
              <w:jc w:val="center"/>
              <w:rPr>
                <w:noProof/>
              </w:rPr>
            </w:pPr>
            <w:r w:rsidRPr="007E5BFF">
              <w:rPr>
                <w:noProof/>
              </w:rPr>
              <w:t>Dau-dzums*</w:t>
            </w:r>
          </w:p>
        </w:tc>
        <w:tc>
          <w:tcPr>
            <w:tcW w:w="2880" w:type="dxa"/>
            <w:vMerge/>
            <w:tcMar>
              <w:left w:w="28" w:type="dxa"/>
              <w:right w:w="28" w:type="dxa"/>
            </w:tcMar>
          </w:tcPr>
          <w:p w:rsidR="007A639B" w:rsidRPr="007E5BFF" w:rsidRDefault="007A639B" w:rsidP="005E2386">
            <w:pPr>
              <w:spacing w:before="120" w:after="120"/>
              <w:jc w:val="center"/>
              <w:rPr>
                <w:noProof/>
              </w:rPr>
            </w:pPr>
          </w:p>
        </w:tc>
        <w:tc>
          <w:tcPr>
            <w:tcW w:w="960" w:type="dxa"/>
            <w:vMerge/>
            <w:tcMar>
              <w:left w:w="28" w:type="dxa"/>
              <w:right w:w="28" w:type="dxa"/>
            </w:tcMar>
          </w:tcPr>
          <w:p w:rsidR="007A639B" w:rsidRPr="007E5BFF" w:rsidRDefault="007A639B" w:rsidP="005E2386">
            <w:pPr>
              <w:spacing w:before="120" w:after="120"/>
              <w:jc w:val="center"/>
              <w:rPr>
                <w:noProof/>
              </w:rPr>
            </w:pPr>
          </w:p>
        </w:tc>
        <w:tc>
          <w:tcPr>
            <w:tcW w:w="854" w:type="dxa"/>
            <w:vMerge/>
            <w:tcMar>
              <w:left w:w="28" w:type="dxa"/>
              <w:right w:w="28" w:type="dxa"/>
            </w:tcMar>
          </w:tcPr>
          <w:p w:rsidR="007A639B" w:rsidRPr="007E5BFF" w:rsidRDefault="007A639B" w:rsidP="005E2386">
            <w:pPr>
              <w:spacing w:before="120" w:after="120"/>
              <w:jc w:val="cente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200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200FS10-25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400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400FS10-50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420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420FS10-50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lastRenderedPageBreak/>
              <w:t>4</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440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440FS10-50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5</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460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diameter50 mm, www.unice.com.tw, www.andovercorp.com/products, 460FS10-50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6</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480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480FS10-50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7</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500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500FS10-50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8</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520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520FS10-50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9</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540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540FS10-50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10</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560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www.andovercorp.com/products, 560FS10-50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lastRenderedPageBreak/>
              <w:t>11</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580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580FS10-50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12</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600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50 mm, www.unice.com.tw, www.andovercorp.com/products, 600FS10-50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13</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228 nm, </w:t>
            </w:r>
            <w:proofErr w:type="spellStart"/>
            <w:r w:rsidRPr="004F5528">
              <w:rPr>
                <w:color w:val="000000"/>
              </w:rPr>
              <w:t>bandwidth</w:t>
            </w:r>
            <w:proofErr w:type="spellEnd"/>
            <w:r w:rsidRPr="004F5528">
              <w:rPr>
                <w:color w:val="000000"/>
              </w:rPr>
              <w:t xml:space="preserve"> 25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228FS25-25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14</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253.7 nm, </w:t>
            </w:r>
            <w:proofErr w:type="spellStart"/>
            <w:r w:rsidRPr="004F5528">
              <w:rPr>
                <w:color w:val="000000"/>
              </w:rPr>
              <w:t>bandwidth</w:t>
            </w:r>
            <w:proofErr w:type="spellEnd"/>
            <w:r w:rsidRPr="004F5528">
              <w:rPr>
                <w:color w:val="000000"/>
              </w:rPr>
              <w:t xml:space="preserve"> 40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254FS40-25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15</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265 nm, </w:t>
            </w:r>
            <w:proofErr w:type="spellStart"/>
            <w:r w:rsidRPr="004F5528">
              <w:rPr>
                <w:color w:val="000000"/>
              </w:rPr>
              <w:t>bandwidth</w:t>
            </w:r>
            <w:proofErr w:type="spellEnd"/>
            <w:r w:rsidRPr="004F5528">
              <w:rPr>
                <w:color w:val="000000"/>
              </w:rPr>
              <w:t xml:space="preserve"> 25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265FS25-25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16</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280 nm, </w:t>
            </w:r>
            <w:proofErr w:type="spellStart"/>
            <w:r w:rsidRPr="004F5528">
              <w:rPr>
                <w:color w:val="000000"/>
              </w:rPr>
              <w:t>bandwidth</w:t>
            </w:r>
            <w:proofErr w:type="spellEnd"/>
            <w:r w:rsidRPr="004F5528">
              <w:rPr>
                <w:color w:val="000000"/>
              </w:rPr>
              <w:t xml:space="preserve"> 25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280FS25-25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17</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300 nm, </w:t>
            </w:r>
            <w:proofErr w:type="spellStart"/>
            <w:r w:rsidRPr="004F5528">
              <w:rPr>
                <w:color w:val="000000"/>
              </w:rPr>
              <w:t>bandwidth</w:t>
            </w:r>
            <w:proofErr w:type="spellEnd"/>
            <w:r w:rsidRPr="004F5528">
              <w:rPr>
                <w:color w:val="000000"/>
              </w:rPr>
              <w:t xml:space="preserve"> 40 nm, </w:t>
            </w:r>
            <w:proofErr w:type="spellStart"/>
            <w:r w:rsidRPr="004F5528">
              <w:rPr>
                <w:color w:val="000000"/>
              </w:rPr>
              <w:t>optical</w:t>
            </w:r>
            <w:proofErr w:type="spellEnd"/>
            <w:r w:rsidRPr="004F5528">
              <w:rPr>
                <w:color w:val="000000"/>
              </w:rPr>
              <w:t xml:space="preserve"> </w:t>
            </w:r>
            <w:proofErr w:type="spellStart"/>
            <w:r w:rsidRPr="004F5528">
              <w:rPr>
                <w:color w:val="000000"/>
              </w:rPr>
              <w:t>density</w:t>
            </w:r>
            <w:proofErr w:type="spellEnd"/>
            <w:r w:rsidRPr="004F5528">
              <w:rPr>
                <w:color w:val="000000"/>
              </w:rPr>
              <w:t xml:space="preserve"> </w:t>
            </w:r>
            <w:proofErr w:type="spellStart"/>
            <w:r w:rsidRPr="004F5528">
              <w:rPr>
                <w:color w:val="000000"/>
              </w:rPr>
              <w:t>of</w:t>
            </w:r>
            <w:proofErr w:type="spellEnd"/>
            <w:r w:rsidRPr="004F5528">
              <w:rPr>
                <w:color w:val="000000"/>
              </w:rPr>
              <w:t xml:space="preserve"> </w:t>
            </w:r>
            <w:proofErr w:type="spellStart"/>
            <w:r w:rsidRPr="004F5528">
              <w:rPr>
                <w:color w:val="000000"/>
              </w:rPr>
              <w:t>blocking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www.andovercorp.com/products, 300FS40-25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lastRenderedPageBreak/>
              <w:t>18</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313 nm, </w:t>
            </w:r>
            <w:proofErr w:type="spellStart"/>
            <w:r w:rsidRPr="004F5528">
              <w:rPr>
                <w:color w:val="000000"/>
              </w:rPr>
              <w:t>bandwidth</w:t>
            </w:r>
            <w:proofErr w:type="spellEnd"/>
            <w:r w:rsidRPr="004F5528">
              <w:rPr>
                <w:color w:val="000000"/>
              </w:rPr>
              <w:t xml:space="preserve"> 25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313FS25-25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19</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340 nm, </w:t>
            </w:r>
            <w:proofErr w:type="spellStart"/>
            <w:r w:rsidRPr="004F5528">
              <w:rPr>
                <w:color w:val="000000"/>
              </w:rPr>
              <w:t>bandwidth</w:t>
            </w:r>
            <w:proofErr w:type="spellEnd"/>
            <w:r w:rsidRPr="004F5528">
              <w:rPr>
                <w:color w:val="000000"/>
              </w:rPr>
              <w:t xml:space="preserve"> 25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340FS25-25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20</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365 nm, </w:t>
            </w:r>
            <w:proofErr w:type="spellStart"/>
            <w:r w:rsidRPr="004F5528">
              <w:rPr>
                <w:color w:val="000000"/>
              </w:rPr>
              <w:t>bandwidth</w:t>
            </w:r>
            <w:proofErr w:type="spellEnd"/>
            <w:r w:rsidRPr="004F5528">
              <w:rPr>
                <w:color w:val="000000"/>
              </w:rPr>
              <w:t xml:space="preserve"> 25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365FS25-25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21</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620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620FS10-25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22</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640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640FS10-25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23</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660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660FS10-25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24</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680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680FS10-25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25</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700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700FS10-25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lastRenderedPageBreak/>
              <w:t>26</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750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750FS10-25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27</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770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770FS10-25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28</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800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800FS10-25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29</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820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820FS10-25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30</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850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850FS10-25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31</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870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sblocking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870FS10-25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32</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900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900FS10-25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33</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950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950FS10-25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lastRenderedPageBreak/>
              <w:t>34</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Bandpass</w:t>
            </w:r>
            <w:proofErr w:type="spellEnd"/>
            <w:r w:rsidRPr="004F5528">
              <w:rPr>
                <w:color w:val="000000"/>
              </w:rPr>
              <w:t xml:space="preserve"> Interference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1000 nm, </w:t>
            </w:r>
            <w:proofErr w:type="spellStart"/>
            <w:r w:rsidRPr="004F5528">
              <w:rPr>
                <w:color w:val="000000"/>
              </w:rPr>
              <w:t>bandwidth</w:t>
            </w:r>
            <w:proofErr w:type="spellEnd"/>
            <w:r w:rsidRPr="004F5528">
              <w:rPr>
                <w:color w:val="000000"/>
              </w:rPr>
              <w:t xml:space="preserve"> 10 nm, </w:t>
            </w:r>
            <w:proofErr w:type="spellStart"/>
            <w:r w:rsidRPr="004F5528">
              <w:rPr>
                <w:color w:val="000000"/>
              </w:rPr>
              <w:t>blocking</w:t>
            </w:r>
            <w:proofErr w:type="spellEnd"/>
            <w:r w:rsidRPr="004F5528">
              <w:rPr>
                <w:color w:val="000000"/>
              </w:rPr>
              <w:t xml:space="preserve"> 1x10-4 </w:t>
            </w:r>
            <w:proofErr w:type="spellStart"/>
            <w:r w:rsidRPr="004F5528">
              <w:rPr>
                <w:color w:val="000000"/>
              </w:rPr>
              <w:t>avg</w:t>
            </w:r>
            <w:proofErr w:type="spellEnd"/>
            <w:r w:rsidRPr="004F5528">
              <w:rPr>
                <w:color w:val="000000"/>
              </w:rPr>
              <w:t xml:space="preserve">.,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 mm, www.unice.com.tw, www.andovercorp.com/products, 1000FS10-25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35</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Neutral</w:t>
            </w:r>
            <w:proofErr w:type="spellEnd"/>
            <w:r w:rsidRPr="004F5528">
              <w:rPr>
                <w:color w:val="000000"/>
              </w:rPr>
              <w:t xml:space="preserve"> </w:t>
            </w:r>
            <w:proofErr w:type="spellStart"/>
            <w:r w:rsidRPr="004F5528">
              <w:rPr>
                <w:color w:val="000000"/>
              </w:rPr>
              <w:t>density</w:t>
            </w:r>
            <w:proofErr w:type="spellEnd"/>
            <w:r w:rsidRPr="004F5528">
              <w:rPr>
                <w:color w:val="000000"/>
              </w:rPr>
              <w:t xml:space="preserve"> (</w:t>
            </w:r>
            <w:proofErr w:type="spellStart"/>
            <w:r w:rsidRPr="004F5528">
              <w:rPr>
                <w:color w:val="000000"/>
              </w:rPr>
              <w:t>absorptive</w:t>
            </w:r>
            <w:proofErr w:type="spellEnd"/>
            <w:r w:rsidRPr="004F5528">
              <w:rPr>
                <w:color w:val="000000"/>
              </w:rPr>
              <w:t xml:space="preserve">) </w:t>
            </w:r>
            <w:proofErr w:type="spellStart"/>
            <w:r w:rsidRPr="004F5528">
              <w:rPr>
                <w:color w:val="000000"/>
              </w:rPr>
              <w:t>filter</w:t>
            </w:r>
            <w:proofErr w:type="spellEnd"/>
            <w:r w:rsidRPr="004F5528">
              <w:rPr>
                <w:color w:val="000000"/>
              </w:rPr>
              <w:t xml:space="preserve">, </w:t>
            </w:r>
            <w:proofErr w:type="spellStart"/>
            <w:r w:rsidRPr="004F5528">
              <w:rPr>
                <w:color w:val="000000"/>
              </w:rPr>
              <w:t>optical</w:t>
            </w:r>
            <w:proofErr w:type="spellEnd"/>
            <w:r w:rsidRPr="004F5528">
              <w:rPr>
                <w:color w:val="000000"/>
              </w:rPr>
              <w:t xml:space="preserve"> </w:t>
            </w:r>
            <w:proofErr w:type="spellStart"/>
            <w:r w:rsidRPr="004F5528">
              <w:rPr>
                <w:color w:val="000000"/>
              </w:rPr>
              <w:t>density</w:t>
            </w:r>
            <w:proofErr w:type="spellEnd"/>
            <w:r w:rsidRPr="004F5528">
              <w:rPr>
                <w:color w:val="000000"/>
              </w:rPr>
              <w:t xml:space="preserve"> 0.50,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25,4 mm; www.unice.com.tw,  NDA-0.50-25.4 vai ekvivalents. </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36</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Narrow</w:t>
            </w:r>
            <w:proofErr w:type="spellEnd"/>
            <w:r w:rsidRPr="004F5528">
              <w:rPr>
                <w:color w:val="000000"/>
              </w:rPr>
              <w:t xml:space="preserve"> </w:t>
            </w:r>
            <w:proofErr w:type="spellStart"/>
            <w:r w:rsidRPr="004F5528">
              <w:rPr>
                <w:color w:val="000000"/>
              </w:rPr>
              <w:t>bandpass</w:t>
            </w:r>
            <w:proofErr w:type="spellEnd"/>
            <w:r w:rsidRPr="004F5528">
              <w:rPr>
                <w:color w:val="000000"/>
              </w:rPr>
              <w:t xml:space="preserv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532 nm,  </w:t>
            </w:r>
            <w:proofErr w:type="spellStart"/>
            <w:r w:rsidRPr="004F5528">
              <w:rPr>
                <w:color w:val="000000"/>
              </w:rPr>
              <w:t>bandwidth</w:t>
            </w:r>
            <w:proofErr w:type="spellEnd"/>
            <w:r w:rsidRPr="004F5528">
              <w:rPr>
                <w:color w:val="000000"/>
              </w:rPr>
              <w:t xml:space="preserve"> 3 nm, </w:t>
            </w:r>
            <w:proofErr w:type="spellStart"/>
            <w:r w:rsidRPr="004F5528">
              <w:rPr>
                <w:color w:val="000000"/>
              </w:rPr>
              <w:t>peak</w:t>
            </w:r>
            <w:proofErr w:type="spellEnd"/>
            <w:r w:rsidRPr="004F5528">
              <w:rPr>
                <w:color w:val="000000"/>
              </w:rPr>
              <w:t xml:space="preserve"> </w:t>
            </w:r>
            <w:proofErr w:type="spellStart"/>
            <w:r w:rsidRPr="004F5528">
              <w:rPr>
                <w:color w:val="000000"/>
              </w:rPr>
              <w:t>transmittance</w:t>
            </w:r>
            <w:proofErr w:type="spellEnd"/>
            <w:r w:rsidRPr="004F5528">
              <w:rPr>
                <w:color w:val="000000"/>
              </w:rPr>
              <w:t xml:space="preserve"> 50 %;  </w:t>
            </w:r>
            <w:proofErr w:type="spellStart"/>
            <w:r w:rsidRPr="004F5528">
              <w:rPr>
                <w:color w:val="000000"/>
              </w:rPr>
              <w:t>blocking</w:t>
            </w:r>
            <w:proofErr w:type="spellEnd"/>
            <w:r w:rsidRPr="004F5528">
              <w:rPr>
                <w:color w:val="000000"/>
              </w:rPr>
              <w:t xml:space="preserve"> ,0.01%,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25.4 mm; BP532 </w:t>
            </w:r>
            <w:proofErr w:type="spellStart"/>
            <w:r w:rsidRPr="004F5528">
              <w:rPr>
                <w:color w:val="000000"/>
              </w:rPr>
              <w:t>at</w:t>
            </w:r>
            <w:proofErr w:type="spellEnd"/>
            <w:r w:rsidRPr="004F5528">
              <w:rPr>
                <w:color w:val="000000"/>
              </w:rPr>
              <w:t xml:space="preserve"> </w:t>
            </w:r>
            <w:hyperlink r:id="rId14" w:history="1">
              <w:r w:rsidRPr="004F5528">
                <w:rPr>
                  <w:rStyle w:val="Hyperlink"/>
                  <w:color w:val="000000"/>
                </w:rPr>
                <w:t>www.unice.com.tw</w:t>
              </w:r>
            </w:hyperlink>
            <w:r w:rsidRPr="004F5528">
              <w:rPr>
                <w:color w:val="000000"/>
              </w:rPr>
              <w:t xml:space="preserve">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37</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Narrow</w:t>
            </w:r>
            <w:proofErr w:type="spellEnd"/>
            <w:r w:rsidRPr="004F5528">
              <w:rPr>
                <w:color w:val="000000"/>
              </w:rPr>
              <w:t xml:space="preserve"> </w:t>
            </w:r>
            <w:proofErr w:type="spellStart"/>
            <w:r w:rsidRPr="004F5528">
              <w:rPr>
                <w:color w:val="000000"/>
              </w:rPr>
              <w:t>bandpass</w:t>
            </w:r>
            <w:proofErr w:type="spellEnd"/>
            <w:r w:rsidRPr="004F5528">
              <w:rPr>
                <w:color w:val="000000"/>
              </w:rPr>
              <w:t xml:space="preserve"> </w:t>
            </w:r>
            <w:proofErr w:type="spellStart"/>
            <w:r w:rsidRPr="004F5528">
              <w:rPr>
                <w:color w:val="000000"/>
              </w:rPr>
              <w:t>filter</w:t>
            </w:r>
            <w:proofErr w:type="spellEnd"/>
            <w:r w:rsidRPr="004F5528">
              <w:rPr>
                <w:color w:val="000000"/>
              </w:rPr>
              <w:t xml:space="preserve">, </w:t>
            </w:r>
            <w:proofErr w:type="spellStart"/>
            <w:r w:rsidRPr="004F5528">
              <w:rPr>
                <w:color w:val="000000"/>
              </w:rPr>
              <w:t>center</w:t>
            </w:r>
            <w:proofErr w:type="spellEnd"/>
            <w:r w:rsidRPr="004F5528">
              <w:rPr>
                <w:color w:val="000000"/>
              </w:rPr>
              <w:t xml:space="preserve"> </w:t>
            </w:r>
            <w:proofErr w:type="spellStart"/>
            <w:r w:rsidRPr="004F5528">
              <w:rPr>
                <w:color w:val="000000"/>
              </w:rPr>
              <w:t>wavelength</w:t>
            </w:r>
            <w:proofErr w:type="spellEnd"/>
            <w:r w:rsidRPr="004F5528">
              <w:rPr>
                <w:color w:val="000000"/>
              </w:rPr>
              <w:t xml:space="preserve"> 265.2 nm,  </w:t>
            </w:r>
            <w:proofErr w:type="spellStart"/>
            <w:r w:rsidRPr="004F5528">
              <w:rPr>
                <w:color w:val="000000"/>
              </w:rPr>
              <w:t>bandwidth</w:t>
            </w:r>
            <w:proofErr w:type="spellEnd"/>
            <w:r w:rsidRPr="004F5528">
              <w:rPr>
                <w:color w:val="000000"/>
              </w:rPr>
              <w:t xml:space="preserve"> 12 nm, </w:t>
            </w:r>
            <w:proofErr w:type="spellStart"/>
            <w:r w:rsidRPr="004F5528">
              <w:rPr>
                <w:color w:val="000000"/>
              </w:rPr>
              <w:t>peak</w:t>
            </w:r>
            <w:proofErr w:type="spellEnd"/>
            <w:r w:rsidRPr="004F5528">
              <w:rPr>
                <w:color w:val="000000"/>
              </w:rPr>
              <w:t xml:space="preserve"> </w:t>
            </w:r>
            <w:proofErr w:type="spellStart"/>
            <w:r w:rsidRPr="004F5528">
              <w:rPr>
                <w:color w:val="000000"/>
              </w:rPr>
              <w:t>transmittance</w:t>
            </w:r>
            <w:proofErr w:type="spellEnd"/>
            <w:r w:rsidRPr="004F5528">
              <w:rPr>
                <w:color w:val="000000"/>
              </w:rPr>
              <w:t xml:space="preserve"> 12 %;  </w:t>
            </w:r>
            <w:proofErr w:type="spellStart"/>
            <w:r w:rsidRPr="004F5528">
              <w:rPr>
                <w:color w:val="000000"/>
              </w:rPr>
              <w:t>blocking</w:t>
            </w:r>
            <w:proofErr w:type="spellEnd"/>
            <w:r w:rsidRPr="004F5528">
              <w:rPr>
                <w:color w:val="000000"/>
              </w:rPr>
              <w:t xml:space="preserve"> ,0.01%, </w:t>
            </w:r>
            <w:proofErr w:type="spellStart"/>
            <w:r w:rsidRPr="004F5528">
              <w:rPr>
                <w:color w:val="000000"/>
              </w:rPr>
              <w:t>mounted</w:t>
            </w:r>
            <w:proofErr w:type="spellEnd"/>
            <w:r w:rsidRPr="004F5528">
              <w:rPr>
                <w:color w:val="000000"/>
              </w:rPr>
              <w:t xml:space="preserve"> </w:t>
            </w:r>
            <w:proofErr w:type="spellStart"/>
            <w:r w:rsidRPr="004F5528">
              <w:rPr>
                <w:color w:val="000000"/>
              </w:rPr>
              <w:t>diameter</w:t>
            </w:r>
            <w:proofErr w:type="spellEnd"/>
            <w:r w:rsidRPr="004F5528">
              <w:rPr>
                <w:color w:val="000000"/>
              </w:rPr>
              <w:t xml:space="preserve"> 25.4 mm; </w:t>
            </w:r>
            <w:r w:rsidRPr="004F5528">
              <w:rPr>
                <w:color w:val="000000"/>
              </w:rPr>
              <w:br/>
              <w:t xml:space="preserve">BP265 </w:t>
            </w:r>
            <w:proofErr w:type="spellStart"/>
            <w:r w:rsidRPr="004F5528">
              <w:rPr>
                <w:color w:val="000000"/>
              </w:rPr>
              <w:t>at</w:t>
            </w:r>
            <w:proofErr w:type="spellEnd"/>
            <w:r w:rsidRPr="004F5528">
              <w:rPr>
                <w:color w:val="000000"/>
              </w:rPr>
              <w:t xml:space="preserve"> </w:t>
            </w:r>
            <w:hyperlink r:id="rId15" w:history="1">
              <w:r w:rsidRPr="004F5528">
                <w:rPr>
                  <w:rStyle w:val="Hyperlink"/>
                  <w:color w:val="000000"/>
                </w:rPr>
                <w:t>www.unice.com.tw</w:t>
              </w:r>
            </w:hyperlink>
            <w:r w:rsidRPr="004F5528">
              <w:rPr>
                <w:color w:val="000000"/>
              </w:rPr>
              <w:t xml:space="preserve">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Borders>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left w:val="nil"/>
              <w:bottom w:val="nil"/>
              <w:right w:val="nil"/>
            </w:tcBorders>
            <w:tcMar>
              <w:left w:w="28" w:type="dxa"/>
              <w:right w:w="28" w:type="dxa"/>
            </w:tcMar>
            <w:vAlign w:val="center"/>
          </w:tcPr>
          <w:p w:rsidR="007A639B" w:rsidRPr="007E5BFF" w:rsidRDefault="007A639B" w:rsidP="005E2386">
            <w:pPr>
              <w:rPr>
                <w:noProof/>
              </w:rPr>
            </w:pPr>
          </w:p>
        </w:tc>
        <w:tc>
          <w:tcPr>
            <w:tcW w:w="840" w:type="dxa"/>
            <w:tcBorders>
              <w:left w:val="nil"/>
              <w:bottom w:val="nil"/>
            </w:tcBorders>
            <w:tcMar>
              <w:left w:w="28" w:type="dxa"/>
              <w:right w:w="28" w:type="dxa"/>
            </w:tcMar>
            <w:vAlign w:val="center"/>
          </w:tcPr>
          <w:p w:rsidR="007A639B" w:rsidRPr="007E5BFF" w:rsidRDefault="007A639B" w:rsidP="005E2386">
            <w:pPr>
              <w:rPr>
                <w:noProof/>
              </w:rPr>
            </w:pPr>
          </w:p>
        </w:tc>
        <w:tc>
          <w:tcPr>
            <w:tcW w:w="3840" w:type="dxa"/>
            <w:gridSpan w:val="2"/>
            <w:tcMar>
              <w:left w:w="28" w:type="dxa"/>
              <w:right w:w="28" w:type="dxa"/>
            </w:tcMar>
            <w:vAlign w:val="center"/>
          </w:tcPr>
          <w:p w:rsidR="007A639B" w:rsidRPr="007E5BFF" w:rsidRDefault="007A639B" w:rsidP="005E2386">
            <w:pPr>
              <w:spacing w:before="120" w:after="120"/>
              <w:jc w:val="right"/>
              <w:rPr>
                <w:noProof/>
              </w:rPr>
            </w:pPr>
            <w:r w:rsidRPr="007E5BFF">
              <w:rPr>
                <w:noProof/>
              </w:rPr>
              <w:t>1.daļa kopā, bez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5E2386">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840"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840" w:type="dxa"/>
            <w:gridSpan w:val="2"/>
            <w:tcMar>
              <w:left w:w="28" w:type="dxa"/>
              <w:right w:w="28" w:type="dxa"/>
            </w:tcMar>
            <w:vAlign w:val="center"/>
          </w:tcPr>
          <w:p w:rsidR="007A639B" w:rsidRPr="007E5BFF" w:rsidRDefault="007A639B" w:rsidP="005E2386">
            <w:pPr>
              <w:spacing w:before="120" w:after="120"/>
              <w:jc w:val="right"/>
              <w:rPr>
                <w:noProof/>
              </w:rPr>
            </w:pPr>
            <w:r w:rsidRPr="007E5BFF">
              <w:rPr>
                <w:noProof/>
              </w:rPr>
              <w:t>21%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5E2386">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840"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840" w:type="dxa"/>
            <w:gridSpan w:val="2"/>
            <w:tcMar>
              <w:left w:w="28" w:type="dxa"/>
              <w:right w:w="28" w:type="dxa"/>
            </w:tcMar>
            <w:vAlign w:val="center"/>
          </w:tcPr>
          <w:p w:rsidR="007A639B" w:rsidRPr="007E5BFF" w:rsidRDefault="007A639B" w:rsidP="005E2386">
            <w:pPr>
              <w:spacing w:before="120" w:after="120"/>
              <w:jc w:val="right"/>
              <w:rPr>
                <w:noProof/>
              </w:rPr>
            </w:pPr>
            <w:r w:rsidRPr="007E5BFF">
              <w:rPr>
                <w:noProof/>
              </w:rPr>
              <w:t>1.daļa kopā, ar 21% PVN, EUR</w:t>
            </w:r>
          </w:p>
        </w:tc>
        <w:tc>
          <w:tcPr>
            <w:tcW w:w="854" w:type="dxa"/>
            <w:tcMar>
              <w:left w:w="28" w:type="dxa"/>
              <w:right w:w="28" w:type="dxa"/>
            </w:tcMar>
            <w:vAlign w:val="center"/>
          </w:tcPr>
          <w:p w:rsidR="007A639B" w:rsidRPr="007E5BFF" w:rsidRDefault="007A639B" w:rsidP="005E2386">
            <w:pPr>
              <w:spacing w:before="120"/>
              <w:rPr>
                <w:noProof/>
              </w:rPr>
            </w:pPr>
          </w:p>
        </w:tc>
      </w:tr>
    </w:tbl>
    <w:p w:rsidR="007A639B" w:rsidRDefault="007A639B" w:rsidP="007A639B"/>
    <w:p w:rsidR="007A639B" w:rsidRPr="00A24B5B" w:rsidRDefault="007A639B" w:rsidP="007A639B">
      <w:pPr>
        <w:spacing w:before="120"/>
        <w:rPr>
          <w:b/>
          <w:color w:val="000000"/>
        </w:rPr>
      </w:pPr>
      <w:r w:rsidRPr="00A24B5B">
        <w:rPr>
          <w:b/>
          <w:color w:val="000000"/>
        </w:rPr>
        <w:t xml:space="preserve">2.daļa: </w:t>
      </w:r>
      <w:r>
        <w:rPr>
          <w:b/>
          <w:color w:val="000000"/>
        </w:rPr>
        <w:t>Optiskās detaļas</w:t>
      </w:r>
      <w:r w:rsidRPr="00A24B5B">
        <w:rPr>
          <w:b/>
          <w:color w:val="000000"/>
        </w:rPr>
        <w:t xml:space="preserve"> (</w:t>
      </w:r>
      <w:r>
        <w:rPr>
          <w:b/>
          <w:color w:val="000000"/>
        </w:rPr>
        <w:t>3</w:t>
      </w:r>
      <w:r w:rsidRPr="00A24B5B">
        <w:rPr>
          <w:b/>
          <w:color w:val="000000"/>
        </w:rPr>
        <w:t>)</w:t>
      </w:r>
    </w:p>
    <w:p w:rsidR="007A639B" w:rsidRDefault="007A639B" w:rsidP="007A639B"/>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840"/>
        <w:gridCol w:w="2880"/>
        <w:gridCol w:w="960"/>
        <w:gridCol w:w="854"/>
      </w:tblGrid>
      <w:tr w:rsidR="007A639B" w:rsidRPr="007E5BFF" w:rsidTr="005E2386">
        <w:trPr>
          <w:cantSplit/>
          <w:trHeight w:val="454"/>
        </w:trPr>
        <w:tc>
          <w:tcPr>
            <w:tcW w:w="480" w:type="dxa"/>
            <w:vMerge w:val="restart"/>
            <w:tcMar>
              <w:left w:w="28" w:type="dxa"/>
              <w:right w:w="28" w:type="dxa"/>
            </w:tcMar>
          </w:tcPr>
          <w:p w:rsidR="007A639B" w:rsidRPr="007E5BFF" w:rsidRDefault="007A639B" w:rsidP="005E2386">
            <w:pPr>
              <w:spacing w:before="120" w:after="120"/>
              <w:jc w:val="center"/>
              <w:rPr>
                <w:noProof/>
              </w:rPr>
            </w:pPr>
            <w:r w:rsidRPr="007E5BFF">
              <w:rPr>
                <w:noProof/>
              </w:rPr>
              <w:t>N. p.k.</w:t>
            </w:r>
          </w:p>
        </w:tc>
        <w:tc>
          <w:tcPr>
            <w:tcW w:w="5160" w:type="dxa"/>
            <w:gridSpan w:val="2"/>
            <w:tcMar>
              <w:left w:w="28" w:type="dxa"/>
              <w:right w:w="28" w:type="dxa"/>
            </w:tcMar>
          </w:tcPr>
          <w:p w:rsidR="007A639B" w:rsidRPr="007E5BFF" w:rsidRDefault="007A639B" w:rsidP="005E2386">
            <w:pPr>
              <w:spacing w:before="120" w:after="120"/>
              <w:jc w:val="center"/>
              <w:rPr>
                <w:noProof/>
              </w:rPr>
            </w:pPr>
            <w:r w:rsidRPr="007E5BFF">
              <w:rPr>
                <w:noProof/>
              </w:rPr>
              <w:t>Pasūtītāja prasības</w:t>
            </w:r>
          </w:p>
        </w:tc>
        <w:tc>
          <w:tcPr>
            <w:tcW w:w="2880" w:type="dxa"/>
            <w:vMerge w:val="restart"/>
            <w:tcMar>
              <w:left w:w="28" w:type="dxa"/>
              <w:right w:w="28" w:type="dxa"/>
            </w:tcMar>
          </w:tcPr>
          <w:p w:rsidR="007A639B" w:rsidRPr="007E5BFF" w:rsidRDefault="007A639B" w:rsidP="005E2386">
            <w:pPr>
              <w:jc w:val="center"/>
              <w:rPr>
                <w:noProof/>
                <w:sz w:val="20"/>
                <w:szCs w:val="20"/>
              </w:rPr>
            </w:pPr>
            <w:r w:rsidRPr="007E5BFF">
              <w:rPr>
                <w:noProof/>
                <w:color w:val="000000"/>
                <w:sz w:val="20"/>
                <w:szCs w:val="20"/>
              </w:rPr>
              <w:t>Piedāvājums (aizpilda pretendents, norādot ražotāju vai starptautisko izplatītāju</w:t>
            </w:r>
            <w:r>
              <w:rPr>
                <w:noProof/>
                <w:color w:val="000000"/>
                <w:sz w:val="20"/>
                <w:szCs w:val="20"/>
              </w:rPr>
              <w:t xml:space="preserve"> un</w:t>
            </w:r>
            <w:r w:rsidRPr="007E5BFF">
              <w:rPr>
                <w:noProof/>
                <w:color w:val="000000"/>
                <w:sz w:val="20"/>
                <w:szCs w:val="20"/>
              </w:rPr>
              <w:t xml:space="preserve"> marku vai kataloga numuru)</w:t>
            </w:r>
          </w:p>
        </w:tc>
        <w:tc>
          <w:tcPr>
            <w:tcW w:w="960" w:type="dxa"/>
            <w:vMerge w:val="restart"/>
            <w:tcMar>
              <w:left w:w="28" w:type="dxa"/>
              <w:right w:w="28" w:type="dxa"/>
            </w:tcMar>
          </w:tcPr>
          <w:p w:rsidR="007A639B" w:rsidRPr="007E5BFF" w:rsidRDefault="007A639B" w:rsidP="005E2386">
            <w:pPr>
              <w:spacing w:before="60" w:after="60"/>
              <w:jc w:val="center"/>
              <w:rPr>
                <w:noProof/>
                <w:sz w:val="22"/>
                <w:szCs w:val="22"/>
              </w:rPr>
            </w:pPr>
            <w:r>
              <w:rPr>
                <w:noProof/>
                <w:sz w:val="22"/>
                <w:szCs w:val="22"/>
              </w:rPr>
              <w:t>C</w:t>
            </w:r>
            <w:r w:rsidRPr="007E5BFF">
              <w:rPr>
                <w:noProof/>
                <w:sz w:val="22"/>
                <w:szCs w:val="22"/>
              </w:rPr>
              <w:t>ena</w:t>
            </w:r>
          </w:p>
          <w:p w:rsidR="007A639B" w:rsidRPr="007E5BFF" w:rsidRDefault="007A639B" w:rsidP="005E2386">
            <w:pPr>
              <w:spacing w:before="60" w:after="60"/>
              <w:jc w:val="center"/>
              <w:rPr>
                <w:noProof/>
                <w:sz w:val="22"/>
                <w:szCs w:val="22"/>
              </w:rPr>
            </w:pPr>
            <w:r w:rsidRPr="007E5BFF">
              <w:rPr>
                <w:noProof/>
                <w:sz w:val="22"/>
                <w:szCs w:val="22"/>
              </w:rPr>
              <w:t xml:space="preserve"> bez PVN, </w:t>
            </w:r>
            <w:r w:rsidRPr="007E5BFF">
              <w:rPr>
                <w:noProof/>
              </w:rPr>
              <w:t>EUR</w:t>
            </w:r>
          </w:p>
        </w:tc>
        <w:tc>
          <w:tcPr>
            <w:tcW w:w="854" w:type="dxa"/>
            <w:vMerge w:val="restart"/>
            <w:tcMar>
              <w:left w:w="28" w:type="dxa"/>
              <w:right w:w="28" w:type="dxa"/>
            </w:tcMar>
          </w:tcPr>
          <w:p w:rsidR="007A639B" w:rsidRPr="007E5BFF" w:rsidRDefault="007A639B" w:rsidP="005E2386">
            <w:pPr>
              <w:spacing w:before="60" w:after="60"/>
              <w:jc w:val="center"/>
              <w:rPr>
                <w:noProof/>
                <w:sz w:val="22"/>
                <w:szCs w:val="22"/>
              </w:rPr>
            </w:pPr>
            <w:r w:rsidRPr="007E5BFF">
              <w:rPr>
                <w:noProof/>
                <w:sz w:val="22"/>
                <w:szCs w:val="22"/>
              </w:rPr>
              <w:t xml:space="preserve">Summa </w:t>
            </w:r>
          </w:p>
          <w:p w:rsidR="007A639B" w:rsidRPr="007E5BFF" w:rsidRDefault="007A639B" w:rsidP="005E2386">
            <w:pPr>
              <w:spacing w:before="60" w:after="60"/>
              <w:jc w:val="center"/>
              <w:rPr>
                <w:noProof/>
                <w:sz w:val="22"/>
                <w:szCs w:val="22"/>
              </w:rPr>
            </w:pPr>
            <w:r w:rsidRPr="007E5BFF">
              <w:rPr>
                <w:noProof/>
                <w:sz w:val="22"/>
                <w:szCs w:val="22"/>
              </w:rPr>
              <w:t xml:space="preserve">bez PVN, </w:t>
            </w:r>
            <w:r w:rsidRPr="007E5BFF">
              <w:rPr>
                <w:noProof/>
              </w:rPr>
              <w:t>EUR</w:t>
            </w:r>
          </w:p>
        </w:tc>
      </w:tr>
      <w:tr w:rsidR="007A639B" w:rsidRPr="007E5BFF" w:rsidTr="005E2386">
        <w:trPr>
          <w:cantSplit/>
          <w:trHeight w:val="682"/>
        </w:trPr>
        <w:tc>
          <w:tcPr>
            <w:tcW w:w="480" w:type="dxa"/>
            <w:vMerge/>
            <w:tcMar>
              <w:left w:w="28" w:type="dxa"/>
              <w:right w:w="28" w:type="dxa"/>
            </w:tcMar>
          </w:tcPr>
          <w:p w:rsidR="007A639B" w:rsidRPr="007E5BFF" w:rsidRDefault="007A639B" w:rsidP="005E2386">
            <w:pPr>
              <w:spacing w:before="120" w:after="120"/>
              <w:jc w:val="center"/>
              <w:rPr>
                <w:noProof/>
              </w:rPr>
            </w:pPr>
          </w:p>
        </w:tc>
        <w:tc>
          <w:tcPr>
            <w:tcW w:w="4320" w:type="dxa"/>
            <w:tcMar>
              <w:left w:w="28" w:type="dxa"/>
              <w:right w:w="28" w:type="dxa"/>
            </w:tcMar>
          </w:tcPr>
          <w:p w:rsidR="007A639B" w:rsidRPr="007E5BFF" w:rsidRDefault="007A639B" w:rsidP="005E2386">
            <w:pPr>
              <w:spacing w:before="120" w:after="120"/>
              <w:jc w:val="center"/>
              <w:rPr>
                <w:noProof/>
              </w:rPr>
            </w:pPr>
            <w:r w:rsidRPr="007E5BFF">
              <w:rPr>
                <w:noProof/>
                <w:color w:val="000000"/>
              </w:rPr>
              <w:t>Minimālās tehniskās prasības (produkta nosaukums un veids)</w:t>
            </w:r>
          </w:p>
        </w:tc>
        <w:tc>
          <w:tcPr>
            <w:tcW w:w="840" w:type="dxa"/>
            <w:tcMar>
              <w:left w:w="28" w:type="dxa"/>
              <w:right w:w="28" w:type="dxa"/>
            </w:tcMar>
          </w:tcPr>
          <w:p w:rsidR="007A639B" w:rsidRPr="007E5BFF" w:rsidRDefault="007A639B" w:rsidP="005E2386">
            <w:pPr>
              <w:spacing w:before="120" w:after="120"/>
              <w:jc w:val="center"/>
              <w:rPr>
                <w:noProof/>
              </w:rPr>
            </w:pPr>
            <w:r>
              <w:rPr>
                <w:noProof/>
              </w:rPr>
              <w:t>Dau-dzums</w:t>
            </w:r>
          </w:p>
        </w:tc>
        <w:tc>
          <w:tcPr>
            <w:tcW w:w="2880" w:type="dxa"/>
            <w:vMerge/>
            <w:tcMar>
              <w:left w:w="28" w:type="dxa"/>
              <w:right w:w="28" w:type="dxa"/>
            </w:tcMar>
          </w:tcPr>
          <w:p w:rsidR="007A639B" w:rsidRPr="007E5BFF" w:rsidRDefault="007A639B" w:rsidP="005E2386">
            <w:pPr>
              <w:spacing w:before="120" w:after="120"/>
              <w:jc w:val="center"/>
              <w:rPr>
                <w:noProof/>
              </w:rPr>
            </w:pPr>
          </w:p>
        </w:tc>
        <w:tc>
          <w:tcPr>
            <w:tcW w:w="960" w:type="dxa"/>
            <w:vMerge/>
            <w:tcMar>
              <w:left w:w="28" w:type="dxa"/>
              <w:right w:w="28" w:type="dxa"/>
            </w:tcMar>
          </w:tcPr>
          <w:p w:rsidR="007A639B" w:rsidRPr="007E5BFF" w:rsidRDefault="007A639B" w:rsidP="005E2386">
            <w:pPr>
              <w:spacing w:before="120" w:after="120"/>
              <w:jc w:val="center"/>
              <w:rPr>
                <w:noProof/>
              </w:rPr>
            </w:pPr>
          </w:p>
        </w:tc>
        <w:tc>
          <w:tcPr>
            <w:tcW w:w="854" w:type="dxa"/>
            <w:vMerge/>
            <w:tcMar>
              <w:left w:w="28" w:type="dxa"/>
              <w:right w:w="28" w:type="dxa"/>
            </w:tcMar>
          </w:tcPr>
          <w:p w:rsidR="007A639B" w:rsidRPr="007E5BFF" w:rsidRDefault="007A639B" w:rsidP="005E2386">
            <w:pPr>
              <w:spacing w:before="120" w:after="120"/>
              <w:jc w:val="cente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w:t>
            </w:r>
          </w:p>
        </w:tc>
        <w:tc>
          <w:tcPr>
            <w:tcW w:w="4320" w:type="dxa"/>
            <w:tcMar>
              <w:left w:w="28" w:type="dxa"/>
              <w:right w:w="28" w:type="dxa"/>
            </w:tcMar>
            <w:vAlign w:val="center"/>
          </w:tcPr>
          <w:p w:rsidR="007A639B" w:rsidRPr="004F5528" w:rsidRDefault="007A639B" w:rsidP="005E2386">
            <w:pPr>
              <w:rPr>
                <w:color w:val="000000"/>
              </w:rPr>
            </w:pPr>
            <w:proofErr w:type="spellStart"/>
            <w:r w:rsidRPr="004F5528">
              <w:rPr>
                <w:color w:val="000000"/>
              </w:rPr>
              <w:t>Laser</w:t>
            </w:r>
            <w:proofErr w:type="spellEnd"/>
            <w:r w:rsidRPr="004F5528">
              <w:rPr>
                <w:color w:val="000000"/>
              </w:rPr>
              <w:t xml:space="preserve"> </w:t>
            </w:r>
            <w:proofErr w:type="spellStart"/>
            <w:r w:rsidRPr="004F5528">
              <w:rPr>
                <w:color w:val="000000"/>
              </w:rPr>
              <w:t>beam</w:t>
            </w:r>
            <w:proofErr w:type="spellEnd"/>
            <w:r w:rsidRPr="004F5528">
              <w:rPr>
                <w:color w:val="000000"/>
              </w:rPr>
              <w:t xml:space="preserve"> </w:t>
            </w:r>
            <w:proofErr w:type="spellStart"/>
            <w:r w:rsidRPr="004F5528">
              <w:rPr>
                <w:color w:val="000000"/>
              </w:rPr>
              <w:t>expander</w:t>
            </w:r>
            <w:proofErr w:type="spellEnd"/>
            <w:r w:rsidRPr="004F5528">
              <w:rPr>
                <w:color w:val="000000"/>
              </w:rPr>
              <w:t xml:space="preserve">; </w:t>
            </w:r>
            <w:proofErr w:type="spellStart"/>
            <w:r w:rsidRPr="004F5528">
              <w:rPr>
                <w:color w:val="000000"/>
              </w:rPr>
              <w:t>expansion</w:t>
            </w:r>
            <w:proofErr w:type="spellEnd"/>
            <w:r w:rsidRPr="004F5528">
              <w:rPr>
                <w:color w:val="000000"/>
              </w:rPr>
              <w:t xml:space="preserve">: 4x; </w:t>
            </w:r>
            <w:proofErr w:type="spellStart"/>
            <w:r w:rsidRPr="004F5528">
              <w:rPr>
                <w:color w:val="000000"/>
              </w:rPr>
              <w:t>wavelength</w:t>
            </w:r>
            <w:proofErr w:type="spellEnd"/>
            <w:r w:rsidRPr="004F5528">
              <w:rPr>
                <w:color w:val="000000"/>
              </w:rPr>
              <w:t xml:space="preserve">: 263 nm; </w:t>
            </w:r>
          </w:p>
          <w:p w:rsidR="007A639B" w:rsidRPr="004F5528" w:rsidRDefault="007A639B" w:rsidP="005E2386">
            <w:pPr>
              <w:rPr>
                <w:color w:val="000000"/>
              </w:rPr>
            </w:pPr>
            <w:hyperlink r:id="rId16" w:history="1">
              <w:r w:rsidRPr="004F5528">
                <w:rPr>
                  <w:rStyle w:val="Hyperlink"/>
                  <w:color w:val="000000"/>
                </w:rPr>
                <w:t>www.altechna.com</w:t>
              </w:r>
            </w:hyperlink>
            <w:r w:rsidRPr="004F5528">
              <w:rPr>
                <w:color w:val="000000"/>
              </w:rPr>
              <w:t xml:space="preserve">  vai ekvivalents.</w:t>
            </w:r>
          </w:p>
        </w:tc>
        <w:tc>
          <w:tcPr>
            <w:tcW w:w="840" w:type="dxa"/>
            <w:tcMar>
              <w:left w:w="28" w:type="dxa"/>
              <w:right w:w="28" w:type="dxa"/>
            </w:tcMar>
            <w:vAlign w:val="center"/>
          </w:tcPr>
          <w:p w:rsidR="007A639B" w:rsidRPr="004F5528" w:rsidRDefault="007A639B" w:rsidP="005E2386">
            <w:pPr>
              <w:rPr>
                <w:color w:val="000000"/>
              </w:rPr>
            </w:pPr>
            <w:r w:rsidRPr="004F5528">
              <w:rPr>
                <w:color w:val="000000"/>
              </w:rPr>
              <w:t>1 gab.</w:t>
            </w:r>
          </w:p>
        </w:tc>
        <w:tc>
          <w:tcPr>
            <w:tcW w:w="288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Borders>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left w:val="nil"/>
              <w:bottom w:val="nil"/>
              <w:right w:val="nil"/>
            </w:tcBorders>
            <w:tcMar>
              <w:left w:w="28" w:type="dxa"/>
              <w:right w:w="28" w:type="dxa"/>
            </w:tcMar>
            <w:vAlign w:val="center"/>
          </w:tcPr>
          <w:p w:rsidR="007A639B" w:rsidRPr="007E5BFF" w:rsidRDefault="007A639B" w:rsidP="005E2386">
            <w:pPr>
              <w:rPr>
                <w:noProof/>
              </w:rPr>
            </w:pPr>
          </w:p>
        </w:tc>
        <w:tc>
          <w:tcPr>
            <w:tcW w:w="840" w:type="dxa"/>
            <w:tcBorders>
              <w:left w:val="nil"/>
              <w:bottom w:val="nil"/>
            </w:tcBorders>
            <w:tcMar>
              <w:left w:w="28" w:type="dxa"/>
              <w:right w:w="28" w:type="dxa"/>
            </w:tcMar>
            <w:vAlign w:val="center"/>
          </w:tcPr>
          <w:p w:rsidR="007A639B" w:rsidRPr="007E5BFF" w:rsidRDefault="007A639B" w:rsidP="005E2386">
            <w:pPr>
              <w:rPr>
                <w:noProof/>
              </w:rPr>
            </w:pPr>
          </w:p>
        </w:tc>
        <w:tc>
          <w:tcPr>
            <w:tcW w:w="3840" w:type="dxa"/>
            <w:gridSpan w:val="2"/>
            <w:tcMar>
              <w:left w:w="28" w:type="dxa"/>
              <w:right w:w="28" w:type="dxa"/>
            </w:tcMar>
            <w:vAlign w:val="center"/>
          </w:tcPr>
          <w:p w:rsidR="007A639B" w:rsidRPr="007E5BFF" w:rsidRDefault="007A639B" w:rsidP="005E2386">
            <w:pPr>
              <w:spacing w:before="120" w:after="120"/>
              <w:jc w:val="right"/>
              <w:rPr>
                <w:noProof/>
              </w:rPr>
            </w:pPr>
            <w:r>
              <w:rPr>
                <w:noProof/>
              </w:rPr>
              <w:t>2</w:t>
            </w:r>
            <w:r w:rsidRPr="007E5BFF">
              <w:rPr>
                <w:noProof/>
              </w:rPr>
              <w:t>.daļa kopā, bez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5E2386">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840"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840" w:type="dxa"/>
            <w:gridSpan w:val="2"/>
            <w:tcMar>
              <w:left w:w="28" w:type="dxa"/>
              <w:right w:w="28" w:type="dxa"/>
            </w:tcMar>
            <w:vAlign w:val="center"/>
          </w:tcPr>
          <w:p w:rsidR="007A639B" w:rsidRPr="007E5BFF" w:rsidRDefault="007A639B" w:rsidP="005E2386">
            <w:pPr>
              <w:spacing w:before="120" w:after="120"/>
              <w:jc w:val="right"/>
              <w:rPr>
                <w:noProof/>
              </w:rPr>
            </w:pPr>
            <w:r w:rsidRPr="007E5BFF">
              <w:rPr>
                <w:noProof/>
              </w:rPr>
              <w:t>21%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5E2386">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840"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840" w:type="dxa"/>
            <w:gridSpan w:val="2"/>
            <w:tcMar>
              <w:left w:w="28" w:type="dxa"/>
              <w:right w:w="28" w:type="dxa"/>
            </w:tcMar>
            <w:vAlign w:val="center"/>
          </w:tcPr>
          <w:p w:rsidR="007A639B" w:rsidRPr="007E5BFF" w:rsidRDefault="007A639B" w:rsidP="005E2386">
            <w:pPr>
              <w:spacing w:before="120" w:after="120"/>
              <w:jc w:val="right"/>
              <w:rPr>
                <w:noProof/>
              </w:rPr>
            </w:pPr>
            <w:r>
              <w:rPr>
                <w:noProof/>
              </w:rPr>
              <w:t>2</w:t>
            </w:r>
            <w:r w:rsidRPr="007E5BFF">
              <w:rPr>
                <w:noProof/>
              </w:rPr>
              <w:t>.daļa kopā, ar 21% PVN, EUR</w:t>
            </w:r>
          </w:p>
        </w:tc>
        <w:tc>
          <w:tcPr>
            <w:tcW w:w="854" w:type="dxa"/>
            <w:tcMar>
              <w:left w:w="28" w:type="dxa"/>
              <w:right w:w="28" w:type="dxa"/>
            </w:tcMar>
            <w:vAlign w:val="center"/>
          </w:tcPr>
          <w:p w:rsidR="007A639B" w:rsidRPr="007E5BFF" w:rsidRDefault="007A639B" w:rsidP="005E2386">
            <w:pPr>
              <w:spacing w:before="120"/>
              <w:rPr>
                <w:noProof/>
              </w:rPr>
            </w:pPr>
          </w:p>
        </w:tc>
      </w:tr>
    </w:tbl>
    <w:p w:rsidR="000477A2" w:rsidRDefault="000477A2" w:rsidP="007A639B">
      <w:pPr>
        <w:rPr>
          <w:b/>
          <w:color w:val="000000"/>
        </w:rPr>
      </w:pPr>
    </w:p>
    <w:p w:rsidR="000477A2" w:rsidRDefault="000477A2" w:rsidP="007A639B">
      <w:pPr>
        <w:rPr>
          <w:b/>
          <w:color w:val="000000"/>
        </w:rPr>
      </w:pPr>
    </w:p>
    <w:p w:rsidR="000477A2" w:rsidRDefault="000477A2" w:rsidP="007A639B">
      <w:pPr>
        <w:rPr>
          <w:b/>
          <w:color w:val="000000"/>
        </w:rPr>
      </w:pPr>
    </w:p>
    <w:p w:rsidR="000477A2" w:rsidRDefault="000477A2" w:rsidP="007A639B">
      <w:pPr>
        <w:rPr>
          <w:b/>
          <w:color w:val="000000"/>
        </w:rPr>
      </w:pPr>
    </w:p>
    <w:p w:rsidR="000477A2" w:rsidRDefault="000477A2" w:rsidP="007A639B">
      <w:pPr>
        <w:rPr>
          <w:b/>
          <w:color w:val="000000"/>
        </w:rPr>
      </w:pPr>
    </w:p>
    <w:p w:rsidR="007A639B" w:rsidRPr="007E5BFF" w:rsidRDefault="007A639B" w:rsidP="007A639B">
      <w:r>
        <w:rPr>
          <w:b/>
          <w:color w:val="000000"/>
        </w:rPr>
        <w:lastRenderedPageBreak/>
        <w:t>3</w:t>
      </w:r>
      <w:r w:rsidRPr="00A24B5B">
        <w:rPr>
          <w:b/>
          <w:color w:val="000000"/>
        </w:rPr>
        <w:t xml:space="preserve">.daļa: </w:t>
      </w:r>
      <w:r>
        <w:rPr>
          <w:b/>
          <w:color w:val="000000"/>
        </w:rPr>
        <w:t>Termodiodes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960"/>
        <w:gridCol w:w="2760"/>
        <w:gridCol w:w="960"/>
        <w:gridCol w:w="854"/>
      </w:tblGrid>
      <w:tr w:rsidR="007A639B" w:rsidRPr="007E5BFF" w:rsidTr="005E2386">
        <w:trPr>
          <w:cantSplit/>
          <w:trHeight w:val="454"/>
        </w:trPr>
        <w:tc>
          <w:tcPr>
            <w:tcW w:w="480" w:type="dxa"/>
            <w:vMerge w:val="restart"/>
            <w:tcMar>
              <w:left w:w="28" w:type="dxa"/>
              <w:right w:w="28" w:type="dxa"/>
            </w:tcMar>
          </w:tcPr>
          <w:p w:rsidR="007A639B" w:rsidRPr="007E5BFF" w:rsidRDefault="007A639B" w:rsidP="005E2386">
            <w:pPr>
              <w:spacing w:before="120" w:after="120"/>
              <w:jc w:val="center"/>
              <w:rPr>
                <w:noProof/>
              </w:rPr>
            </w:pPr>
            <w:r w:rsidRPr="007E5BFF">
              <w:rPr>
                <w:noProof/>
              </w:rPr>
              <w:t>N. p.k.</w:t>
            </w:r>
          </w:p>
        </w:tc>
        <w:tc>
          <w:tcPr>
            <w:tcW w:w="5280" w:type="dxa"/>
            <w:gridSpan w:val="2"/>
            <w:tcMar>
              <w:left w:w="28" w:type="dxa"/>
              <w:right w:w="28" w:type="dxa"/>
            </w:tcMar>
          </w:tcPr>
          <w:p w:rsidR="007A639B" w:rsidRPr="007E5BFF" w:rsidRDefault="007A639B" w:rsidP="005E2386">
            <w:pPr>
              <w:spacing w:before="120" w:after="120"/>
              <w:jc w:val="center"/>
              <w:rPr>
                <w:noProof/>
              </w:rPr>
            </w:pPr>
            <w:r w:rsidRPr="007E5BFF">
              <w:rPr>
                <w:noProof/>
              </w:rPr>
              <w:t>Pasūtītāja prasības</w:t>
            </w:r>
          </w:p>
        </w:tc>
        <w:tc>
          <w:tcPr>
            <w:tcW w:w="2760" w:type="dxa"/>
            <w:vMerge w:val="restart"/>
            <w:tcMar>
              <w:left w:w="28" w:type="dxa"/>
              <w:right w:w="28" w:type="dxa"/>
            </w:tcMar>
          </w:tcPr>
          <w:p w:rsidR="007A639B" w:rsidRPr="007E5BFF" w:rsidRDefault="007A639B" w:rsidP="005E2386">
            <w:pPr>
              <w:jc w:val="center"/>
              <w:rPr>
                <w:noProof/>
                <w:sz w:val="20"/>
                <w:szCs w:val="20"/>
              </w:rPr>
            </w:pPr>
            <w:r w:rsidRPr="007E5BFF">
              <w:rPr>
                <w:noProof/>
                <w:color w:val="000000"/>
                <w:sz w:val="20"/>
                <w:szCs w:val="20"/>
              </w:rPr>
              <w:t>Piedāvājums (aizpilda pretendents, norādot ražotāju vai starptautisko izplatītāju</w:t>
            </w:r>
            <w:r>
              <w:rPr>
                <w:noProof/>
                <w:color w:val="000000"/>
                <w:sz w:val="20"/>
                <w:szCs w:val="20"/>
              </w:rPr>
              <w:t xml:space="preserve"> un</w:t>
            </w:r>
            <w:r w:rsidRPr="007E5BFF">
              <w:rPr>
                <w:noProof/>
                <w:color w:val="000000"/>
                <w:sz w:val="20"/>
                <w:szCs w:val="20"/>
              </w:rPr>
              <w:t xml:space="preserve"> marku vai kataloga numuru)</w:t>
            </w:r>
          </w:p>
        </w:tc>
        <w:tc>
          <w:tcPr>
            <w:tcW w:w="960" w:type="dxa"/>
            <w:vMerge w:val="restart"/>
            <w:tcMar>
              <w:left w:w="28" w:type="dxa"/>
              <w:right w:w="28" w:type="dxa"/>
            </w:tcMar>
          </w:tcPr>
          <w:p w:rsidR="007A639B" w:rsidRPr="007E5BFF" w:rsidRDefault="007A639B" w:rsidP="005E2386">
            <w:pPr>
              <w:spacing w:before="60" w:after="60"/>
              <w:jc w:val="center"/>
              <w:rPr>
                <w:noProof/>
                <w:sz w:val="22"/>
                <w:szCs w:val="22"/>
              </w:rPr>
            </w:pPr>
            <w:r>
              <w:rPr>
                <w:noProof/>
                <w:sz w:val="22"/>
                <w:szCs w:val="22"/>
              </w:rPr>
              <w:t>C</w:t>
            </w:r>
            <w:r w:rsidRPr="007E5BFF">
              <w:rPr>
                <w:noProof/>
                <w:sz w:val="22"/>
                <w:szCs w:val="22"/>
              </w:rPr>
              <w:t>ena</w:t>
            </w:r>
          </w:p>
          <w:p w:rsidR="007A639B" w:rsidRPr="007E5BFF" w:rsidRDefault="007A639B" w:rsidP="005E2386">
            <w:pPr>
              <w:spacing w:before="60" w:after="60"/>
              <w:jc w:val="center"/>
              <w:rPr>
                <w:noProof/>
                <w:sz w:val="22"/>
                <w:szCs w:val="22"/>
              </w:rPr>
            </w:pPr>
            <w:r w:rsidRPr="007E5BFF">
              <w:rPr>
                <w:noProof/>
                <w:sz w:val="22"/>
                <w:szCs w:val="22"/>
              </w:rPr>
              <w:t xml:space="preserve"> bez PVN, </w:t>
            </w:r>
            <w:r w:rsidRPr="007E5BFF">
              <w:rPr>
                <w:noProof/>
              </w:rPr>
              <w:t>EUR</w:t>
            </w:r>
          </w:p>
        </w:tc>
        <w:tc>
          <w:tcPr>
            <w:tcW w:w="854" w:type="dxa"/>
            <w:vMerge w:val="restart"/>
            <w:tcMar>
              <w:left w:w="28" w:type="dxa"/>
              <w:right w:w="28" w:type="dxa"/>
            </w:tcMar>
          </w:tcPr>
          <w:p w:rsidR="007A639B" w:rsidRPr="007E5BFF" w:rsidRDefault="007A639B" w:rsidP="005E2386">
            <w:pPr>
              <w:spacing w:before="60" w:after="60"/>
              <w:jc w:val="center"/>
              <w:rPr>
                <w:noProof/>
                <w:sz w:val="22"/>
                <w:szCs w:val="22"/>
              </w:rPr>
            </w:pPr>
            <w:r w:rsidRPr="007E5BFF">
              <w:rPr>
                <w:noProof/>
                <w:sz w:val="22"/>
                <w:szCs w:val="22"/>
              </w:rPr>
              <w:t xml:space="preserve">Summa </w:t>
            </w:r>
          </w:p>
          <w:p w:rsidR="007A639B" w:rsidRPr="007E5BFF" w:rsidRDefault="007A639B" w:rsidP="005E2386">
            <w:pPr>
              <w:spacing w:before="60" w:after="60"/>
              <w:jc w:val="center"/>
              <w:rPr>
                <w:noProof/>
                <w:sz w:val="22"/>
                <w:szCs w:val="22"/>
              </w:rPr>
            </w:pPr>
            <w:r w:rsidRPr="007E5BFF">
              <w:rPr>
                <w:noProof/>
                <w:sz w:val="22"/>
                <w:szCs w:val="22"/>
              </w:rPr>
              <w:t xml:space="preserve">bez PVN, </w:t>
            </w:r>
            <w:r w:rsidRPr="007E5BFF">
              <w:rPr>
                <w:noProof/>
              </w:rPr>
              <w:t>EUR</w:t>
            </w:r>
          </w:p>
        </w:tc>
      </w:tr>
      <w:tr w:rsidR="007A639B" w:rsidRPr="007E5BFF" w:rsidTr="005E2386">
        <w:trPr>
          <w:cantSplit/>
          <w:trHeight w:val="682"/>
        </w:trPr>
        <w:tc>
          <w:tcPr>
            <w:tcW w:w="480" w:type="dxa"/>
            <w:vMerge/>
            <w:tcMar>
              <w:left w:w="28" w:type="dxa"/>
              <w:right w:w="28" w:type="dxa"/>
            </w:tcMar>
          </w:tcPr>
          <w:p w:rsidR="007A639B" w:rsidRPr="007E5BFF" w:rsidRDefault="007A639B" w:rsidP="005E2386">
            <w:pPr>
              <w:spacing w:before="120" w:after="120"/>
              <w:jc w:val="center"/>
              <w:rPr>
                <w:noProof/>
              </w:rPr>
            </w:pPr>
          </w:p>
        </w:tc>
        <w:tc>
          <w:tcPr>
            <w:tcW w:w="4320" w:type="dxa"/>
            <w:tcMar>
              <w:left w:w="28" w:type="dxa"/>
              <w:right w:w="28" w:type="dxa"/>
            </w:tcMar>
          </w:tcPr>
          <w:p w:rsidR="007A639B" w:rsidRPr="007E5BFF" w:rsidRDefault="007A639B" w:rsidP="005E2386">
            <w:pPr>
              <w:spacing w:before="120" w:after="120"/>
              <w:jc w:val="center"/>
              <w:rPr>
                <w:noProof/>
              </w:rPr>
            </w:pPr>
            <w:r w:rsidRPr="007E5BFF">
              <w:rPr>
                <w:noProof/>
                <w:color w:val="000000"/>
              </w:rPr>
              <w:t>Minimālās tehniskās prasības (produkta nosaukums un veids)</w:t>
            </w:r>
          </w:p>
        </w:tc>
        <w:tc>
          <w:tcPr>
            <w:tcW w:w="960" w:type="dxa"/>
            <w:tcMar>
              <w:left w:w="28" w:type="dxa"/>
              <w:right w:w="28" w:type="dxa"/>
            </w:tcMar>
          </w:tcPr>
          <w:p w:rsidR="007A639B" w:rsidRPr="007E5BFF" w:rsidRDefault="007A639B" w:rsidP="005E2386">
            <w:pPr>
              <w:spacing w:before="120" w:after="120"/>
              <w:jc w:val="center"/>
              <w:rPr>
                <w:noProof/>
              </w:rPr>
            </w:pPr>
            <w:r w:rsidRPr="007E5BFF">
              <w:rPr>
                <w:noProof/>
              </w:rPr>
              <w:t>Dau-dzums</w:t>
            </w:r>
          </w:p>
        </w:tc>
        <w:tc>
          <w:tcPr>
            <w:tcW w:w="2760" w:type="dxa"/>
            <w:vMerge/>
            <w:tcMar>
              <w:left w:w="28" w:type="dxa"/>
              <w:right w:w="28" w:type="dxa"/>
            </w:tcMar>
          </w:tcPr>
          <w:p w:rsidR="007A639B" w:rsidRPr="007E5BFF" w:rsidRDefault="007A639B" w:rsidP="005E2386">
            <w:pPr>
              <w:spacing w:before="120" w:after="120"/>
              <w:jc w:val="center"/>
              <w:rPr>
                <w:noProof/>
              </w:rPr>
            </w:pPr>
          </w:p>
        </w:tc>
        <w:tc>
          <w:tcPr>
            <w:tcW w:w="960" w:type="dxa"/>
            <w:vMerge/>
            <w:tcMar>
              <w:left w:w="28" w:type="dxa"/>
              <w:right w:w="28" w:type="dxa"/>
            </w:tcMar>
          </w:tcPr>
          <w:p w:rsidR="007A639B" w:rsidRPr="007E5BFF" w:rsidRDefault="007A639B" w:rsidP="005E2386">
            <w:pPr>
              <w:spacing w:before="120" w:after="120"/>
              <w:jc w:val="center"/>
              <w:rPr>
                <w:noProof/>
              </w:rPr>
            </w:pPr>
          </w:p>
        </w:tc>
        <w:tc>
          <w:tcPr>
            <w:tcW w:w="854" w:type="dxa"/>
            <w:vMerge/>
            <w:tcMar>
              <w:left w:w="28" w:type="dxa"/>
              <w:right w:w="28" w:type="dxa"/>
            </w:tcMar>
          </w:tcPr>
          <w:p w:rsidR="007A639B" w:rsidRPr="007E5BFF" w:rsidRDefault="007A639B" w:rsidP="005E2386">
            <w:pPr>
              <w:spacing w:before="120" w:after="120"/>
              <w:jc w:val="center"/>
              <w:rPr>
                <w:noProof/>
              </w:rPr>
            </w:pPr>
          </w:p>
        </w:tc>
      </w:tr>
      <w:tr w:rsidR="007A639B" w:rsidRPr="007E5BFF" w:rsidTr="005E2386">
        <w:trPr>
          <w:cantSplit/>
          <w:trHeight w:val="457"/>
        </w:trPr>
        <w:tc>
          <w:tcPr>
            <w:tcW w:w="480" w:type="dxa"/>
            <w:tcMar>
              <w:left w:w="28" w:type="dxa"/>
              <w:right w:w="28" w:type="dxa"/>
            </w:tcMar>
            <w:vAlign w:val="center"/>
          </w:tcPr>
          <w:p w:rsidR="007A639B" w:rsidRPr="004F5528" w:rsidRDefault="007A639B" w:rsidP="005E2386">
            <w:pPr>
              <w:jc w:val="center"/>
              <w:rPr>
                <w:color w:val="000000"/>
              </w:rPr>
            </w:pPr>
            <w:r w:rsidRPr="004F5528">
              <w:rPr>
                <w:color w:val="000000"/>
              </w:rPr>
              <w:t>1</w:t>
            </w:r>
          </w:p>
        </w:tc>
        <w:tc>
          <w:tcPr>
            <w:tcW w:w="4320" w:type="dxa"/>
            <w:tcMar>
              <w:left w:w="28" w:type="dxa"/>
              <w:right w:w="28" w:type="dxa"/>
            </w:tcMar>
            <w:vAlign w:val="center"/>
          </w:tcPr>
          <w:p w:rsidR="007A639B" w:rsidRPr="004F5528" w:rsidRDefault="007A639B" w:rsidP="005E2386">
            <w:pPr>
              <w:rPr>
                <w:color w:val="000000"/>
              </w:rPr>
            </w:pPr>
            <w:r w:rsidRPr="004F5528">
              <w:rPr>
                <w:color w:val="000000"/>
              </w:rPr>
              <w:t xml:space="preserve">Temperatūras diode </w:t>
            </w:r>
          </w:p>
          <w:p w:rsidR="007A639B" w:rsidRPr="004F5528" w:rsidRDefault="007A639B" w:rsidP="005E2386">
            <w:pPr>
              <w:rPr>
                <w:color w:val="000000"/>
              </w:rPr>
            </w:pPr>
            <w:r w:rsidRPr="004F5528">
              <w:rPr>
                <w:color w:val="000000"/>
              </w:rPr>
              <w:t>Specifikācija:</w:t>
            </w:r>
          </w:p>
          <w:p w:rsidR="007A639B" w:rsidRPr="004F5528" w:rsidRDefault="007A639B" w:rsidP="005E2386">
            <w:pPr>
              <w:rPr>
                <w:color w:val="000000"/>
              </w:rPr>
            </w:pPr>
            <w:r w:rsidRPr="004F5528">
              <w:rPr>
                <w:color w:val="000000"/>
              </w:rPr>
              <w:t>- Temperatūras mērījumu diapazons 1.4K līdz 500K</w:t>
            </w:r>
          </w:p>
          <w:p w:rsidR="007A639B" w:rsidRPr="004F5528" w:rsidRDefault="007A639B" w:rsidP="005E2386">
            <w:pPr>
              <w:rPr>
                <w:color w:val="000000"/>
              </w:rPr>
            </w:pPr>
            <w:r w:rsidRPr="004F5528">
              <w:rPr>
                <w:color w:val="000000"/>
              </w:rPr>
              <w:t>- precizitāte +/- 0.5K</w:t>
            </w:r>
          </w:p>
          <w:p w:rsidR="007A639B" w:rsidRPr="004F5528" w:rsidRDefault="007A639B" w:rsidP="005E2386">
            <w:pPr>
              <w:rPr>
                <w:color w:val="000000"/>
              </w:rPr>
            </w:pPr>
            <w:r w:rsidRPr="004F5528">
              <w:rPr>
                <w:color w:val="000000"/>
              </w:rPr>
              <w:t>- montāžas tips: ar skrūvi pieskrūvējams (CU)</w:t>
            </w:r>
          </w:p>
          <w:p w:rsidR="007A639B" w:rsidRPr="004F5528" w:rsidRDefault="007A639B" w:rsidP="005E2386">
            <w:pPr>
              <w:rPr>
                <w:color w:val="000000"/>
              </w:rPr>
            </w:pPr>
            <w:r w:rsidRPr="004F5528">
              <w:rPr>
                <w:color w:val="000000"/>
              </w:rPr>
              <w:t xml:space="preserve">Ražotājs: </w:t>
            </w:r>
            <w:proofErr w:type="spellStart"/>
            <w:r w:rsidRPr="004F5528">
              <w:rPr>
                <w:color w:val="000000"/>
              </w:rPr>
              <w:t>Lake</w:t>
            </w:r>
            <w:proofErr w:type="spellEnd"/>
            <w:r w:rsidRPr="004F5528">
              <w:rPr>
                <w:color w:val="000000"/>
              </w:rPr>
              <w:t xml:space="preserve"> </w:t>
            </w:r>
            <w:proofErr w:type="spellStart"/>
            <w:r w:rsidRPr="004F5528">
              <w:rPr>
                <w:color w:val="000000"/>
              </w:rPr>
              <w:t>Shore</w:t>
            </w:r>
            <w:proofErr w:type="spellEnd"/>
            <w:r w:rsidRPr="004F5528">
              <w:rPr>
                <w:color w:val="000000"/>
              </w:rPr>
              <w:t>, modelis: DT-670B-CU  vai ekvivalenta</w:t>
            </w:r>
          </w:p>
        </w:tc>
        <w:tc>
          <w:tcPr>
            <w:tcW w:w="960" w:type="dxa"/>
            <w:tcMar>
              <w:left w:w="28" w:type="dxa"/>
              <w:right w:w="28" w:type="dxa"/>
            </w:tcMar>
            <w:vAlign w:val="center"/>
          </w:tcPr>
          <w:p w:rsidR="007A639B" w:rsidRPr="004F5528" w:rsidRDefault="007A639B" w:rsidP="005E2386">
            <w:pPr>
              <w:rPr>
                <w:color w:val="000000"/>
              </w:rPr>
            </w:pPr>
            <w:r w:rsidRPr="004F5528">
              <w:rPr>
                <w:color w:val="000000"/>
              </w:rPr>
              <w:t>2 gab.</w:t>
            </w:r>
          </w:p>
        </w:tc>
        <w:tc>
          <w:tcPr>
            <w:tcW w:w="2760" w:type="dxa"/>
            <w:tcMar>
              <w:left w:w="28" w:type="dxa"/>
              <w:right w:w="28" w:type="dxa"/>
            </w:tcMar>
            <w:vAlign w:val="center"/>
          </w:tcPr>
          <w:p w:rsidR="007A639B" w:rsidRPr="007E5BFF" w:rsidRDefault="007A639B" w:rsidP="005E2386">
            <w:pPr>
              <w:rPr>
                <w:noProof/>
              </w:rPr>
            </w:pPr>
          </w:p>
        </w:tc>
        <w:tc>
          <w:tcPr>
            <w:tcW w:w="960" w:type="dxa"/>
            <w:tcMar>
              <w:left w:w="28" w:type="dxa"/>
              <w:right w:w="28" w:type="dxa"/>
            </w:tcMar>
            <w:vAlign w:val="center"/>
          </w:tcPr>
          <w:p w:rsidR="007A639B" w:rsidRPr="007E5BFF" w:rsidRDefault="007A639B" w:rsidP="005E2386">
            <w:pPr>
              <w:rPr>
                <w:noProof/>
              </w:rPr>
            </w:pPr>
          </w:p>
        </w:tc>
        <w:tc>
          <w:tcPr>
            <w:tcW w:w="854" w:type="dxa"/>
            <w:tcMar>
              <w:left w:w="28" w:type="dxa"/>
              <w:right w:w="28" w:type="dxa"/>
            </w:tcMar>
            <w:vAlign w:val="center"/>
          </w:tcPr>
          <w:p w:rsidR="007A639B" w:rsidRPr="007E5BFF" w:rsidRDefault="007A639B" w:rsidP="005E2386">
            <w:pPr>
              <w:rPr>
                <w:noProof/>
              </w:rPr>
            </w:pPr>
          </w:p>
        </w:tc>
      </w:tr>
      <w:tr w:rsidR="007A639B" w:rsidRPr="007E5BFF" w:rsidTr="005E2386">
        <w:trPr>
          <w:cantSplit/>
          <w:trHeight w:val="457"/>
        </w:trPr>
        <w:tc>
          <w:tcPr>
            <w:tcW w:w="480" w:type="dxa"/>
            <w:tcBorders>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left w:val="nil"/>
              <w:bottom w:val="nil"/>
              <w:right w:val="nil"/>
            </w:tcBorders>
            <w:tcMar>
              <w:left w:w="28" w:type="dxa"/>
              <w:right w:w="28" w:type="dxa"/>
            </w:tcMar>
            <w:vAlign w:val="center"/>
          </w:tcPr>
          <w:p w:rsidR="007A639B" w:rsidRPr="007E5BFF" w:rsidRDefault="007A639B" w:rsidP="005E2386">
            <w:pPr>
              <w:rPr>
                <w:noProof/>
              </w:rPr>
            </w:pPr>
          </w:p>
        </w:tc>
        <w:tc>
          <w:tcPr>
            <w:tcW w:w="960" w:type="dxa"/>
            <w:tcBorders>
              <w:left w:val="nil"/>
              <w:bottom w:val="nil"/>
            </w:tcBorders>
            <w:tcMar>
              <w:left w:w="28" w:type="dxa"/>
              <w:right w:w="28" w:type="dxa"/>
            </w:tcMar>
            <w:vAlign w:val="center"/>
          </w:tcPr>
          <w:p w:rsidR="007A639B" w:rsidRPr="007E5BFF" w:rsidRDefault="007A639B" w:rsidP="005E2386">
            <w:pPr>
              <w:rPr>
                <w:noProof/>
              </w:rPr>
            </w:pPr>
          </w:p>
        </w:tc>
        <w:tc>
          <w:tcPr>
            <w:tcW w:w="3720" w:type="dxa"/>
            <w:gridSpan w:val="2"/>
            <w:tcMar>
              <w:left w:w="28" w:type="dxa"/>
              <w:right w:w="28" w:type="dxa"/>
            </w:tcMar>
            <w:vAlign w:val="center"/>
          </w:tcPr>
          <w:p w:rsidR="007A639B" w:rsidRPr="007E5BFF" w:rsidRDefault="007A639B" w:rsidP="005E2386">
            <w:pPr>
              <w:spacing w:before="120" w:after="120"/>
              <w:jc w:val="right"/>
              <w:rPr>
                <w:noProof/>
              </w:rPr>
            </w:pPr>
            <w:r>
              <w:rPr>
                <w:noProof/>
              </w:rPr>
              <w:t>3</w:t>
            </w:r>
            <w:r w:rsidRPr="007E5BFF">
              <w:rPr>
                <w:noProof/>
              </w:rPr>
              <w:t>.daļa, bez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5E2386">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960"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720" w:type="dxa"/>
            <w:gridSpan w:val="2"/>
            <w:tcMar>
              <w:left w:w="28" w:type="dxa"/>
              <w:right w:w="28" w:type="dxa"/>
            </w:tcMar>
            <w:vAlign w:val="center"/>
          </w:tcPr>
          <w:p w:rsidR="007A639B" w:rsidRPr="007E5BFF" w:rsidRDefault="007A639B" w:rsidP="005E2386">
            <w:pPr>
              <w:spacing w:before="120" w:after="120"/>
              <w:jc w:val="right"/>
              <w:rPr>
                <w:noProof/>
              </w:rPr>
            </w:pPr>
            <w:r w:rsidRPr="007E5BFF">
              <w:rPr>
                <w:noProof/>
              </w:rPr>
              <w:t>21%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5E2386">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320"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960"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720" w:type="dxa"/>
            <w:gridSpan w:val="2"/>
            <w:tcMar>
              <w:left w:w="28" w:type="dxa"/>
              <w:right w:w="28" w:type="dxa"/>
            </w:tcMar>
            <w:vAlign w:val="center"/>
          </w:tcPr>
          <w:p w:rsidR="007A639B" w:rsidRPr="007E5BFF" w:rsidRDefault="007A639B" w:rsidP="005E2386">
            <w:pPr>
              <w:spacing w:before="120" w:after="120"/>
              <w:jc w:val="right"/>
              <w:rPr>
                <w:noProof/>
              </w:rPr>
            </w:pPr>
            <w:r>
              <w:rPr>
                <w:noProof/>
              </w:rPr>
              <w:t>3</w:t>
            </w:r>
            <w:r w:rsidRPr="007E5BFF">
              <w:rPr>
                <w:noProof/>
              </w:rPr>
              <w:t>.daļa, ar 21% PVN, EUR</w:t>
            </w:r>
          </w:p>
        </w:tc>
        <w:tc>
          <w:tcPr>
            <w:tcW w:w="854" w:type="dxa"/>
            <w:tcMar>
              <w:left w:w="28" w:type="dxa"/>
              <w:right w:w="28" w:type="dxa"/>
            </w:tcMar>
            <w:vAlign w:val="center"/>
          </w:tcPr>
          <w:p w:rsidR="007A639B" w:rsidRPr="007E5BFF" w:rsidRDefault="007A639B" w:rsidP="005E2386">
            <w:pPr>
              <w:spacing w:before="120"/>
              <w:rPr>
                <w:noProof/>
              </w:rPr>
            </w:pPr>
          </w:p>
        </w:tc>
      </w:tr>
    </w:tbl>
    <w:p w:rsidR="007A639B" w:rsidRPr="007E5BFF" w:rsidRDefault="007A639B" w:rsidP="007A639B"/>
    <w:p w:rsidR="007A639B" w:rsidRDefault="007A639B" w:rsidP="00945BBD">
      <w:pPr>
        <w:spacing w:before="120" w:after="120"/>
        <w:jc w:val="center"/>
        <w:rPr>
          <w:b/>
        </w:rPr>
      </w:pPr>
    </w:p>
    <w:p w:rsidR="007A639B" w:rsidRPr="00104621" w:rsidRDefault="007A639B" w:rsidP="00945BBD">
      <w:pPr>
        <w:spacing w:before="120" w:after="120"/>
        <w:jc w:val="center"/>
        <w:rPr>
          <w:b/>
        </w:rPr>
      </w:pPr>
    </w:p>
    <w:p w:rsidR="0048566B" w:rsidRDefault="0048566B" w:rsidP="00945BBD">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5/23/ERAF</w:t>
      </w:r>
      <w:r w:rsidRPr="00041F98">
        <w:rPr>
          <w:sz w:val="22"/>
          <w:szCs w:val="22"/>
        </w:rPr>
        <w:t xml:space="preserve"> „</w:t>
      </w:r>
      <w:r>
        <w:rPr>
          <w:sz w:val="22"/>
          <w:szCs w:val="22"/>
        </w:rPr>
        <w:t>Materiālu piegāde</w:t>
      </w:r>
      <w:r w:rsidRPr="00041F98">
        <w:rPr>
          <w:sz w:val="22"/>
          <w:szCs w:val="22"/>
        </w:rPr>
        <w:t>” Uzaicinājumam</w:t>
      </w:r>
    </w:p>
    <w:p w:rsidR="00DF19AF" w:rsidRDefault="00DF19AF" w:rsidP="00DF19AF">
      <w:pPr>
        <w:pStyle w:val="Heading2"/>
        <w:jc w:val="center"/>
        <w:rPr>
          <w:noProof/>
          <w:sz w:val="28"/>
          <w:szCs w:val="28"/>
        </w:rPr>
      </w:pPr>
    </w:p>
    <w:p w:rsidR="00DF19AF" w:rsidRDefault="00DF19AF" w:rsidP="00DF19AF">
      <w:pPr>
        <w:pStyle w:val="Heading2"/>
        <w:jc w:val="center"/>
        <w:rPr>
          <w:b w:val="0"/>
          <w:bCs w:val="0"/>
          <w:noProof/>
          <w:sz w:val="22"/>
          <w:szCs w:val="22"/>
        </w:rPr>
      </w:pPr>
      <w:r w:rsidRPr="008C2992">
        <w:rPr>
          <w:noProof/>
          <w:sz w:val="28"/>
          <w:szCs w:val="28"/>
        </w:rPr>
        <w:t xml:space="preserve">Līgums </w:t>
      </w:r>
      <w:r w:rsidRPr="008C2992">
        <w:rPr>
          <w:b w:val="0"/>
          <w:bCs w:val="0"/>
          <w:noProof/>
          <w:sz w:val="22"/>
          <w:szCs w:val="22"/>
        </w:rPr>
        <w:t>(projekts)</w:t>
      </w:r>
    </w:p>
    <w:p w:rsidR="0019716E" w:rsidRDefault="0019716E" w:rsidP="0019716E">
      <w:pPr>
        <w:shd w:val="clear" w:color="auto" w:fill="FFFFFF"/>
        <w:tabs>
          <w:tab w:val="left" w:pos="5670"/>
        </w:tabs>
        <w:spacing w:before="120"/>
        <w:ind w:left="17"/>
        <w:jc w:val="both"/>
        <w:rPr>
          <w:spacing w:val="-6"/>
        </w:rPr>
      </w:pPr>
      <w:r w:rsidRPr="007E5BFF">
        <w:rPr>
          <w:spacing w:val="-6"/>
        </w:rPr>
        <w:t>Rīgā.</w:t>
      </w:r>
      <w:r w:rsidRPr="007E5BFF">
        <w:rPr>
          <w:spacing w:val="-6"/>
        </w:rPr>
        <w:tab/>
        <w:t>201</w:t>
      </w:r>
      <w:r>
        <w:rPr>
          <w:spacing w:val="-6"/>
        </w:rPr>
        <w:t>5</w:t>
      </w:r>
      <w:r w:rsidRPr="007E5BFF">
        <w:rPr>
          <w:spacing w:val="-6"/>
        </w:rPr>
        <w:t>.gada ___ . ________</w:t>
      </w:r>
    </w:p>
    <w:p w:rsidR="006802F0" w:rsidRPr="007E5BFF" w:rsidRDefault="006802F0" w:rsidP="0019716E">
      <w:pPr>
        <w:shd w:val="clear" w:color="auto" w:fill="FFFFFF"/>
        <w:tabs>
          <w:tab w:val="left" w:pos="5670"/>
        </w:tabs>
        <w:spacing w:before="120"/>
        <w:ind w:left="17"/>
        <w:jc w:val="both"/>
        <w:rPr>
          <w:spacing w:val="-6"/>
        </w:rPr>
      </w:pPr>
    </w:p>
    <w:p w:rsidR="0019716E" w:rsidRPr="007E5BFF" w:rsidRDefault="0019716E" w:rsidP="0019716E">
      <w:pPr>
        <w:shd w:val="clear" w:color="auto" w:fill="FFFFFF"/>
        <w:tabs>
          <w:tab w:val="left" w:pos="5670"/>
        </w:tabs>
        <w:ind w:left="17"/>
        <w:rPr>
          <w:spacing w:val="-6"/>
          <w:sz w:val="20"/>
          <w:szCs w:val="20"/>
        </w:rPr>
      </w:pPr>
    </w:p>
    <w:tbl>
      <w:tblPr>
        <w:tblpPr w:leftFromText="180" w:rightFromText="180" w:vertAnchor="text" w:horzAnchor="margin" w:tblpY="-92"/>
        <w:tblW w:w="8959" w:type="dxa"/>
        <w:tblLook w:val="0000" w:firstRow="0" w:lastRow="0" w:firstColumn="0" w:lastColumn="0" w:noHBand="0" w:noVBand="0"/>
      </w:tblPr>
      <w:tblGrid>
        <w:gridCol w:w="5557"/>
        <w:gridCol w:w="3402"/>
      </w:tblGrid>
      <w:tr w:rsidR="0019716E" w:rsidRPr="007E5BFF" w:rsidTr="005E2386">
        <w:tc>
          <w:tcPr>
            <w:tcW w:w="5557" w:type="dxa"/>
            <w:tcMar>
              <w:left w:w="28" w:type="dxa"/>
              <w:right w:w="28" w:type="dxa"/>
            </w:tcMar>
          </w:tcPr>
          <w:p w:rsidR="0019716E" w:rsidRPr="007E5BFF" w:rsidRDefault="0019716E" w:rsidP="005E2386">
            <w:r w:rsidRPr="007E5BFF">
              <w:t xml:space="preserve">LU Cietvielu fizikas institūta </w:t>
            </w:r>
          </w:p>
          <w:p w:rsidR="0019716E" w:rsidRPr="007E5BFF" w:rsidRDefault="0019716E" w:rsidP="005E2386">
            <w:r w:rsidRPr="007E5BFF">
              <w:t>līgumu uzskaites Nr. 201</w:t>
            </w:r>
            <w:r>
              <w:t>5</w:t>
            </w:r>
            <w:r w:rsidRPr="007E5BFF">
              <w:t>/</w:t>
            </w:r>
            <w:r w:rsidR="006802F0">
              <w:t>23</w:t>
            </w:r>
            <w:r w:rsidRPr="007E5BFF">
              <w:t>/E</w:t>
            </w:r>
            <w:r>
              <w:t>RA</w:t>
            </w:r>
            <w:r w:rsidRPr="007E5BFF">
              <w:t>F-&lt;</w:t>
            </w:r>
            <w:r w:rsidRPr="007E5BFF">
              <w:rPr>
                <w:i/>
              </w:rPr>
              <w:t>daļas numurs</w:t>
            </w:r>
            <w:r w:rsidRPr="007E5BFF">
              <w:t>&gt;</w:t>
            </w:r>
          </w:p>
          <w:p w:rsidR="0019716E" w:rsidRPr="007E5BFF" w:rsidRDefault="0019716E" w:rsidP="006802F0">
            <w:pPr>
              <w:rPr>
                <w:sz w:val="22"/>
                <w:szCs w:val="22"/>
              </w:rPr>
            </w:pPr>
            <w:r w:rsidRPr="007E5BFF">
              <w:rPr>
                <w:sz w:val="22"/>
                <w:szCs w:val="22"/>
              </w:rPr>
              <w:t xml:space="preserve">Iepirkuma identifikācijas </w:t>
            </w:r>
            <w:proofErr w:type="spellStart"/>
            <w:r w:rsidRPr="007E5BFF">
              <w:rPr>
                <w:sz w:val="22"/>
                <w:szCs w:val="22"/>
              </w:rPr>
              <w:t>Nr.</w:t>
            </w:r>
            <w:r w:rsidRPr="007E5BFF">
              <w:rPr>
                <w:b/>
                <w:bCs/>
                <w:sz w:val="22"/>
                <w:szCs w:val="22"/>
              </w:rPr>
              <w:t>LU</w:t>
            </w:r>
            <w:proofErr w:type="spellEnd"/>
            <w:r w:rsidRPr="007E5BFF">
              <w:rPr>
                <w:b/>
                <w:bCs/>
                <w:sz w:val="22"/>
                <w:szCs w:val="22"/>
              </w:rPr>
              <w:t xml:space="preserve"> CFI 201</w:t>
            </w:r>
            <w:r>
              <w:rPr>
                <w:b/>
                <w:bCs/>
                <w:sz w:val="22"/>
                <w:szCs w:val="22"/>
              </w:rPr>
              <w:t>5</w:t>
            </w:r>
            <w:r w:rsidRPr="007E5BFF">
              <w:rPr>
                <w:b/>
                <w:bCs/>
                <w:sz w:val="22"/>
                <w:szCs w:val="22"/>
              </w:rPr>
              <w:t>/</w:t>
            </w:r>
            <w:r w:rsidR="006802F0">
              <w:rPr>
                <w:b/>
                <w:bCs/>
                <w:sz w:val="22"/>
                <w:szCs w:val="22"/>
              </w:rPr>
              <w:t>23</w:t>
            </w:r>
            <w:r w:rsidRPr="007E5BFF">
              <w:rPr>
                <w:b/>
                <w:bCs/>
                <w:sz w:val="22"/>
                <w:szCs w:val="22"/>
              </w:rPr>
              <w:t>/E</w:t>
            </w:r>
            <w:r>
              <w:rPr>
                <w:b/>
                <w:bCs/>
                <w:sz w:val="22"/>
                <w:szCs w:val="22"/>
              </w:rPr>
              <w:t>RA</w:t>
            </w:r>
            <w:r w:rsidRPr="007E5BFF">
              <w:rPr>
                <w:b/>
                <w:bCs/>
                <w:sz w:val="22"/>
                <w:szCs w:val="22"/>
              </w:rPr>
              <w:t>F</w:t>
            </w:r>
          </w:p>
        </w:tc>
        <w:tc>
          <w:tcPr>
            <w:tcW w:w="3402" w:type="dxa"/>
            <w:tcMar>
              <w:left w:w="28" w:type="dxa"/>
              <w:right w:w="28" w:type="dxa"/>
            </w:tcMar>
          </w:tcPr>
          <w:p w:rsidR="0019716E" w:rsidRPr="007E5BFF" w:rsidRDefault="0019716E" w:rsidP="005E2386">
            <w:pPr>
              <w:pStyle w:val="Heading3"/>
              <w:numPr>
                <w:ilvl w:val="0"/>
                <w:numId w:val="0"/>
              </w:numPr>
              <w:jc w:val="left"/>
              <w:rPr>
                <w:b w:val="0"/>
                <w:bCs w:val="0"/>
                <w:sz w:val="22"/>
                <w:szCs w:val="22"/>
              </w:rPr>
            </w:pPr>
            <w:r w:rsidRPr="007E5BFF">
              <w:rPr>
                <w:b w:val="0"/>
                <w:bCs w:val="0"/>
                <w:sz w:val="22"/>
                <w:szCs w:val="22"/>
              </w:rPr>
              <w:t xml:space="preserve">&lt;Piegādātāja nosaukums&gt; </w:t>
            </w:r>
          </w:p>
          <w:p w:rsidR="0019716E" w:rsidRPr="007E5BFF" w:rsidRDefault="0019716E" w:rsidP="005E2386">
            <w:pPr>
              <w:pStyle w:val="Heading3"/>
              <w:numPr>
                <w:ilvl w:val="0"/>
                <w:numId w:val="0"/>
              </w:numPr>
              <w:jc w:val="left"/>
              <w:rPr>
                <w:b w:val="0"/>
                <w:sz w:val="24"/>
                <w:szCs w:val="24"/>
              </w:rPr>
            </w:pPr>
            <w:r w:rsidRPr="007E5BFF">
              <w:rPr>
                <w:b w:val="0"/>
                <w:bCs w:val="0"/>
                <w:sz w:val="24"/>
                <w:szCs w:val="24"/>
              </w:rPr>
              <w:t>līgumu uzskaites Nr. __________</w:t>
            </w:r>
          </w:p>
        </w:tc>
      </w:tr>
    </w:tbl>
    <w:p w:rsidR="0019716E" w:rsidRDefault="0019716E" w:rsidP="0019716E">
      <w:pPr>
        <w:pStyle w:val="BodyText"/>
        <w:spacing w:before="60" w:after="60"/>
        <w:rPr>
          <w:b/>
          <w:bCs/>
        </w:rPr>
      </w:pPr>
    </w:p>
    <w:p w:rsidR="0019716E" w:rsidRPr="007E5BFF" w:rsidRDefault="0019716E" w:rsidP="0019716E">
      <w:pPr>
        <w:pStyle w:val="BodyText"/>
        <w:spacing w:before="60" w:after="60"/>
      </w:pPr>
      <w:r w:rsidRPr="007E5BFF">
        <w:rPr>
          <w:b/>
          <w:bCs/>
        </w:rPr>
        <w:t xml:space="preserve">Latvijas Universitātes Cietvielu fizikas institūts </w:t>
      </w:r>
      <w:r w:rsidRPr="007E5BFF">
        <w:rPr>
          <w:bCs/>
        </w:rPr>
        <w:t xml:space="preserve">(turpmāk tekstā LU CFI), nodokļu maksātāja </w:t>
      </w:r>
      <w:r w:rsidRPr="007E5BFF">
        <w:t xml:space="preserve">reģistrācijas Nr.LV90002124925, tā direktora Andra Šternberga personā, kurš rīkojas saskaņā ar LU CFI nolikumu, turpmāk šā līguma tekstā saukts </w:t>
      </w:r>
      <w:r w:rsidRPr="007E5BFF">
        <w:rPr>
          <w:b/>
        </w:rPr>
        <w:t>Pasūtītājs</w:t>
      </w:r>
      <w:r w:rsidRPr="007E5BFF">
        <w:t>, no vienas puses, un</w:t>
      </w:r>
    </w:p>
    <w:p w:rsidR="0019716E" w:rsidRPr="007E5BFF" w:rsidRDefault="0019716E" w:rsidP="0019716E">
      <w:pPr>
        <w:autoSpaceDE w:val="0"/>
        <w:spacing w:before="60" w:after="60"/>
      </w:pPr>
      <w:r w:rsidRPr="007E5BFF">
        <w:t>_________________________,</w:t>
      </w:r>
      <w:r w:rsidRPr="007E5BFF">
        <w:rPr>
          <w:b/>
          <w:bCs/>
        </w:rPr>
        <w:t xml:space="preserve"> </w:t>
      </w:r>
      <w:r w:rsidRPr="007E5BFF">
        <w:rPr>
          <w:bCs/>
        </w:rPr>
        <w:t>reģistrācijas Nr. ____________________,</w:t>
      </w:r>
      <w:r w:rsidRPr="007E5BFF">
        <w:rPr>
          <w:b/>
          <w:bCs/>
        </w:rPr>
        <w:t xml:space="preserve"> </w:t>
      </w:r>
      <w:r w:rsidRPr="007E5BFF">
        <w:t>tā _________ ________________________ personā, kurš rīkojas saskaņā ar  ______________________ ,</w:t>
      </w:r>
    </w:p>
    <w:p w:rsidR="0019716E" w:rsidRPr="007E5BFF" w:rsidRDefault="0019716E" w:rsidP="0019716E">
      <w:pPr>
        <w:pStyle w:val="BodyText"/>
        <w:spacing w:before="60" w:after="60"/>
      </w:pPr>
      <w:r w:rsidRPr="007E5BFF">
        <w:t xml:space="preserve">turpmāk šā līguma tekstā saukts </w:t>
      </w:r>
      <w:r w:rsidRPr="007E5BFF">
        <w:rPr>
          <w:b/>
        </w:rPr>
        <w:t>Piegādātājs</w:t>
      </w:r>
      <w:r w:rsidRPr="007E5BFF">
        <w:t>, no otras puses,</w:t>
      </w:r>
    </w:p>
    <w:p w:rsidR="0019716E" w:rsidRPr="007E5BFF" w:rsidRDefault="0019716E" w:rsidP="0019716E">
      <w:pPr>
        <w:pStyle w:val="BodyText"/>
        <w:spacing w:before="60" w:after="60"/>
      </w:pPr>
      <w:r w:rsidRPr="007E5BFF">
        <w:t xml:space="preserve">abi kopā un katrs atsevišķi saukti par </w:t>
      </w:r>
      <w:r>
        <w:rPr>
          <w:b/>
        </w:rPr>
        <w:t>Puse/Puses</w:t>
      </w:r>
      <w:r w:rsidRPr="007E5BFF">
        <w:t xml:space="preserve">, pamatojoties uz </w:t>
      </w:r>
      <w:r w:rsidRPr="007E5BFF">
        <w:rPr>
          <w:b/>
        </w:rPr>
        <w:t>Pasūtītāja</w:t>
      </w:r>
      <w:r w:rsidRPr="007E5BFF">
        <w:t xml:space="preserve"> rīkotā </w:t>
      </w:r>
      <w:r w:rsidR="000477A2">
        <w:t>iepirkuma</w:t>
      </w:r>
      <w:r w:rsidRPr="007E5BFF">
        <w:t xml:space="preserve"> Nr.</w:t>
      </w:r>
      <w:r w:rsidR="000477A2">
        <w:t xml:space="preserve"> </w:t>
      </w:r>
      <w:r w:rsidRPr="007E5BFF">
        <w:t>LU CFI 201</w:t>
      </w:r>
      <w:r>
        <w:t>5</w:t>
      </w:r>
      <w:r w:rsidRPr="007E5BFF">
        <w:t>/</w:t>
      </w:r>
      <w:r w:rsidR="006802F0">
        <w:t>23</w:t>
      </w:r>
      <w:r w:rsidRPr="007E5BFF">
        <w:t>/E</w:t>
      </w:r>
      <w:r>
        <w:t>RA</w:t>
      </w:r>
      <w:r w:rsidRPr="007E5BFF">
        <w:t>F „Materiālu piegāde</w:t>
      </w:r>
      <w:r w:rsidRPr="007E5BFF">
        <w:rPr>
          <w:iCs/>
        </w:rPr>
        <w:t>”</w:t>
      </w:r>
      <w:r w:rsidRPr="007E5BFF">
        <w:rPr>
          <w:i/>
          <w:iCs/>
        </w:rPr>
        <w:t xml:space="preserve"> </w:t>
      </w:r>
      <w:r w:rsidRPr="007E5BFF">
        <w:t xml:space="preserve">rezultātiem un </w:t>
      </w:r>
      <w:r w:rsidRPr="007E5BFF">
        <w:rPr>
          <w:b/>
        </w:rPr>
        <w:t>Piegādātāja</w:t>
      </w:r>
      <w:r w:rsidRPr="007E5BFF">
        <w:t xml:space="preserve"> iesniegto piedāvājumu par iepirkuma ___ daļu, </w:t>
      </w:r>
    </w:p>
    <w:p w:rsidR="0019716E" w:rsidRPr="007E5BFF" w:rsidRDefault="0019716E" w:rsidP="0019716E">
      <w:pPr>
        <w:pStyle w:val="BodyText"/>
        <w:spacing w:before="60" w:after="60"/>
        <w:rPr>
          <w:b/>
        </w:rPr>
      </w:pPr>
      <w:r w:rsidRPr="007E5BFF">
        <w:rPr>
          <w:b/>
        </w:rPr>
        <w:t>E</w:t>
      </w:r>
      <w:r>
        <w:rPr>
          <w:b/>
        </w:rPr>
        <w:t>RA</w:t>
      </w:r>
      <w:r w:rsidRPr="007E5BFF">
        <w:rPr>
          <w:b/>
        </w:rPr>
        <w:t xml:space="preserve">F līdzfinansēta projekta </w:t>
      </w:r>
      <w:r w:rsidRPr="00AC6D22">
        <w:rPr>
          <w:rStyle w:val="colora"/>
          <w:b/>
        </w:rPr>
        <w:t>Nr.2014/0047/2DP/2.1.1.1.0/14/APIA/VIAA/007 „Jauni luminiscenti materiāli gāzu sensoriem un starojuma konvertoriem”</w:t>
      </w:r>
      <w:r w:rsidRPr="007E5BFF">
        <w:rPr>
          <w:b/>
          <w:color w:val="000000"/>
        </w:rPr>
        <w:t xml:space="preserve"> </w:t>
      </w:r>
      <w:r w:rsidRPr="007E5BFF">
        <w:rPr>
          <w:b/>
        </w:rPr>
        <w:t>realizācijai</w:t>
      </w:r>
    </w:p>
    <w:p w:rsidR="0019716E" w:rsidRPr="007E5BFF" w:rsidRDefault="0019716E" w:rsidP="0019716E">
      <w:pPr>
        <w:pStyle w:val="BodyText"/>
        <w:spacing w:before="60" w:after="60"/>
      </w:pPr>
      <w:r w:rsidRPr="007E5BFF">
        <w:t xml:space="preserve">noslēdz šādu līgumu, turpmāk tekstā saukts </w:t>
      </w:r>
      <w:r w:rsidRPr="007E5BFF">
        <w:rPr>
          <w:b/>
        </w:rPr>
        <w:t>Līgums</w:t>
      </w:r>
      <w:r w:rsidRPr="007E5BFF">
        <w:t>:</w:t>
      </w:r>
    </w:p>
    <w:p w:rsidR="0019716E" w:rsidRPr="007E5BFF" w:rsidRDefault="0019716E" w:rsidP="0019716E">
      <w:pPr>
        <w:tabs>
          <w:tab w:val="left" w:pos="720"/>
        </w:tabs>
        <w:spacing w:before="120"/>
        <w:rPr>
          <w:b/>
          <w:bCs/>
        </w:rPr>
      </w:pPr>
      <w:r w:rsidRPr="007E5BFF">
        <w:rPr>
          <w:b/>
          <w:bCs/>
        </w:rPr>
        <w:t>1.   LĪGUMA PRIEKŠMETS</w:t>
      </w:r>
    </w:p>
    <w:p w:rsidR="0019716E" w:rsidRPr="007E5BFF" w:rsidRDefault="0019716E" w:rsidP="0019716E">
      <w:pPr>
        <w:spacing w:before="120"/>
        <w:jc w:val="both"/>
        <w:rPr>
          <w:strike/>
        </w:rPr>
      </w:pPr>
      <w:r w:rsidRPr="007E5BFF">
        <w:t>1.1.</w:t>
      </w:r>
      <w:r w:rsidRPr="007E5BFF">
        <w:rPr>
          <w:b/>
        </w:rPr>
        <w:t xml:space="preserve"> Piegādātājs</w:t>
      </w:r>
      <w:r w:rsidRPr="007E5BFF">
        <w:t xml:space="preserve"> pārdod, bet </w:t>
      </w:r>
      <w:r w:rsidRPr="007E5BFF">
        <w:rPr>
          <w:b/>
        </w:rPr>
        <w:t>Pasūtītājs</w:t>
      </w:r>
      <w:r w:rsidRPr="007E5BFF">
        <w:t xml:space="preserve"> pērk </w:t>
      </w:r>
      <w:r w:rsidRPr="007E5BFF">
        <w:rPr>
          <w:b/>
        </w:rPr>
        <w:t>&lt;</w:t>
      </w:r>
      <w:r w:rsidRPr="007E5BFF">
        <w:rPr>
          <w:b/>
          <w:i/>
        </w:rPr>
        <w:t>Atbilstošās daļas nosaukums</w:t>
      </w:r>
      <w:r w:rsidRPr="007E5BFF">
        <w:rPr>
          <w:b/>
        </w:rPr>
        <w:t>&gt;</w:t>
      </w:r>
      <w:r w:rsidRPr="007E5BFF">
        <w:rPr>
          <w:b/>
          <w:bCs/>
        </w:rPr>
        <w:t xml:space="preserve"> </w:t>
      </w:r>
      <w:r w:rsidRPr="007E5BFF">
        <w:rPr>
          <w:bCs/>
        </w:rPr>
        <w:t xml:space="preserve">atbilstoši šī </w:t>
      </w:r>
      <w:r w:rsidRPr="007E5BFF">
        <w:rPr>
          <w:b/>
          <w:bCs/>
        </w:rPr>
        <w:t>Līguma</w:t>
      </w:r>
      <w:r w:rsidRPr="007E5BFF">
        <w:rPr>
          <w:bCs/>
        </w:rPr>
        <w:t xml:space="preserve"> 1.pielikumā dotajai tehniskajai specifikācijai </w:t>
      </w:r>
      <w:r w:rsidRPr="007E5BFF">
        <w:t xml:space="preserve">(turpmāk tekstā - </w:t>
      </w:r>
      <w:r w:rsidRPr="007E5BFF">
        <w:rPr>
          <w:b/>
        </w:rPr>
        <w:t>Prece</w:t>
      </w:r>
      <w:r w:rsidRPr="007E5BFF">
        <w:t>).</w:t>
      </w:r>
    </w:p>
    <w:p w:rsidR="0019716E" w:rsidRPr="007E5BFF" w:rsidRDefault="0019716E" w:rsidP="0019716E">
      <w:pPr>
        <w:spacing w:before="120"/>
        <w:jc w:val="both"/>
        <w:outlineLvl w:val="0"/>
      </w:pPr>
      <w:r w:rsidRPr="007E5BFF">
        <w:t xml:space="preserve">1.2. </w:t>
      </w:r>
      <w:r w:rsidRPr="007E5BFF">
        <w:rPr>
          <w:b/>
          <w:bCs/>
        </w:rPr>
        <w:t>Līguma</w:t>
      </w:r>
      <w:r w:rsidRPr="007E5BFF">
        <w:t xml:space="preserve"> summa</w:t>
      </w:r>
      <w:r w:rsidRPr="007E5BFF">
        <w:rPr>
          <w:bCs/>
        </w:rPr>
        <w:t xml:space="preserve">, </w:t>
      </w:r>
      <w:r w:rsidRPr="007E5BFF">
        <w:t xml:space="preserve">ieskaitot nodokļus un nodevas, </w:t>
      </w:r>
      <w:r w:rsidRPr="007E5BFF">
        <w:rPr>
          <w:bCs/>
        </w:rPr>
        <w:t xml:space="preserve">ar kurām tiek aplikta </w:t>
      </w:r>
      <w:r w:rsidRPr="007E5BFF">
        <w:rPr>
          <w:b/>
        </w:rPr>
        <w:t>Prece,</w:t>
      </w:r>
      <w:r w:rsidRPr="007E5BFF">
        <w:t xml:space="preserve"> un visus citus ar </w:t>
      </w:r>
      <w:r w:rsidRPr="007E5BFF">
        <w:rPr>
          <w:b/>
        </w:rPr>
        <w:t>Līguma</w:t>
      </w:r>
      <w:r w:rsidRPr="007E5BFF">
        <w:t xml:space="preserve"> izpildi saistītos izdevumus, ir </w:t>
      </w:r>
      <w:r w:rsidRPr="007E5BFF">
        <w:rPr>
          <w:bCs/>
        </w:rPr>
        <w:t>&lt;</w:t>
      </w:r>
      <w:r w:rsidRPr="007E5BFF">
        <w:rPr>
          <w:bCs/>
          <w:i/>
        </w:rPr>
        <w:t>summa</w:t>
      </w:r>
      <w:r w:rsidRPr="007E5BFF">
        <w:rPr>
          <w:bCs/>
        </w:rPr>
        <w:t>&gt;EUR</w:t>
      </w:r>
      <w:r w:rsidRPr="007E5BFF">
        <w:t xml:space="preserve"> (</w:t>
      </w:r>
      <w:r w:rsidRPr="007E5BFF">
        <w:rPr>
          <w:bCs/>
        </w:rPr>
        <w:t>&lt;</w:t>
      </w:r>
      <w:r w:rsidRPr="007E5BFF">
        <w:rPr>
          <w:bCs/>
          <w:i/>
        </w:rPr>
        <w:t>summa vārdiem</w:t>
      </w:r>
      <w:r w:rsidRPr="007E5BFF">
        <w:rPr>
          <w:bCs/>
        </w:rPr>
        <w:t>&gt;)</w:t>
      </w:r>
      <w:r w:rsidRPr="007E5BFF">
        <w:t xml:space="preserve">, tai skaitā PVN 21% (divdesmit viens procents) </w:t>
      </w:r>
      <w:r w:rsidRPr="007E5BFF">
        <w:rPr>
          <w:bCs/>
        </w:rPr>
        <w:t>&lt;</w:t>
      </w:r>
      <w:r w:rsidRPr="007E5BFF">
        <w:rPr>
          <w:bCs/>
          <w:i/>
        </w:rPr>
        <w:t>summa</w:t>
      </w:r>
      <w:r w:rsidRPr="007E5BFF">
        <w:rPr>
          <w:bCs/>
        </w:rPr>
        <w:t>&gt;</w:t>
      </w:r>
      <w:r w:rsidRPr="007E5BFF">
        <w:t>EUR (</w:t>
      </w:r>
      <w:r w:rsidRPr="007E5BFF">
        <w:rPr>
          <w:bCs/>
        </w:rPr>
        <w:t>&lt;</w:t>
      </w:r>
      <w:r w:rsidRPr="007E5BFF">
        <w:rPr>
          <w:bCs/>
          <w:i/>
        </w:rPr>
        <w:t>summa vārdiem</w:t>
      </w:r>
      <w:r w:rsidRPr="007E5BFF">
        <w:rPr>
          <w:bCs/>
        </w:rPr>
        <w:t>&gt;)</w:t>
      </w:r>
      <w:r w:rsidRPr="007E5BFF">
        <w:t xml:space="preserve">, turpmāk šā </w:t>
      </w:r>
      <w:r w:rsidRPr="007E5BFF">
        <w:rPr>
          <w:b/>
        </w:rPr>
        <w:t>Līguma</w:t>
      </w:r>
      <w:r w:rsidRPr="007E5BFF">
        <w:t xml:space="preserve"> tekstā saukta </w:t>
      </w:r>
      <w:r w:rsidRPr="007E5BFF">
        <w:rPr>
          <w:b/>
        </w:rPr>
        <w:t>Līgumcena</w:t>
      </w:r>
      <w:r w:rsidRPr="007E5BFF">
        <w:t>.</w:t>
      </w:r>
    </w:p>
    <w:p w:rsidR="0019716E" w:rsidRPr="00867446" w:rsidRDefault="0019716E" w:rsidP="0019716E">
      <w:pPr>
        <w:spacing w:before="120"/>
        <w:jc w:val="both"/>
        <w:outlineLvl w:val="0"/>
      </w:pPr>
      <w:r w:rsidRPr="007E5BFF">
        <w:t xml:space="preserve">1.3. </w:t>
      </w:r>
      <w:r w:rsidRPr="007E5BFF">
        <w:rPr>
          <w:b/>
        </w:rPr>
        <w:t>Līgums</w:t>
      </w:r>
      <w:r w:rsidRPr="007E5BFF">
        <w:t xml:space="preserve"> ir spēkā </w:t>
      </w:r>
      <w:r w:rsidR="006802F0">
        <w:t>1</w:t>
      </w:r>
      <w:r>
        <w:t xml:space="preserve"> mēne</w:t>
      </w:r>
      <w:r w:rsidR="006802F0">
        <w:t>si</w:t>
      </w:r>
      <w:r>
        <w:t xml:space="preserve">, skaitot no </w:t>
      </w:r>
      <w:r w:rsidRPr="007E5BFF">
        <w:rPr>
          <w:b/>
        </w:rPr>
        <w:t>Līguma</w:t>
      </w:r>
      <w:r>
        <w:t xml:space="preserve"> noslēgšanas dienas </w:t>
      </w:r>
      <w:r w:rsidRPr="00343A8E">
        <w:t>vai līdz vis</w:t>
      </w:r>
      <w:r>
        <w:t>u</w:t>
      </w:r>
      <w:r w:rsidRPr="00343A8E">
        <w:t xml:space="preserve"> </w:t>
      </w:r>
      <w:r w:rsidRPr="007E5BFF">
        <w:rPr>
          <w:b/>
        </w:rPr>
        <w:t>Līgum</w:t>
      </w:r>
      <w:r>
        <w:rPr>
          <w:b/>
        </w:rPr>
        <w:t>ā</w:t>
      </w:r>
      <w:r>
        <w:t xml:space="preserve"> </w:t>
      </w:r>
      <w:r w:rsidRPr="00343A8E">
        <w:t>paredzēt</w:t>
      </w:r>
      <w:r>
        <w:t>o</w:t>
      </w:r>
      <w:r w:rsidRPr="00343A8E">
        <w:t xml:space="preserve"> </w:t>
      </w:r>
      <w:r w:rsidRPr="00AC6D22">
        <w:rPr>
          <w:b/>
        </w:rPr>
        <w:t>Preču</w:t>
      </w:r>
      <w:r>
        <w:t xml:space="preserve"> </w:t>
      </w:r>
      <w:r w:rsidRPr="00343A8E">
        <w:t>piegādei</w:t>
      </w:r>
      <w:r>
        <w:t>, ja tas notiek agrāk</w:t>
      </w:r>
      <w:r w:rsidRPr="00810225">
        <w:rPr>
          <w:color w:val="000000"/>
        </w:rPr>
        <w:t>.</w:t>
      </w:r>
    </w:p>
    <w:p w:rsidR="0019716E" w:rsidRPr="007E5BFF" w:rsidRDefault="0019716E" w:rsidP="0019716E">
      <w:pPr>
        <w:spacing w:before="120"/>
        <w:outlineLvl w:val="0"/>
        <w:rPr>
          <w:b/>
        </w:rPr>
      </w:pPr>
      <w:r w:rsidRPr="007E5BFF">
        <w:rPr>
          <w:b/>
        </w:rPr>
        <w:t>2.   PIEGĀDES NOSACĪJUMI UN APMAKSAS KĀRTĪBA</w:t>
      </w:r>
    </w:p>
    <w:p w:rsidR="0019716E" w:rsidRPr="007E5BFF" w:rsidRDefault="0019716E" w:rsidP="0019716E">
      <w:pPr>
        <w:spacing w:before="120"/>
        <w:jc w:val="both"/>
      </w:pPr>
      <w:r w:rsidRPr="007E5BFF">
        <w:t xml:space="preserve">2.1. </w:t>
      </w:r>
      <w:r w:rsidRPr="007E5BFF">
        <w:rPr>
          <w:b/>
          <w:bCs/>
        </w:rPr>
        <w:t xml:space="preserve">Prece </w:t>
      </w:r>
      <w:r w:rsidRPr="007E5BFF">
        <w:rPr>
          <w:b/>
        </w:rPr>
        <w:t>Pasūtītājam</w:t>
      </w:r>
      <w:r w:rsidRPr="007E5BFF">
        <w:t xml:space="preserve"> tiek piegādāta Rīgā, Ķengaraga ielā 8, LU CFI telpās. Piegāde ir bez papildus maksas.</w:t>
      </w:r>
    </w:p>
    <w:p w:rsidR="0019716E" w:rsidRPr="007E5BFF" w:rsidRDefault="0019716E" w:rsidP="0019716E">
      <w:pPr>
        <w:spacing w:before="120"/>
        <w:jc w:val="both"/>
      </w:pPr>
      <w:r w:rsidRPr="007E5BFF">
        <w:t xml:space="preserve">2.2. </w:t>
      </w:r>
      <w:r w:rsidRPr="00AC6D22">
        <w:rPr>
          <w:b/>
        </w:rPr>
        <w:t>Preču</w:t>
      </w:r>
      <w:r>
        <w:t xml:space="preserve"> piegādes ir paredzētas </w:t>
      </w:r>
      <w:r w:rsidRPr="00D7110A">
        <w:t xml:space="preserve">partijās, pēc </w:t>
      </w:r>
      <w:r w:rsidRPr="007E5BFF">
        <w:rPr>
          <w:b/>
        </w:rPr>
        <w:t>Pasūtītāja</w:t>
      </w:r>
      <w:r w:rsidRPr="007E5BFF">
        <w:t xml:space="preserve"> </w:t>
      </w:r>
      <w:r w:rsidR="000477A2">
        <w:t>pieprasījuma.</w:t>
      </w:r>
    </w:p>
    <w:p w:rsidR="0019716E" w:rsidRPr="007E5BFF" w:rsidRDefault="0019716E" w:rsidP="0019716E">
      <w:pPr>
        <w:spacing w:before="120"/>
        <w:jc w:val="both"/>
      </w:pPr>
      <w:r w:rsidRPr="007E5BFF">
        <w:t>2.3. Apmaksas veids – pēcapmaksa, 15 dienu laikā pēc piegādes.</w:t>
      </w:r>
    </w:p>
    <w:p w:rsidR="0019716E" w:rsidRPr="007E5BFF" w:rsidRDefault="0019716E" w:rsidP="0019716E">
      <w:pPr>
        <w:pStyle w:val="BodyText2"/>
        <w:spacing w:before="120"/>
        <w:jc w:val="left"/>
        <w:outlineLvl w:val="0"/>
        <w:rPr>
          <w:b/>
          <w:i w:val="0"/>
        </w:rPr>
      </w:pPr>
      <w:r w:rsidRPr="007E5BFF">
        <w:rPr>
          <w:b/>
          <w:i w:val="0"/>
        </w:rPr>
        <w:br w:type="page"/>
      </w:r>
      <w:r w:rsidRPr="007E5BFF">
        <w:rPr>
          <w:b/>
          <w:i w:val="0"/>
        </w:rPr>
        <w:lastRenderedPageBreak/>
        <w:t>3.   CITI  NOTEIKUMI</w:t>
      </w:r>
    </w:p>
    <w:p w:rsidR="0019716E" w:rsidRPr="007E5BFF" w:rsidRDefault="0019716E" w:rsidP="0019716E">
      <w:pPr>
        <w:pStyle w:val="BodyText2"/>
        <w:spacing w:before="120"/>
        <w:jc w:val="both"/>
        <w:rPr>
          <w:i w:val="0"/>
        </w:rPr>
      </w:pPr>
      <w:r w:rsidRPr="007E5BFF">
        <w:rPr>
          <w:i w:val="0"/>
        </w:rPr>
        <w:t xml:space="preserve">3.1. Par apmaksas termiņa neievērošanu vai par </w:t>
      </w:r>
      <w:r w:rsidRPr="007E5BFF">
        <w:rPr>
          <w:b/>
          <w:i w:val="0"/>
        </w:rPr>
        <w:t>Preces</w:t>
      </w:r>
      <w:r w:rsidRPr="007E5BFF">
        <w:rPr>
          <w:i w:val="0"/>
        </w:rPr>
        <w:t xml:space="preserve"> piegādes kavējumu vainīgā līgumslēdzēja puse pēc pirmā </w:t>
      </w:r>
      <w:r w:rsidRPr="007E5BFF">
        <w:rPr>
          <w:bCs/>
          <w:i w:val="0"/>
        </w:rPr>
        <w:t>otras puses</w:t>
      </w:r>
      <w:r w:rsidRPr="007E5BFF">
        <w:rPr>
          <w:i w:val="0"/>
        </w:rPr>
        <w:t xml:space="preserve"> pieprasījuma, maksā </w:t>
      </w:r>
      <w:r w:rsidRPr="007E5BFF">
        <w:rPr>
          <w:bCs/>
          <w:i w:val="0"/>
        </w:rPr>
        <w:t>otrai pusei</w:t>
      </w:r>
      <w:r w:rsidRPr="007E5BFF">
        <w:rPr>
          <w:i w:val="0"/>
        </w:rPr>
        <w:t xml:space="preserve"> līgumsodu 0,5% (procenta piecu desmitdaļu) apmērā no maksājuma summas vai piegādes apjoma par katru nokavēto dienu, bet ne vairāk kā 10% no līgumcenas. Līgumsoda samaksa neatbrīvo no </w:t>
      </w:r>
      <w:r w:rsidRPr="007E5BFF">
        <w:rPr>
          <w:b/>
          <w:i w:val="0"/>
        </w:rPr>
        <w:t>Līguma</w:t>
      </w:r>
      <w:r w:rsidRPr="007E5BFF">
        <w:rPr>
          <w:i w:val="0"/>
        </w:rPr>
        <w:t xml:space="preserve"> saistību izpildes.</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3.2. Ja </w:t>
      </w:r>
      <w:r w:rsidRPr="007E5BFF">
        <w:rPr>
          <w:b/>
          <w:lang w:val="lv-LV"/>
        </w:rPr>
        <w:t>Līgumā</w:t>
      </w:r>
      <w:r w:rsidRPr="007E5BFF">
        <w:rPr>
          <w:lang w:val="lv-LV"/>
        </w:rPr>
        <w:t xml:space="preserve"> nepieciešams veikt grozījumus, tie jāveic ievērojot Publisko iepirkumu likuma 67</w:t>
      </w:r>
      <w:r w:rsidRPr="007E5BFF">
        <w:rPr>
          <w:vertAlign w:val="superscript"/>
          <w:lang w:val="lv-LV"/>
        </w:rPr>
        <w:t>1</w:t>
      </w:r>
      <w:r w:rsidRPr="007E5BFF">
        <w:rPr>
          <w:lang w:val="lv-LV"/>
        </w:rPr>
        <w:t>. panta noteikumus.</w:t>
      </w:r>
    </w:p>
    <w:p w:rsidR="0019716E" w:rsidRPr="007E5BFF" w:rsidRDefault="0019716E" w:rsidP="0019716E">
      <w:pPr>
        <w:jc w:val="both"/>
      </w:pPr>
      <w:r w:rsidRPr="007E5BFF">
        <w:t xml:space="preserve">3.3. Gadījumā, kad rodas nepārvaramas varas apstākļi, kurus </w:t>
      </w:r>
      <w:r w:rsidRPr="007E5BFF">
        <w:rPr>
          <w:b/>
        </w:rPr>
        <w:t>Puses</w:t>
      </w:r>
      <w:r w:rsidRPr="007E5BFF">
        <w:t xml:space="preserve"> nevarēja paredzēt un novērst ar saviem līdzekļiem, līgumsaistību izpildes laiks pagarinās par periodu, kurā pastāv nepārvaramas varas radītie apstākļi. Ja nepārvaramas varas apstākļi pastāv ilgāk kā 3 (trīs) mēnešus, </w:t>
      </w:r>
      <w:r w:rsidRPr="007E5BFF">
        <w:rPr>
          <w:b/>
        </w:rPr>
        <w:t>Līguma</w:t>
      </w:r>
      <w:r w:rsidRPr="007E5BFF">
        <w:t xml:space="preserve"> darbība tiek izbeigta un </w:t>
      </w:r>
      <w:r w:rsidRPr="007E5BFF">
        <w:rPr>
          <w:b/>
        </w:rPr>
        <w:t>Puses</w:t>
      </w:r>
      <w:r w:rsidRPr="007E5BFF">
        <w:t xml:space="preserve"> veic savstarpējo norēķinu atbilstoši faktiski piegādātajai </w:t>
      </w:r>
      <w:r w:rsidRPr="007E5BFF">
        <w:rPr>
          <w:b/>
        </w:rPr>
        <w:t>Precei</w:t>
      </w:r>
      <w:r w:rsidRPr="007E5BFF">
        <w:t>.</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3.4. Visi strīdi un domstarpības, kādas </w:t>
      </w:r>
      <w:r w:rsidRPr="007E5BFF">
        <w:rPr>
          <w:b/>
          <w:lang w:val="lv-LV"/>
        </w:rPr>
        <w:t>Pusēm</w:t>
      </w:r>
      <w:r w:rsidRPr="007E5BFF">
        <w:rPr>
          <w:lang w:val="lv-LV"/>
        </w:rPr>
        <w:t xml:space="preserve"> radušās šā </w:t>
      </w:r>
      <w:r w:rsidRPr="007E5BFF">
        <w:rPr>
          <w:b/>
          <w:lang w:val="lv-LV"/>
        </w:rPr>
        <w:t>Līguma</w:t>
      </w:r>
      <w:r w:rsidRPr="007E5BFF">
        <w:rPr>
          <w:lang w:val="lv-LV"/>
        </w:rPr>
        <w:t xml:space="preserve"> izpildes gaitā, un nav atrisināmas pārrunu ceļā 30 dienu laikā, tiek izskatītas Latvijas Republikas tiesu iestādēs, Latvijas Republikas normatīvajos aktos paredzētajā kārtībā.</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3.5. </w:t>
      </w:r>
      <w:r w:rsidRPr="007E5BFF">
        <w:rPr>
          <w:b/>
          <w:lang w:val="lv-LV"/>
        </w:rPr>
        <w:t>Līgums</w:t>
      </w:r>
      <w:r w:rsidRPr="007E5BFF">
        <w:rPr>
          <w:lang w:val="lv-LV"/>
        </w:rPr>
        <w:t xml:space="preserve"> sastādīts divos eksemplāros, katrs uz &lt;</w:t>
      </w:r>
      <w:r w:rsidRPr="007E5BFF">
        <w:rPr>
          <w:i/>
          <w:lang w:val="lv-LV"/>
        </w:rPr>
        <w:t>lapu skaits</w:t>
      </w:r>
      <w:r w:rsidRPr="007E5BFF">
        <w:rPr>
          <w:lang w:val="lv-LV"/>
        </w:rPr>
        <w:t>&gt; (&lt;</w:t>
      </w:r>
      <w:r w:rsidRPr="007E5BFF">
        <w:rPr>
          <w:i/>
          <w:lang w:val="lv-LV"/>
        </w:rPr>
        <w:t>lapu skaits vārdiem</w:t>
      </w:r>
      <w:r w:rsidRPr="007E5BFF">
        <w:rPr>
          <w:lang w:val="lv-LV"/>
        </w:rPr>
        <w:t xml:space="preserve">&gt;), ar vienādu juridisku spēku, no kuriem viens glabājas pie </w:t>
      </w:r>
      <w:r w:rsidRPr="007E5BFF">
        <w:rPr>
          <w:b/>
          <w:lang w:val="lv-LV"/>
        </w:rPr>
        <w:t>Pasūtītāja</w:t>
      </w:r>
      <w:r w:rsidRPr="007E5BFF">
        <w:rPr>
          <w:lang w:val="lv-LV"/>
        </w:rPr>
        <w:t xml:space="preserve">, viens pie </w:t>
      </w:r>
      <w:r w:rsidRPr="007E5BFF">
        <w:rPr>
          <w:b/>
          <w:lang w:val="lv-LV"/>
        </w:rPr>
        <w:t>Piegādātāja</w:t>
      </w:r>
      <w:r w:rsidRPr="007E5BFF">
        <w:rPr>
          <w:lang w:val="lv-LV"/>
        </w:rPr>
        <w:t>.</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3.6. </w:t>
      </w:r>
      <w:r w:rsidRPr="007E5BFF">
        <w:rPr>
          <w:b/>
          <w:lang w:val="lv-LV"/>
        </w:rPr>
        <w:t>Pasūtītājs</w:t>
      </w:r>
      <w:r w:rsidRPr="007E5BFF">
        <w:rPr>
          <w:lang w:val="lv-LV"/>
        </w:rPr>
        <w:t xml:space="preserve"> par atbildīgo personu šī </w:t>
      </w:r>
      <w:r w:rsidRPr="007E5BFF">
        <w:rPr>
          <w:b/>
          <w:lang w:val="lv-LV"/>
        </w:rPr>
        <w:t>Līguma</w:t>
      </w:r>
      <w:r w:rsidRPr="007E5BFF">
        <w:rPr>
          <w:lang w:val="lv-LV"/>
        </w:rPr>
        <w:t xml:space="preserve"> izpildes laikā nozīmē &lt;</w:t>
      </w:r>
      <w:r w:rsidRPr="007E5BFF">
        <w:rPr>
          <w:i/>
          <w:lang w:val="lv-LV"/>
        </w:rPr>
        <w:t>atbildīgās personas vārds, uzvārds</w:t>
      </w:r>
      <w:r w:rsidRPr="007E5BFF">
        <w:rPr>
          <w:lang w:val="lv-LV"/>
        </w:rPr>
        <w:t>&gt;, tālrunis &lt;</w:t>
      </w:r>
      <w:r w:rsidRPr="007E5BFF">
        <w:rPr>
          <w:i/>
          <w:lang w:val="lv-LV"/>
        </w:rPr>
        <w:t>tālruņa numurs</w:t>
      </w:r>
      <w:r w:rsidRPr="007E5BFF">
        <w:rPr>
          <w:lang w:val="lv-LV"/>
        </w:rPr>
        <w:t>&gt;, e-pasts &lt;</w:t>
      </w:r>
      <w:r w:rsidRPr="007E5BFF">
        <w:rPr>
          <w:i/>
          <w:lang w:val="lv-LV"/>
        </w:rPr>
        <w:t>e-pasta adrese</w:t>
      </w:r>
      <w:r w:rsidRPr="007E5BFF">
        <w:rPr>
          <w:lang w:val="lv-LV"/>
        </w:rPr>
        <w:t xml:space="preserve">&gt;. Atbildīgā persona pa e-pastu veic </w:t>
      </w:r>
      <w:r w:rsidRPr="007E5BFF">
        <w:rPr>
          <w:b/>
          <w:lang w:val="lv-LV"/>
        </w:rPr>
        <w:t>Preču</w:t>
      </w:r>
      <w:r w:rsidRPr="007E5BFF">
        <w:rPr>
          <w:lang w:val="lv-LV"/>
        </w:rPr>
        <w:t xml:space="preserve"> partiju pasūtījumus, paraksta </w:t>
      </w:r>
      <w:r w:rsidRPr="007E5BFF">
        <w:rPr>
          <w:b/>
          <w:lang w:val="lv-LV"/>
        </w:rPr>
        <w:t>Preču</w:t>
      </w:r>
      <w:r w:rsidRPr="007E5BFF">
        <w:rPr>
          <w:lang w:val="lv-LV"/>
        </w:rPr>
        <w:t xml:space="preserve"> pavadzīmes.</w:t>
      </w:r>
    </w:p>
    <w:p w:rsidR="0019716E" w:rsidRPr="007E5BFF" w:rsidRDefault="0019716E" w:rsidP="0019716E">
      <w:pPr>
        <w:pStyle w:val="BodyTextIndent3"/>
        <w:tabs>
          <w:tab w:val="left" w:pos="825"/>
        </w:tabs>
        <w:spacing w:before="120"/>
        <w:ind w:left="0"/>
        <w:jc w:val="both"/>
        <w:rPr>
          <w:bCs/>
          <w:lang w:val="lv-LV"/>
        </w:rPr>
      </w:pPr>
      <w:r w:rsidRPr="007E5BFF">
        <w:rPr>
          <w:lang w:val="lv-LV"/>
        </w:rPr>
        <w:t xml:space="preserve">3.7. </w:t>
      </w:r>
      <w:r w:rsidRPr="007E5BFF">
        <w:rPr>
          <w:b/>
          <w:lang w:val="lv-LV"/>
        </w:rPr>
        <w:t>Piegādātājs</w:t>
      </w:r>
      <w:r w:rsidRPr="007E5BFF">
        <w:rPr>
          <w:lang w:val="lv-LV"/>
        </w:rPr>
        <w:t xml:space="preserve"> par atbildīgo personu šī </w:t>
      </w:r>
      <w:r w:rsidRPr="007E5BFF">
        <w:rPr>
          <w:b/>
          <w:lang w:val="lv-LV"/>
        </w:rPr>
        <w:t>Līguma</w:t>
      </w:r>
      <w:r w:rsidRPr="007E5BFF">
        <w:rPr>
          <w:lang w:val="lv-LV"/>
        </w:rPr>
        <w:t xml:space="preserve"> izpildes laikā nozīmē, &lt;</w:t>
      </w:r>
      <w:r w:rsidRPr="007E5BFF">
        <w:rPr>
          <w:i/>
          <w:lang w:val="lv-LV"/>
        </w:rPr>
        <w:t>atbildīgās personas vārds, uzvārds</w:t>
      </w:r>
      <w:r w:rsidRPr="007E5BFF">
        <w:rPr>
          <w:lang w:val="lv-LV"/>
        </w:rPr>
        <w:t>&gt;, tālrunis &lt;</w:t>
      </w:r>
      <w:r w:rsidRPr="007E5BFF">
        <w:rPr>
          <w:i/>
          <w:lang w:val="lv-LV"/>
        </w:rPr>
        <w:t>tālruņa numurs</w:t>
      </w:r>
      <w:r w:rsidRPr="007E5BFF">
        <w:rPr>
          <w:lang w:val="lv-LV"/>
        </w:rPr>
        <w:t>&gt;, e-pasts &lt;</w:t>
      </w:r>
      <w:r w:rsidRPr="007E5BFF">
        <w:rPr>
          <w:i/>
          <w:lang w:val="lv-LV"/>
        </w:rPr>
        <w:t>e-pasta adrese</w:t>
      </w:r>
      <w:r w:rsidRPr="007E5BFF">
        <w:rPr>
          <w:lang w:val="lv-LV"/>
        </w:rPr>
        <w:t xml:space="preserve">&gt;. </w:t>
      </w:r>
    </w:p>
    <w:p w:rsidR="0019716E" w:rsidRPr="007E5BFF" w:rsidRDefault="0019716E" w:rsidP="0019716E">
      <w:pPr>
        <w:spacing w:before="120" w:after="60"/>
        <w:outlineLvl w:val="0"/>
        <w:rPr>
          <w:b/>
        </w:rPr>
      </w:pPr>
      <w:r w:rsidRPr="007E5BFF">
        <w:rPr>
          <w:b/>
        </w:rPr>
        <w:t>4.  LĪGUMSLĒDZĒJU PUŠU JURIDISKĀS ADRESES UN CITI REKVIZĪTI</w:t>
      </w:r>
    </w:p>
    <w:tbl>
      <w:tblPr>
        <w:tblW w:w="918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12"/>
        <w:gridCol w:w="4688"/>
      </w:tblGrid>
      <w:tr w:rsidR="0019716E" w:rsidRPr="007E5BFF" w:rsidTr="005E2386">
        <w:tc>
          <w:tcPr>
            <w:tcW w:w="4488" w:type="dxa"/>
            <w:vAlign w:val="center"/>
          </w:tcPr>
          <w:p w:rsidR="0019716E" w:rsidRPr="007E5BFF" w:rsidRDefault="0019716E" w:rsidP="005E2386">
            <w:pPr>
              <w:spacing w:before="60" w:after="60"/>
              <w:jc w:val="both"/>
              <w:rPr>
                <w:b/>
              </w:rPr>
            </w:pPr>
            <w:r w:rsidRPr="007E5BFF">
              <w:rPr>
                <w:b/>
              </w:rPr>
              <w:t>Pasūtītājs:</w:t>
            </w:r>
          </w:p>
        </w:tc>
        <w:tc>
          <w:tcPr>
            <w:tcW w:w="4700" w:type="dxa"/>
            <w:gridSpan w:val="2"/>
            <w:vAlign w:val="center"/>
          </w:tcPr>
          <w:p w:rsidR="0019716E" w:rsidRPr="007E5BFF" w:rsidRDefault="0019716E" w:rsidP="005E2386">
            <w:pPr>
              <w:pStyle w:val="TOC1"/>
              <w:spacing w:before="60" w:after="60"/>
              <w:rPr>
                <w:bCs w:val="0"/>
              </w:rPr>
            </w:pPr>
            <w:r w:rsidRPr="007E5BFF">
              <w:rPr>
                <w:b w:val="0"/>
              </w:rPr>
              <w:t>Piegādātājs</w:t>
            </w:r>
            <w:r w:rsidRPr="007E5BFF">
              <w:rPr>
                <w:bCs w:val="0"/>
              </w:rPr>
              <w:t>:</w:t>
            </w:r>
          </w:p>
        </w:tc>
      </w:tr>
      <w:tr w:rsidR="0019716E" w:rsidRPr="007E5BFF" w:rsidTr="005E2386">
        <w:tc>
          <w:tcPr>
            <w:tcW w:w="4488" w:type="dxa"/>
            <w:vAlign w:val="center"/>
          </w:tcPr>
          <w:p w:rsidR="0019716E" w:rsidRPr="007E5BFF" w:rsidRDefault="0019716E" w:rsidP="005E2386">
            <w:pPr>
              <w:pStyle w:val="Header"/>
              <w:tabs>
                <w:tab w:val="clear" w:pos="4153"/>
                <w:tab w:val="clear" w:pos="8306"/>
              </w:tabs>
              <w:spacing w:before="60" w:after="60"/>
              <w:rPr>
                <w:lang w:val="lv-LV"/>
              </w:rPr>
            </w:pPr>
            <w:r w:rsidRPr="007E5BFF">
              <w:rPr>
                <w:bCs/>
                <w:lang w:val="lv-LV"/>
              </w:rPr>
              <w:t>Latvijas Universitātes Cietvielu fizikas institūts</w:t>
            </w:r>
          </w:p>
        </w:tc>
        <w:tc>
          <w:tcPr>
            <w:tcW w:w="4700" w:type="dxa"/>
            <w:gridSpan w:val="2"/>
            <w:vAlign w:val="center"/>
          </w:tcPr>
          <w:p w:rsidR="0019716E" w:rsidRPr="007E5BFF" w:rsidRDefault="0019716E" w:rsidP="005E2386">
            <w:pPr>
              <w:spacing w:before="60" w:after="60"/>
              <w:jc w:val="both"/>
            </w:pPr>
          </w:p>
        </w:tc>
      </w:tr>
      <w:tr w:rsidR="0019716E" w:rsidRPr="007E5BFF" w:rsidTr="005E2386">
        <w:tc>
          <w:tcPr>
            <w:tcW w:w="4488" w:type="dxa"/>
          </w:tcPr>
          <w:p w:rsidR="0019716E" w:rsidRPr="007E5BFF" w:rsidRDefault="0019716E" w:rsidP="005E2386">
            <w:pPr>
              <w:pStyle w:val="Header"/>
              <w:tabs>
                <w:tab w:val="clear" w:pos="4153"/>
                <w:tab w:val="clear" w:pos="8306"/>
              </w:tabs>
              <w:spacing w:before="60" w:after="60"/>
              <w:jc w:val="both"/>
              <w:rPr>
                <w:lang w:val="lv-LV"/>
              </w:rPr>
            </w:pPr>
            <w:r w:rsidRPr="007E5BFF">
              <w:rPr>
                <w:lang w:val="lv-LV"/>
              </w:rPr>
              <w:t>Juridiskā adrese: Ķengaraga iela 8, Rīga, LV-1063</w:t>
            </w:r>
          </w:p>
        </w:tc>
        <w:tc>
          <w:tcPr>
            <w:tcW w:w="4700" w:type="dxa"/>
            <w:gridSpan w:val="2"/>
          </w:tcPr>
          <w:p w:rsidR="0019716E" w:rsidRPr="007E5BFF" w:rsidRDefault="0019716E" w:rsidP="005E2386">
            <w:pPr>
              <w:pStyle w:val="Header"/>
              <w:tabs>
                <w:tab w:val="clear" w:pos="4153"/>
                <w:tab w:val="clear" w:pos="8306"/>
              </w:tabs>
              <w:spacing w:before="60" w:after="60"/>
              <w:rPr>
                <w:lang w:val="lv-LV"/>
              </w:rPr>
            </w:pPr>
            <w:r w:rsidRPr="007E5BFF">
              <w:rPr>
                <w:lang w:val="lv-LV"/>
              </w:rPr>
              <w:t xml:space="preserve">Juridiskā adrese: </w:t>
            </w:r>
          </w:p>
        </w:tc>
      </w:tr>
      <w:tr w:rsidR="0019716E" w:rsidRPr="007E5BFF" w:rsidTr="005E2386">
        <w:tc>
          <w:tcPr>
            <w:tcW w:w="4488" w:type="dxa"/>
            <w:vAlign w:val="center"/>
          </w:tcPr>
          <w:p w:rsidR="0019716E" w:rsidRPr="007E5BFF" w:rsidRDefault="0019716E" w:rsidP="005E2386">
            <w:pPr>
              <w:pStyle w:val="Header"/>
              <w:tabs>
                <w:tab w:val="clear" w:pos="4153"/>
                <w:tab w:val="clear" w:pos="8306"/>
              </w:tabs>
              <w:spacing w:before="60" w:after="60"/>
              <w:jc w:val="both"/>
              <w:rPr>
                <w:lang w:val="lv-LV"/>
              </w:rPr>
            </w:pPr>
            <w:r w:rsidRPr="007E5BFF">
              <w:rPr>
                <w:lang w:val="lv-LV"/>
              </w:rPr>
              <w:t>PVN reģ.Nr. LV90002124925</w:t>
            </w:r>
          </w:p>
        </w:tc>
        <w:tc>
          <w:tcPr>
            <w:tcW w:w="4700" w:type="dxa"/>
            <w:gridSpan w:val="2"/>
            <w:vAlign w:val="center"/>
          </w:tcPr>
          <w:p w:rsidR="0019716E" w:rsidRPr="007E5BFF" w:rsidRDefault="0019716E" w:rsidP="005E2386">
            <w:pPr>
              <w:spacing w:before="60" w:after="60"/>
              <w:jc w:val="both"/>
            </w:pPr>
            <w:r w:rsidRPr="007E5BFF">
              <w:t xml:space="preserve">PVN reģ.Nr.: </w:t>
            </w:r>
          </w:p>
        </w:tc>
      </w:tr>
      <w:tr w:rsidR="0019716E" w:rsidRPr="007E5BFF" w:rsidTr="005E2386">
        <w:trPr>
          <w:trHeight w:val="886"/>
        </w:trPr>
        <w:tc>
          <w:tcPr>
            <w:tcW w:w="4488" w:type="dxa"/>
            <w:vAlign w:val="center"/>
          </w:tcPr>
          <w:p w:rsidR="0019716E" w:rsidRPr="007E5BFF" w:rsidRDefault="0019716E" w:rsidP="005E2386">
            <w:pPr>
              <w:spacing w:before="60" w:after="60"/>
            </w:pPr>
            <w:r w:rsidRPr="007E5BFF">
              <w:t>Norēķinu konts:</w:t>
            </w:r>
          </w:p>
          <w:p w:rsidR="0019716E" w:rsidRPr="007E5BFF" w:rsidRDefault="0019716E" w:rsidP="005E2386">
            <w:pPr>
              <w:pStyle w:val="Header"/>
              <w:tabs>
                <w:tab w:val="clear" w:pos="4153"/>
                <w:tab w:val="clear" w:pos="8306"/>
              </w:tabs>
              <w:spacing w:before="60" w:after="60"/>
              <w:rPr>
                <w:lang w:val="lv-LV"/>
              </w:rPr>
            </w:pPr>
            <w:r w:rsidRPr="00465AB4">
              <w:t>LV06 TREL 9150 2190 2000 B</w:t>
            </w:r>
          </w:p>
          <w:p w:rsidR="0019716E" w:rsidRPr="007E5BFF" w:rsidRDefault="0019716E" w:rsidP="005E2386">
            <w:pPr>
              <w:spacing w:before="60" w:after="60"/>
              <w:jc w:val="both"/>
            </w:pPr>
            <w:r w:rsidRPr="007E5BFF">
              <w:t>Banka: Valsts kase</w:t>
            </w:r>
          </w:p>
        </w:tc>
        <w:tc>
          <w:tcPr>
            <w:tcW w:w="4700" w:type="dxa"/>
            <w:gridSpan w:val="2"/>
            <w:vAlign w:val="center"/>
          </w:tcPr>
          <w:p w:rsidR="0019716E" w:rsidRPr="007E5BFF" w:rsidRDefault="0019716E" w:rsidP="005E2386">
            <w:pPr>
              <w:spacing w:before="60" w:after="60"/>
              <w:jc w:val="both"/>
            </w:pPr>
            <w:r w:rsidRPr="007E5BFF">
              <w:t xml:space="preserve">Norēķinu konts: </w:t>
            </w:r>
          </w:p>
          <w:p w:rsidR="0019716E" w:rsidRPr="007E5BFF" w:rsidRDefault="0019716E" w:rsidP="005E2386">
            <w:pPr>
              <w:pStyle w:val="naisf"/>
              <w:spacing w:before="60" w:after="60"/>
              <w:rPr>
                <w:lang w:val="lv-LV"/>
              </w:rPr>
            </w:pPr>
            <w:r w:rsidRPr="007E5BFF">
              <w:rPr>
                <w:lang w:val="lv-LV"/>
              </w:rPr>
              <w:t xml:space="preserve">Banka: </w:t>
            </w:r>
          </w:p>
        </w:tc>
      </w:tr>
      <w:tr w:rsidR="0019716E" w:rsidRPr="007E5BFF" w:rsidTr="005E2386">
        <w:tc>
          <w:tcPr>
            <w:tcW w:w="4488" w:type="dxa"/>
            <w:vAlign w:val="center"/>
          </w:tcPr>
          <w:p w:rsidR="0019716E" w:rsidRPr="007E5BFF" w:rsidRDefault="0019716E" w:rsidP="005E2386">
            <w:pPr>
              <w:pStyle w:val="naisf"/>
              <w:spacing w:before="60" w:after="60"/>
              <w:rPr>
                <w:lang w:val="lv-LV"/>
              </w:rPr>
            </w:pPr>
            <w:r w:rsidRPr="007E5BFF">
              <w:rPr>
                <w:lang w:val="lv-LV"/>
              </w:rPr>
              <w:t>Bankas kods: TRELLV22</w:t>
            </w:r>
          </w:p>
        </w:tc>
        <w:tc>
          <w:tcPr>
            <w:tcW w:w="4700" w:type="dxa"/>
            <w:gridSpan w:val="2"/>
            <w:vAlign w:val="center"/>
          </w:tcPr>
          <w:p w:rsidR="0019716E" w:rsidRPr="007E5BFF" w:rsidRDefault="0019716E" w:rsidP="005E2386">
            <w:pPr>
              <w:spacing w:before="60" w:after="60"/>
              <w:jc w:val="both"/>
            </w:pPr>
            <w:r w:rsidRPr="007E5BFF">
              <w:t xml:space="preserve">Bankas kods: </w:t>
            </w:r>
          </w:p>
        </w:tc>
      </w:tr>
      <w:tr w:rsidR="0019716E" w:rsidRPr="007E5BFF" w:rsidTr="005E2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2"/>
          </w:tcPr>
          <w:p w:rsidR="0019716E" w:rsidRPr="007E5BFF" w:rsidRDefault="0019716E" w:rsidP="005E2386">
            <w:pPr>
              <w:spacing w:before="120"/>
              <w:rPr>
                <w:bCs/>
                <w:sz w:val="22"/>
                <w:szCs w:val="22"/>
              </w:rPr>
            </w:pPr>
            <w:r w:rsidRPr="007E5BFF">
              <w:t>Pasūtītājs</w:t>
            </w:r>
            <w:r w:rsidRPr="007E5BFF">
              <w:rPr>
                <w:bCs/>
                <w:sz w:val="22"/>
                <w:szCs w:val="22"/>
              </w:rPr>
              <w:t>:</w:t>
            </w:r>
          </w:p>
        </w:tc>
        <w:tc>
          <w:tcPr>
            <w:tcW w:w="4688" w:type="dxa"/>
          </w:tcPr>
          <w:p w:rsidR="0019716E" w:rsidRPr="007E5BFF" w:rsidRDefault="0019716E" w:rsidP="005E2386">
            <w:pPr>
              <w:spacing w:before="120"/>
              <w:rPr>
                <w:sz w:val="22"/>
                <w:szCs w:val="22"/>
              </w:rPr>
            </w:pPr>
            <w:r w:rsidRPr="007E5BFF">
              <w:t>Piegādātājs</w:t>
            </w:r>
            <w:r w:rsidRPr="007E5BFF">
              <w:rPr>
                <w:sz w:val="22"/>
                <w:szCs w:val="22"/>
              </w:rPr>
              <w:t>:</w:t>
            </w:r>
          </w:p>
        </w:tc>
      </w:tr>
      <w:tr w:rsidR="0019716E" w:rsidRPr="007E5BFF" w:rsidTr="005E2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2"/>
          </w:tcPr>
          <w:p w:rsidR="0019716E" w:rsidRPr="007E5BFF" w:rsidRDefault="0019716E" w:rsidP="005E2386">
            <w:pPr>
              <w:tabs>
                <w:tab w:val="left" w:leader="dot" w:pos="1247"/>
                <w:tab w:val="left" w:leader="dot" w:pos="2495"/>
              </w:tabs>
              <w:rPr>
                <w:w w:val="95"/>
              </w:rPr>
            </w:pPr>
          </w:p>
          <w:p w:rsidR="0019716E" w:rsidRPr="007E5BFF" w:rsidRDefault="0019716E" w:rsidP="005E2386">
            <w:pPr>
              <w:tabs>
                <w:tab w:val="left" w:leader="dot" w:pos="1247"/>
                <w:tab w:val="left" w:leader="dot" w:pos="2495"/>
              </w:tabs>
              <w:rPr>
                <w:w w:val="95"/>
              </w:rPr>
            </w:pPr>
          </w:p>
          <w:p w:rsidR="0019716E" w:rsidRPr="007E5BFF" w:rsidRDefault="0019716E" w:rsidP="005E2386">
            <w:pPr>
              <w:tabs>
                <w:tab w:val="left" w:leader="dot" w:pos="1247"/>
                <w:tab w:val="left" w:leader="dot" w:pos="2495"/>
              </w:tabs>
              <w:rPr>
                <w:w w:val="95"/>
              </w:rPr>
            </w:pPr>
            <w:r w:rsidRPr="007E5BFF">
              <w:rPr>
                <w:w w:val="95"/>
              </w:rPr>
              <w:t>______________________________</w:t>
            </w:r>
            <w:r w:rsidRPr="007E5BFF">
              <w:rPr>
                <w:w w:val="95"/>
              </w:rPr>
              <w:br/>
              <w:t xml:space="preserve">Z.v                   </w:t>
            </w:r>
            <w:r w:rsidRPr="007E5BFF">
              <w:rPr>
                <w:i/>
                <w:w w:val="95"/>
              </w:rPr>
              <w:t>&lt;vārds, uzvārds&gt;</w:t>
            </w:r>
          </w:p>
          <w:p w:rsidR="0019716E" w:rsidRPr="007E5BFF" w:rsidRDefault="0019716E" w:rsidP="005E2386">
            <w:pPr>
              <w:pStyle w:val="Header"/>
              <w:tabs>
                <w:tab w:val="left" w:leader="dot" w:pos="1247"/>
                <w:tab w:val="left" w:leader="dot" w:pos="2495"/>
              </w:tabs>
              <w:rPr>
                <w:w w:val="95"/>
                <w:lang w:val="lv-LV"/>
              </w:rPr>
            </w:pPr>
          </w:p>
        </w:tc>
        <w:tc>
          <w:tcPr>
            <w:tcW w:w="4688" w:type="dxa"/>
          </w:tcPr>
          <w:p w:rsidR="0019716E" w:rsidRPr="007E5BFF" w:rsidRDefault="0019716E" w:rsidP="005E2386">
            <w:pPr>
              <w:snapToGrid w:val="0"/>
              <w:rPr>
                <w:w w:val="95"/>
              </w:rPr>
            </w:pPr>
          </w:p>
          <w:p w:rsidR="0019716E" w:rsidRPr="007E5BFF" w:rsidRDefault="0019716E" w:rsidP="005E2386">
            <w:pPr>
              <w:snapToGrid w:val="0"/>
              <w:rPr>
                <w:w w:val="95"/>
              </w:rPr>
            </w:pPr>
          </w:p>
          <w:p w:rsidR="0019716E" w:rsidRPr="007E5BFF" w:rsidRDefault="0019716E" w:rsidP="005E2386">
            <w:pPr>
              <w:rPr>
                <w:w w:val="95"/>
              </w:rPr>
            </w:pPr>
            <w:r w:rsidRPr="007E5BFF">
              <w:rPr>
                <w:w w:val="95"/>
              </w:rPr>
              <w:t>________________________________</w:t>
            </w:r>
            <w:r w:rsidRPr="007E5BFF">
              <w:rPr>
                <w:w w:val="95"/>
              </w:rPr>
              <w:br/>
              <w:t xml:space="preserve">Z.v.                   </w:t>
            </w:r>
            <w:r w:rsidRPr="007E5BFF">
              <w:rPr>
                <w:i/>
                <w:w w:val="95"/>
              </w:rPr>
              <w:t>&lt;vārds, uzvārds&gt;</w:t>
            </w:r>
          </w:p>
        </w:tc>
      </w:tr>
    </w:tbl>
    <w:p w:rsidR="0019716E" w:rsidRPr="007E5BFF" w:rsidRDefault="0019716E" w:rsidP="0019716E"/>
    <w:p w:rsidR="0019716E" w:rsidRPr="007E5BFF" w:rsidRDefault="0019716E" w:rsidP="0019716E">
      <w:pPr>
        <w:jc w:val="right"/>
        <w:rPr>
          <w:noProof/>
          <w:sz w:val="22"/>
          <w:szCs w:val="22"/>
        </w:rPr>
      </w:pPr>
      <w:r w:rsidRPr="007E5BFF">
        <w:br w:type="page"/>
      </w:r>
      <w:r w:rsidRPr="007E5BFF">
        <w:rPr>
          <w:noProof/>
          <w:sz w:val="22"/>
          <w:szCs w:val="22"/>
        </w:rPr>
        <w:lastRenderedPageBreak/>
        <w:t>1. pielikums</w:t>
      </w:r>
    </w:p>
    <w:p w:rsidR="0019716E" w:rsidRPr="007E5BFF" w:rsidRDefault="0019716E" w:rsidP="0019716E">
      <w:pPr>
        <w:tabs>
          <w:tab w:val="left" w:pos="855"/>
        </w:tabs>
        <w:jc w:val="right"/>
        <w:rPr>
          <w:noProof/>
          <w:sz w:val="22"/>
          <w:szCs w:val="22"/>
        </w:rPr>
      </w:pPr>
      <w:r w:rsidRPr="007E5BFF">
        <w:rPr>
          <w:noProof/>
          <w:sz w:val="22"/>
          <w:szCs w:val="22"/>
        </w:rPr>
        <w:t xml:space="preserve">Līgumam Nr. </w:t>
      </w:r>
      <w:r w:rsidRPr="007E5BFF">
        <w:t>LU CFI 201</w:t>
      </w:r>
      <w:r>
        <w:t>5</w:t>
      </w:r>
      <w:r w:rsidRPr="007E5BFF">
        <w:t>/</w:t>
      </w:r>
      <w:r w:rsidR="006802F0">
        <w:t>23</w:t>
      </w:r>
      <w:r w:rsidRPr="007E5BFF">
        <w:t>/E</w:t>
      </w:r>
      <w:r>
        <w:t>RA</w:t>
      </w:r>
      <w:r w:rsidRPr="007E5BFF">
        <w:t>F</w:t>
      </w:r>
      <w:r w:rsidRPr="007E5BFF">
        <w:rPr>
          <w:noProof/>
          <w:sz w:val="22"/>
          <w:szCs w:val="22"/>
        </w:rPr>
        <w:t>-&lt;</w:t>
      </w:r>
      <w:r w:rsidRPr="007E5BFF">
        <w:rPr>
          <w:i/>
          <w:noProof/>
          <w:sz w:val="22"/>
          <w:szCs w:val="22"/>
        </w:rPr>
        <w:t>daļas numurs</w:t>
      </w:r>
      <w:r w:rsidRPr="007E5BFF">
        <w:rPr>
          <w:noProof/>
          <w:sz w:val="22"/>
          <w:szCs w:val="22"/>
        </w:rPr>
        <w:t>&gt;</w:t>
      </w:r>
    </w:p>
    <w:p w:rsidR="0019716E" w:rsidRPr="007E5BFF" w:rsidRDefault="0019716E" w:rsidP="0019716E">
      <w:pPr>
        <w:tabs>
          <w:tab w:val="left" w:pos="855"/>
        </w:tabs>
        <w:jc w:val="right"/>
        <w:rPr>
          <w:noProof/>
          <w:sz w:val="22"/>
          <w:szCs w:val="22"/>
        </w:rPr>
      </w:pPr>
      <w:r w:rsidRPr="007E5BFF">
        <w:rPr>
          <w:b/>
        </w:rPr>
        <w:t>&lt;</w:t>
      </w:r>
      <w:r w:rsidRPr="007E5BFF">
        <w:rPr>
          <w:b/>
          <w:i/>
        </w:rPr>
        <w:t>Atbilstošās daļas nosaukums</w:t>
      </w:r>
      <w:r w:rsidRPr="007E5BFF">
        <w:rPr>
          <w:b/>
        </w:rPr>
        <w:t>&gt;</w:t>
      </w:r>
    </w:p>
    <w:p w:rsidR="0019716E" w:rsidRPr="007E5BFF" w:rsidRDefault="0019716E" w:rsidP="0019716E">
      <w:pPr>
        <w:pStyle w:val="PartTitle"/>
        <w:pageBreakBefore w:val="0"/>
        <w:spacing w:after="0"/>
        <w:rPr>
          <w:rFonts w:ascii="Times New Roman" w:hAnsi="Times New Roman" w:cs="Times New Roman"/>
          <w:noProof/>
          <w:sz w:val="24"/>
          <w:szCs w:val="24"/>
        </w:rPr>
      </w:pPr>
    </w:p>
    <w:p w:rsidR="0019716E" w:rsidRPr="007E5BFF" w:rsidRDefault="0019716E" w:rsidP="0019716E">
      <w:pPr>
        <w:pStyle w:val="PartTitle"/>
        <w:pageBreakBefore w:val="0"/>
        <w:spacing w:after="0"/>
        <w:rPr>
          <w:rFonts w:ascii="Times New Roman" w:hAnsi="Times New Roman" w:cs="Times New Roman"/>
          <w:noProof/>
          <w:sz w:val="24"/>
          <w:szCs w:val="24"/>
        </w:rPr>
      </w:pPr>
      <w:r w:rsidRPr="007E5BFF">
        <w:rPr>
          <w:rFonts w:ascii="Times New Roman" w:hAnsi="Times New Roman" w:cs="Times New Roman"/>
          <w:noProof/>
          <w:sz w:val="24"/>
          <w:szCs w:val="24"/>
        </w:rPr>
        <w:t>Tehniskā specifikācija un cenas</w:t>
      </w:r>
    </w:p>
    <w:p w:rsidR="0019716E" w:rsidRPr="007E5BFF" w:rsidRDefault="0019716E" w:rsidP="0019716E">
      <w:pPr>
        <w:rPr>
          <w:noProof/>
          <w:u w:val="single"/>
        </w:rPr>
      </w:pPr>
    </w:p>
    <w:p w:rsidR="0019716E" w:rsidRPr="007E5BFF" w:rsidRDefault="0019716E" w:rsidP="0019716E">
      <w:pPr>
        <w:rPr>
          <w:noProof/>
          <w:u w:val="single"/>
        </w:rPr>
      </w:pPr>
    </w:p>
    <w:p w:rsidR="0019716E" w:rsidRPr="007E5BFF" w:rsidRDefault="0019716E" w:rsidP="0019716E">
      <w:pPr>
        <w:rPr>
          <w:noProof/>
        </w:rPr>
      </w:pPr>
      <w:r w:rsidRPr="007E5BFF">
        <w:rPr>
          <w:noProof/>
          <w:u w:val="single"/>
        </w:rPr>
        <w:t>(Šeit ir paredzēts ievietot Pretendenta Finanšu piedāvājuma tabulu atbilstošajai daļai.)</w:t>
      </w:r>
      <w:r w:rsidRPr="007E5BFF">
        <w:rPr>
          <w:noProof/>
        </w:rPr>
        <w:t xml:space="preserve"> </w:t>
      </w: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tbl>
      <w:tblPr>
        <w:tblW w:w="9188" w:type="dxa"/>
        <w:tblInd w:w="-79" w:type="dxa"/>
        <w:tblLayout w:type="fixed"/>
        <w:tblLook w:val="0000" w:firstRow="0" w:lastRow="0" w:firstColumn="0" w:lastColumn="0" w:noHBand="0" w:noVBand="0"/>
      </w:tblPr>
      <w:tblGrid>
        <w:gridCol w:w="4500"/>
        <w:gridCol w:w="4688"/>
      </w:tblGrid>
      <w:tr w:rsidR="0019716E" w:rsidRPr="007E5BFF" w:rsidTr="005E2386">
        <w:tc>
          <w:tcPr>
            <w:tcW w:w="4500" w:type="dxa"/>
          </w:tcPr>
          <w:p w:rsidR="0019716E" w:rsidRPr="007E5BFF" w:rsidRDefault="0019716E" w:rsidP="005E2386">
            <w:pPr>
              <w:spacing w:before="120"/>
              <w:rPr>
                <w:bCs/>
                <w:noProof/>
                <w:sz w:val="22"/>
                <w:szCs w:val="22"/>
              </w:rPr>
            </w:pPr>
            <w:r w:rsidRPr="007E5BFF">
              <w:rPr>
                <w:noProof/>
              </w:rPr>
              <w:t>Pasūtītājs</w:t>
            </w:r>
            <w:r w:rsidRPr="007E5BFF">
              <w:rPr>
                <w:bCs/>
                <w:noProof/>
                <w:sz w:val="22"/>
                <w:szCs w:val="22"/>
              </w:rPr>
              <w:t>:</w:t>
            </w:r>
          </w:p>
        </w:tc>
        <w:tc>
          <w:tcPr>
            <w:tcW w:w="4688" w:type="dxa"/>
          </w:tcPr>
          <w:p w:rsidR="0019716E" w:rsidRPr="007E5BFF" w:rsidRDefault="0019716E" w:rsidP="005E2386">
            <w:pPr>
              <w:spacing w:before="120"/>
              <w:rPr>
                <w:noProof/>
                <w:sz w:val="22"/>
                <w:szCs w:val="22"/>
              </w:rPr>
            </w:pPr>
            <w:r w:rsidRPr="007E5BFF">
              <w:rPr>
                <w:noProof/>
              </w:rPr>
              <w:t>Piegādātājs</w:t>
            </w:r>
            <w:r w:rsidRPr="007E5BFF">
              <w:rPr>
                <w:noProof/>
                <w:sz w:val="22"/>
                <w:szCs w:val="22"/>
              </w:rPr>
              <w:t>:</w:t>
            </w:r>
          </w:p>
        </w:tc>
      </w:tr>
      <w:tr w:rsidR="0019716E" w:rsidRPr="007E5BFF" w:rsidTr="005E2386">
        <w:tc>
          <w:tcPr>
            <w:tcW w:w="4500" w:type="dxa"/>
          </w:tcPr>
          <w:p w:rsidR="0019716E" w:rsidRPr="007E5BFF" w:rsidRDefault="0019716E" w:rsidP="005E2386">
            <w:pPr>
              <w:tabs>
                <w:tab w:val="left" w:leader="dot" w:pos="1247"/>
                <w:tab w:val="left" w:leader="dot" w:pos="2495"/>
              </w:tabs>
              <w:rPr>
                <w:noProof/>
                <w:w w:val="95"/>
              </w:rPr>
            </w:pPr>
          </w:p>
          <w:p w:rsidR="0019716E" w:rsidRPr="007E5BFF" w:rsidRDefault="0019716E" w:rsidP="005E2386">
            <w:pPr>
              <w:tabs>
                <w:tab w:val="left" w:leader="dot" w:pos="1247"/>
                <w:tab w:val="left" w:leader="dot" w:pos="2495"/>
              </w:tabs>
              <w:rPr>
                <w:noProof/>
                <w:w w:val="95"/>
              </w:rPr>
            </w:pPr>
          </w:p>
          <w:p w:rsidR="0019716E" w:rsidRPr="007E5BFF" w:rsidRDefault="0019716E" w:rsidP="005E2386">
            <w:pPr>
              <w:tabs>
                <w:tab w:val="left" w:leader="dot" w:pos="1247"/>
                <w:tab w:val="left" w:leader="dot" w:pos="2495"/>
              </w:tabs>
              <w:rPr>
                <w:noProof/>
                <w:w w:val="95"/>
              </w:rPr>
            </w:pPr>
            <w:r w:rsidRPr="007E5BFF">
              <w:rPr>
                <w:noProof/>
                <w:w w:val="95"/>
              </w:rPr>
              <w:t>______________________________</w:t>
            </w:r>
            <w:r w:rsidRPr="007E5BFF">
              <w:rPr>
                <w:noProof/>
                <w:w w:val="95"/>
              </w:rPr>
              <w:br/>
              <w:t xml:space="preserve">Z.v                   </w:t>
            </w:r>
            <w:r w:rsidRPr="007E5BFF">
              <w:rPr>
                <w:i/>
                <w:noProof/>
                <w:w w:val="95"/>
              </w:rPr>
              <w:t>&lt;vārds, uzvārds&gt;</w:t>
            </w:r>
          </w:p>
          <w:p w:rsidR="0019716E" w:rsidRPr="007E5BFF" w:rsidRDefault="0019716E" w:rsidP="005E2386">
            <w:pPr>
              <w:pStyle w:val="Header"/>
              <w:tabs>
                <w:tab w:val="left" w:leader="dot" w:pos="1247"/>
                <w:tab w:val="left" w:leader="dot" w:pos="2495"/>
              </w:tabs>
              <w:rPr>
                <w:noProof/>
                <w:w w:val="95"/>
                <w:lang w:val="lv-LV"/>
              </w:rPr>
            </w:pPr>
          </w:p>
        </w:tc>
        <w:tc>
          <w:tcPr>
            <w:tcW w:w="4688" w:type="dxa"/>
          </w:tcPr>
          <w:p w:rsidR="0019716E" w:rsidRPr="007E5BFF" w:rsidRDefault="0019716E" w:rsidP="005E2386">
            <w:pPr>
              <w:snapToGrid w:val="0"/>
              <w:rPr>
                <w:noProof/>
                <w:w w:val="95"/>
              </w:rPr>
            </w:pPr>
          </w:p>
          <w:p w:rsidR="0019716E" w:rsidRPr="007E5BFF" w:rsidRDefault="0019716E" w:rsidP="005E2386">
            <w:pPr>
              <w:snapToGrid w:val="0"/>
              <w:rPr>
                <w:noProof/>
                <w:w w:val="95"/>
              </w:rPr>
            </w:pPr>
          </w:p>
          <w:p w:rsidR="0019716E" w:rsidRPr="007E5BFF" w:rsidRDefault="0019716E" w:rsidP="005E2386">
            <w:pPr>
              <w:rPr>
                <w:noProof/>
                <w:w w:val="95"/>
              </w:rPr>
            </w:pPr>
            <w:r w:rsidRPr="007E5BFF">
              <w:rPr>
                <w:noProof/>
                <w:w w:val="95"/>
              </w:rPr>
              <w:t>________________________________</w:t>
            </w:r>
            <w:r w:rsidRPr="007E5BFF">
              <w:rPr>
                <w:noProof/>
                <w:w w:val="95"/>
              </w:rPr>
              <w:br/>
              <w:t xml:space="preserve">Z.v.                    </w:t>
            </w:r>
            <w:r w:rsidRPr="007E5BFF">
              <w:rPr>
                <w:i/>
                <w:noProof/>
                <w:w w:val="95"/>
              </w:rPr>
              <w:t>&lt;vārds, uzvārds&gt;</w:t>
            </w:r>
          </w:p>
        </w:tc>
      </w:tr>
    </w:tbl>
    <w:p w:rsidR="0019716E" w:rsidRDefault="0019716E" w:rsidP="0019716E">
      <w:pPr>
        <w:rPr>
          <w:lang w:eastAsia="en-US"/>
        </w:rPr>
      </w:pPr>
    </w:p>
    <w:sectPr w:rsidR="001971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33" w:rsidRDefault="00E17333">
      <w:r>
        <w:separator/>
      </w:r>
    </w:p>
  </w:endnote>
  <w:endnote w:type="continuationSeparator" w:id="0">
    <w:p w:rsidR="00E17333" w:rsidRDefault="00E1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AC" w:rsidRDefault="008774A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7A2">
      <w:rPr>
        <w:rStyle w:val="PageNumber"/>
        <w:noProof/>
      </w:rPr>
      <w:t>1</w:t>
    </w:r>
    <w:r>
      <w:rPr>
        <w:rStyle w:val="PageNumber"/>
      </w:rPr>
      <w:fldChar w:fldCharType="end"/>
    </w:r>
  </w:p>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33" w:rsidRDefault="00E17333">
      <w:r>
        <w:separator/>
      </w:r>
    </w:p>
  </w:footnote>
  <w:footnote w:type="continuationSeparator" w:id="0">
    <w:p w:rsidR="00E17333" w:rsidRDefault="00E17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7A63CA"/>
    <w:multiLevelType w:val="hybridMultilevel"/>
    <w:tmpl w:val="4F1EB4CE"/>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F70AF5"/>
    <w:multiLevelType w:val="hybridMultilevel"/>
    <w:tmpl w:val="B8FC30CC"/>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2"/>
  </w:num>
  <w:num w:numId="2">
    <w:abstractNumId w:val="13"/>
  </w:num>
  <w:num w:numId="3">
    <w:abstractNumId w:val="7"/>
  </w:num>
  <w:num w:numId="4">
    <w:abstractNumId w:val="3"/>
  </w:num>
  <w:num w:numId="5">
    <w:abstractNumId w:val="9"/>
  </w:num>
  <w:num w:numId="6">
    <w:abstractNumId w:val="11"/>
  </w:num>
  <w:num w:numId="7">
    <w:abstractNumId w:val="5"/>
  </w:num>
  <w:num w:numId="8">
    <w:abstractNumId w:val="0"/>
  </w:num>
  <w:num w:numId="9">
    <w:abstractNumId w:val="4"/>
  </w:num>
  <w:num w:numId="10">
    <w:abstractNumId w:val="8"/>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477A2"/>
    <w:rsid w:val="00051617"/>
    <w:rsid w:val="00054A24"/>
    <w:rsid w:val="00057B4C"/>
    <w:rsid w:val="000634C8"/>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6F8"/>
    <w:rsid w:val="0012590D"/>
    <w:rsid w:val="00137C14"/>
    <w:rsid w:val="00150851"/>
    <w:rsid w:val="00153A5E"/>
    <w:rsid w:val="00172111"/>
    <w:rsid w:val="00181877"/>
    <w:rsid w:val="001828D9"/>
    <w:rsid w:val="0018471F"/>
    <w:rsid w:val="00194F61"/>
    <w:rsid w:val="0019716E"/>
    <w:rsid w:val="00197F8D"/>
    <w:rsid w:val="001A3364"/>
    <w:rsid w:val="001A5782"/>
    <w:rsid w:val="001B66DC"/>
    <w:rsid w:val="001B7E52"/>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95F2B"/>
    <w:rsid w:val="002A6E76"/>
    <w:rsid w:val="002B040E"/>
    <w:rsid w:val="002B3634"/>
    <w:rsid w:val="002B64FD"/>
    <w:rsid w:val="002B752D"/>
    <w:rsid w:val="002C4511"/>
    <w:rsid w:val="002C4780"/>
    <w:rsid w:val="002D528F"/>
    <w:rsid w:val="002E29D1"/>
    <w:rsid w:val="002E483B"/>
    <w:rsid w:val="002F0EA2"/>
    <w:rsid w:val="002F23A8"/>
    <w:rsid w:val="002F6AB9"/>
    <w:rsid w:val="002F7EB2"/>
    <w:rsid w:val="00313498"/>
    <w:rsid w:val="00331CA8"/>
    <w:rsid w:val="00335280"/>
    <w:rsid w:val="0033652F"/>
    <w:rsid w:val="00352A97"/>
    <w:rsid w:val="00362A05"/>
    <w:rsid w:val="003841C8"/>
    <w:rsid w:val="00387282"/>
    <w:rsid w:val="003A4A2E"/>
    <w:rsid w:val="003C05F6"/>
    <w:rsid w:val="003C5755"/>
    <w:rsid w:val="003D313D"/>
    <w:rsid w:val="003E7941"/>
    <w:rsid w:val="003F059F"/>
    <w:rsid w:val="00403B39"/>
    <w:rsid w:val="0040559E"/>
    <w:rsid w:val="00407F47"/>
    <w:rsid w:val="004154A6"/>
    <w:rsid w:val="00470149"/>
    <w:rsid w:val="004738CF"/>
    <w:rsid w:val="004759B0"/>
    <w:rsid w:val="0048566B"/>
    <w:rsid w:val="00485BB8"/>
    <w:rsid w:val="0049482C"/>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A1900"/>
    <w:rsid w:val="005A253E"/>
    <w:rsid w:val="005B6284"/>
    <w:rsid w:val="005C2249"/>
    <w:rsid w:val="005C2F41"/>
    <w:rsid w:val="005C404D"/>
    <w:rsid w:val="005D790E"/>
    <w:rsid w:val="005E19A9"/>
    <w:rsid w:val="005E4E35"/>
    <w:rsid w:val="00605076"/>
    <w:rsid w:val="0061213A"/>
    <w:rsid w:val="00636B7C"/>
    <w:rsid w:val="00665251"/>
    <w:rsid w:val="00665289"/>
    <w:rsid w:val="00666FAC"/>
    <w:rsid w:val="006702F8"/>
    <w:rsid w:val="00676352"/>
    <w:rsid w:val="006802F0"/>
    <w:rsid w:val="00680CCA"/>
    <w:rsid w:val="00682CBE"/>
    <w:rsid w:val="00691A6F"/>
    <w:rsid w:val="00695F92"/>
    <w:rsid w:val="00696CCF"/>
    <w:rsid w:val="006A50D3"/>
    <w:rsid w:val="006A7379"/>
    <w:rsid w:val="006A7A49"/>
    <w:rsid w:val="006D1A6F"/>
    <w:rsid w:val="006E7AFB"/>
    <w:rsid w:val="006F27E7"/>
    <w:rsid w:val="00703020"/>
    <w:rsid w:val="00707C1E"/>
    <w:rsid w:val="0072032A"/>
    <w:rsid w:val="00731B24"/>
    <w:rsid w:val="007370F0"/>
    <w:rsid w:val="00770BD5"/>
    <w:rsid w:val="00787507"/>
    <w:rsid w:val="007A3F90"/>
    <w:rsid w:val="007A5C02"/>
    <w:rsid w:val="007A639B"/>
    <w:rsid w:val="007C02D0"/>
    <w:rsid w:val="007C5CD2"/>
    <w:rsid w:val="007E12B3"/>
    <w:rsid w:val="007E75BF"/>
    <w:rsid w:val="007F275F"/>
    <w:rsid w:val="008011ED"/>
    <w:rsid w:val="00802EDF"/>
    <w:rsid w:val="00815088"/>
    <w:rsid w:val="008224F5"/>
    <w:rsid w:val="0083762F"/>
    <w:rsid w:val="008501DB"/>
    <w:rsid w:val="008659D6"/>
    <w:rsid w:val="00870773"/>
    <w:rsid w:val="008774AC"/>
    <w:rsid w:val="0088079D"/>
    <w:rsid w:val="00886EA4"/>
    <w:rsid w:val="00892416"/>
    <w:rsid w:val="008A06D2"/>
    <w:rsid w:val="008B5489"/>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927C6"/>
    <w:rsid w:val="0099781A"/>
    <w:rsid w:val="009A244D"/>
    <w:rsid w:val="009A7B7B"/>
    <w:rsid w:val="009C045C"/>
    <w:rsid w:val="009C0542"/>
    <w:rsid w:val="009D0033"/>
    <w:rsid w:val="009D0039"/>
    <w:rsid w:val="009E3537"/>
    <w:rsid w:val="009F6224"/>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277ED"/>
    <w:rsid w:val="00B3227A"/>
    <w:rsid w:val="00B32BB5"/>
    <w:rsid w:val="00B3445B"/>
    <w:rsid w:val="00B43F7C"/>
    <w:rsid w:val="00B446FB"/>
    <w:rsid w:val="00B4762E"/>
    <w:rsid w:val="00B60B82"/>
    <w:rsid w:val="00B62DFD"/>
    <w:rsid w:val="00B667D8"/>
    <w:rsid w:val="00B72C71"/>
    <w:rsid w:val="00B75537"/>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A53A6"/>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A76A9"/>
    <w:rsid w:val="00DD1366"/>
    <w:rsid w:val="00DD26D3"/>
    <w:rsid w:val="00DE0592"/>
    <w:rsid w:val="00DE08BC"/>
    <w:rsid w:val="00DE5B8E"/>
    <w:rsid w:val="00DF19AF"/>
    <w:rsid w:val="00DF52CF"/>
    <w:rsid w:val="00E00C56"/>
    <w:rsid w:val="00E17333"/>
    <w:rsid w:val="00E47457"/>
    <w:rsid w:val="00E5432A"/>
    <w:rsid w:val="00E60677"/>
    <w:rsid w:val="00E74AAE"/>
    <w:rsid w:val="00E81E83"/>
    <w:rsid w:val="00E86AF6"/>
    <w:rsid w:val="00EA127A"/>
    <w:rsid w:val="00EA2146"/>
    <w:rsid w:val="00EB2096"/>
    <w:rsid w:val="00ED32EC"/>
    <w:rsid w:val="00EF1F5C"/>
    <w:rsid w:val="00EF486E"/>
    <w:rsid w:val="00F020CE"/>
    <w:rsid w:val="00F14DBC"/>
    <w:rsid w:val="00F15F6F"/>
    <w:rsid w:val="00F22B24"/>
    <w:rsid w:val="00F352CA"/>
    <w:rsid w:val="00F35C60"/>
    <w:rsid w:val="00F44270"/>
    <w:rsid w:val="00F46383"/>
    <w:rsid w:val="00F5472F"/>
    <w:rsid w:val="00F57042"/>
    <w:rsid w:val="00F61674"/>
    <w:rsid w:val="00F73852"/>
    <w:rsid w:val="00F80F17"/>
    <w:rsid w:val="00F903E9"/>
    <w:rsid w:val="00FA0960"/>
    <w:rsid w:val="00FA5768"/>
    <w:rsid w:val="00FB29F9"/>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7024">
      <w:bodyDiv w:val="1"/>
      <w:marLeft w:val="0"/>
      <w:marRight w:val="0"/>
      <w:marTop w:val="0"/>
      <w:marBottom w:val="0"/>
      <w:divBdr>
        <w:top w:val="none" w:sz="0" w:space="0" w:color="auto"/>
        <w:left w:val="none" w:sz="0" w:space="0" w:color="auto"/>
        <w:bottom w:val="none" w:sz="0" w:space="0" w:color="auto"/>
        <w:right w:val="none" w:sz="0" w:space="0" w:color="auto"/>
      </w:divBdr>
    </w:div>
    <w:div w:id="1621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hyperlink" Target="http://www.altechna.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ce.com.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techn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ce.com.tw" TargetMode="External"/><Relationship Id="rId5" Type="http://schemas.openxmlformats.org/officeDocument/2006/relationships/webSettings" Target="webSettings.xml"/><Relationship Id="rId15" Type="http://schemas.openxmlformats.org/officeDocument/2006/relationships/hyperlink" Target="http://www.unice.com.tw" TargetMode="Externa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ce.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19</Pages>
  <Words>21074</Words>
  <Characters>12013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33021</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17</cp:revision>
  <cp:lastPrinted>2015-05-18T12:46:00Z</cp:lastPrinted>
  <dcterms:created xsi:type="dcterms:W3CDTF">2015-02-09T14:19:00Z</dcterms:created>
  <dcterms:modified xsi:type="dcterms:W3CDTF">2015-05-18T13:23:00Z</dcterms:modified>
</cp:coreProperties>
</file>