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B91A7B" w:rsidRDefault="00935D6E" w:rsidP="00F22B24">
      <w:pPr>
        <w:rPr>
          <w:sz w:val="22"/>
          <w:szCs w:val="22"/>
        </w:rPr>
      </w:pPr>
      <w:r w:rsidRPr="00E86AF6">
        <w:rPr>
          <w:b/>
          <w:bCs/>
          <w:u w:val="single"/>
        </w:rPr>
        <w:t>Uzaicinājums iepirkumam LU CFI 201</w:t>
      </w:r>
      <w:r w:rsidR="000A2087">
        <w:rPr>
          <w:b/>
          <w:bCs/>
          <w:u w:val="single"/>
        </w:rPr>
        <w:t>5</w:t>
      </w:r>
      <w:r w:rsidRPr="00E86AF6">
        <w:rPr>
          <w:b/>
          <w:bCs/>
          <w:u w:val="single"/>
        </w:rPr>
        <w:t>/</w:t>
      </w:r>
      <w:r w:rsidR="00DA76A9">
        <w:rPr>
          <w:b/>
          <w:bCs/>
          <w:u w:val="single"/>
        </w:rPr>
        <w:t>1</w:t>
      </w:r>
      <w:r w:rsidR="00BA5AAB">
        <w:rPr>
          <w:b/>
          <w:bCs/>
          <w:u w:val="single"/>
        </w:rPr>
        <w:t>7</w:t>
      </w:r>
      <w:r w:rsidR="00F22B24">
        <w:rPr>
          <w:b/>
          <w:bCs/>
        </w:rPr>
        <w:br/>
      </w:r>
      <w:r w:rsidR="000872D4"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000872D4" w:rsidRPr="000872D4">
        <w:rPr>
          <w:sz w:val="22"/>
          <w:szCs w:val="22"/>
        </w:rPr>
        <w:t>ISSP@cfi.lu.lv</w:t>
      </w:r>
      <w:proofErr w:type="spellEnd"/>
      <w:r w:rsidR="000872D4" w:rsidRPr="000872D4">
        <w:rPr>
          <w:sz w:val="22"/>
          <w:szCs w:val="22"/>
        </w:rPr>
        <w:t xml:space="preserve">, mājas lapa: </w:t>
      </w:r>
      <w:proofErr w:type="spellStart"/>
      <w:r w:rsidR="000872D4" w:rsidRPr="000872D4">
        <w:rPr>
          <w:sz w:val="22"/>
          <w:szCs w:val="22"/>
        </w:rPr>
        <w:t>www.cfi.lu.lv</w:t>
      </w:r>
      <w:proofErr w:type="spellEnd"/>
      <w:r w:rsidR="000872D4" w:rsidRPr="000872D4">
        <w:rPr>
          <w:sz w:val="22"/>
          <w:szCs w:val="22"/>
        </w:rPr>
        <w:t xml:space="preserve">. Iepirkumu organizē un realizē LU CFI iepirkumu komisija, kas izveidota ar LU CFI direktora </w:t>
      </w:r>
      <w:r w:rsidR="00DE0592">
        <w:rPr>
          <w:sz w:val="22"/>
          <w:szCs w:val="22"/>
        </w:rPr>
        <w:t>01</w:t>
      </w:r>
      <w:r w:rsidR="000872D4" w:rsidRPr="000872D4">
        <w:rPr>
          <w:sz w:val="22"/>
          <w:szCs w:val="22"/>
        </w:rPr>
        <w:t>.</w:t>
      </w:r>
      <w:r w:rsidR="00DE0592">
        <w:rPr>
          <w:sz w:val="22"/>
          <w:szCs w:val="22"/>
        </w:rPr>
        <w:t>09</w:t>
      </w:r>
      <w:r w:rsidR="000872D4" w:rsidRPr="000872D4">
        <w:rPr>
          <w:sz w:val="22"/>
          <w:szCs w:val="22"/>
        </w:rPr>
        <w:t>.201</w:t>
      </w:r>
      <w:r w:rsidR="00DE0592">
        <w:rPr>
          <w:sz w:val="22"/>
          <w:szCs w:val="22"/>
        </w:rPr>
        <w:t>4</w:t>
      </w:r>
      <w:r w:rsidR="000872D4" w:rsidRPr="000872D4">
        <w:rPr>
          <w:sz w:val="22"/>
          <w:szCs w:val="22"/>
        </w:rPr>
        <w:t xml:space="preserve">. rīkojumu Nr. 5-v. </w:t>
      </w:r>
      <w:r w:rsidRPr="00E86AF6">
        <w:rPr>
          <w:sz w:val="22"/>
          <w:szCs w:val="22"/>
        </w:rPr>
        <w:t>Iepirkums tiek veikts atbilstoši Publisko iepirkumu likuma</w:t>
      </w:r>
      <w:r w:rsidR="00F903E9">
        <w:rPr>
          <w:sz w:val="22"/>
          <w:szCs w:val="22"/>
        </w:rPr>
        <w:t xml:space="preserve"> (PIL)</w:t>
      </w:r>
      <w:r w:rsidRPr="00E86AF6">
        <w:rPr>
          <w:sz w:val="22"/>
          <w:szCs w:val="22"/>
        </w:rPr>
        <w:t xml:space="preserve"> 8</w:t>
      </w:r>
      <w:r w:rsidR="00272D5B">
        <w:rPr>
          <w:sz w:val="22"/>
          <w:szCs w:val="22"/>
          <w:vertAlign w:val="superscript"/>
        </w:rPr>
        <w:t>2</w:t>
      </w:r>
      <w:r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6"/>
        <w:gridCol w:w="1275"/>
        <w:gridCol w:w="1418"/>
        <w:gridCol w:w="1276"/>
        <w:gridCol w:w="1275"/>
        <w:gridCol w:w="1418"/>
        <w:gridCol w:w="850"/>
        <w:gridCol w:w="1073"/>
      </w:tblGrid>
      <w:tr w:rsidR="00935D6E" w:rsidRPr="004C5492" w:rsidTr="00F22B24">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Iepirkuma priekšmets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Paredzamā līgumcena bez PVN, </w:t>
            </w:r>
            <w:r w:rsidR="008774AC">
              <w:rPr>
                <w:sz w:val="22"/>
                <w:szCs w:val="22"/>
              </w:rPr>
              <w:t>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Informācijas ievietošanas datums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Piedāvājumu iesniegšanas termiņš</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Iesniegto</w:t>
            </w:r>
            <w:r w:rsidR="00F22B24">
              <w:rPr>
                <w:sz w:val="22"/>
                <w:szCs w:val="22"/>
              </w:rPr>
              <w:br/>
            </w:r>
            <w:r w:rsidRPr="004C5492">
              <w:rPr>
                <w:sz w:val="22"/>
                <w:szCs w:val="22"/>
              </w:rPr>
              <w:t>piedāvājumu</w:t>
            </w:r>
            <w:r w:rsidR="00F22B24">
              <w:rPr>
                <w:sz w:val="22"/>
                <w:szCs w:val="22"/>
              </w:rPr>
              <w:br/>
            </w:r>
            <w:r w:rsidRPr="004C5492">
              <w:rPr>
                <w:sz w:val="22"/>
                <w:szCs w:val="22"/>
              </w:rPr>
              <w:t xml:space="preserve"> skaits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Līguma</w:t>
            </w:r>
            <w:r w:rsidR="00F22B24">
              <w:rPr>
                <w:sz w:val="22"/>
                <w:szCs w:val="22"/>
              </w:rPr>
              <w:br/>
            </w:r>
            <w:r w:rsidRPr="004C5492">
              <w:rPr>
                <w:sz w:val="22"/>
                <w:szCs w:val="22"/>
              </w:rPr>
              <w:t>termiņš</w:t>
            </w: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rsidTr="00F22B24">
        <w:trPr>
          <w:trHeight w:val="1073"/>
        </w:trPr>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BA5AAB" w:rsidRDefault="00BA5AAB" w:rsidP="0040559E">
            <w:proofErr w:type="spellStart"/>
            <w:r w:rsidRPr="00B72E80">
              <w:t>Turbo</w:t>
            </w:r>
            <w:r>
              <w:t>m</w:t>
            </w:r>
            <w:r w:rsidRPr="00B72E80">
              <w:t>olekul</w:t>
            </w:r>
            <w:r>
              <w:t>ā</w:t>
            </w:r>
            <w:r w:rsidRPr="00B72E80">
              <w:t>ra</w:t>
            </w:r>
            <w:proofErr w:type="spellEnd"/>
            <w:r w:rsidRPr="00B72E80">
              <w:t xml:space="preserve"> </w:t>
            </w:r>
            <w:r>
              <w:t>v</w:t>
            </w:r>
            <w:r w:rsidRPr="00B72E80">
              <w:t>akuuma stacija kop</w:t>
            </w:r>
            <w:r>
              <w:t>ā</w:t>
            </w:r>
            <w:r w:rsidRPr="00B72E80">
              <w:t xml:space="preserve"> ar </w:t>
            </w:r>
            <w:r>
              <w:t>piederumiem, 1 komplekts</w:t>
            </w:r>
          </w:p>
          <w:p w:rsidR="0040559E" w:rsidRPr="00892416" w:rsidRDefault="0040559E" w:rsidP="0040559E">
            <w:pPr>
              <w:rPr>
                <w:color w:val="000000"/>
                <w:sz w:val="22"/>
                <w:szCs w:val="22"/>
              </w:rPr>
            </w:pPr>
            <w:r w:rsidRPr="00892416">
              <w:rPr>
                <w:color w:val="000000"/>
                <w:sz w:val="22"/>
                <w:szCs w:val="22"/>
              </w:rPr>
              <w:t>Paredzamais līguma termiņš</w:t>
            </w:r>
            <w:r w:rsidR="00137C14" w:rsidRPr="00892416">
              <w:rPr>
                <w:color w:val="000000"/>
                <w:sz w:val="22"/>
                <w:szCs w:val="22"/>
              </w:rPr>
              <w:t>:</w:t>
            </w:r>
            <w:r w:rsidRPr="00892416">
              <w:rPr>
                <w:color w:val="000000"/>
                <w:sz w:val="22"/>
                <w:szCs w:val="22"/>
              </w:rPr>
              <w:t xml:space="preserve"> </w:t>
            </w:r>
            <w:r w:rsidR="00BA5AAB">
              <w:rPr>
                <w:color w:val="000000"/>
                <w:sz w:val="22"/>
                <w:szCs w:val="22"/>
              </w:rPr>
              <w:t>3</w:t>
            </w:r>
            <w:r w:rsidR="001256F8">
              <w:rPr>
                <w:color w:val="000000"/>
                <w:sz w:val="22"/>
                <w:szCs w:val="22"/>
              </w:rPr>
              <w:t xml:space="preserve"> mēne</w:t>
            </w:r>
            <w:r w:rsidR="00BA5AAB">
              <w:rPr>
                <w:color w:val="000000"/>
                <w:sz w:val="22"/>
                <w:szCs w:val="22"/>
              </w:rPr>
              <w:t>ši</w:t>
            </w:r>
            <w:r w:rsidRPr="00892416">
              <w:rPr>
                <w:color w:val="000000"/>
                <w:sz w:val="22"/>
                <w:szCs w:val="22"/>
              </w:rPr>
              <w:t>.</w:t>
            </w:r>
          </w:p>
          <w:p w:rsidR="00935D6E" w:rsidRPr="00682CBE" w:rsidRDefault="0040559E" w:rsidP="00DA76A9">
            <w:pPr>
              <w:jc w:val="both"/>
              <w:rPr>
                <w:sz w:val="22"/>
                <w:szCs w:val="22"/>
              </w:rPr>
            </w:pPr>
            <w:r w:rsidRPr="00892416">
              <w:rPr>
                <w:color w:val="000000"/>
                <w:sz w:val="22"/>
                <w:szCs w:val="22"/>
              </w:rPr>
              <w:t xml:space="preserve">CPV kods: </w:t>
            </w:r>
            <w:r w:rsidR="002B040E">
              <w:rPr>
                <w:sz w:val="22"/>
                <w:szCs w:val="22"/>
              </w:rPr>
              <w:t>38</w:t>
            </w:r>
            <w:r w:rsidR="00DA76A9">
              <w:rPr>
                <w:sz w:val="22"/>
                <w:szCs w:val="22"/>
              </w:rPr>
              <w:t>0</w:t>
            </w:r>
            <w:r w:rsidR="002B040E">
              <w:rPr>
                <w:sz w:val="22"/>
                <w:szCs w:val="22"/>
              </w:rPr>
              <w:t>00000-</w:t>
            </w:r>
            <w:r w:rsidR="00DA76A9">
              <w:rPr>
                <w:sz w:val="22"/>
                <w:szCs w:val="22"/>
              </w:rPr>
              <w:t>5</w:t>
            </w:r>
            <w:r w:rsidR="00137C14" w:rsidRPr="00892416">
              <w:rPr>
                <w:sz w:val="22"/>
                <w:szCs w:val="22"/>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A2087" w:rsidP="000A2087">
            <w:pPr>
              <w:jc w:val="center"/>
              <w:rPr>
                <w:sz w:val="22"/>
                <w:szCs w:val="22"/>
              </w:rPr>
            </w:pPr>
            <w:r>
              <w:rPr>
                <w:sz w:val="22"/>
                <w:szCs w:val="22"/>
              </w:rPr>
              <w:t>Starp</w:t>
            </w:r>
            <w:r w:rsidR="00026C19">
              <w:rPr>
                <w:sz w:val="22"/>
                <w:szCs w:val="22"/>
              </w:rPr>
              <w:t xml:space="preserve"> </w:t>
            </w:r>
            <w:r>
              <w:rPr>
                <w:sz w:val="22"/>
                <w:szCs w:val="22"/>
              </w:rPr>
              <w:t xml:space="preserve">4 </w:t>
            </w:r>
            <w:r w:rsidR="00026C19">
              <w:rPr>
                <w:sz w:val="22"/>
                <w:szCs w:val="22"/>
              </w:rPr>
              <w:t>000</w:t>
            </w:r>
            <w:r w:rsidR="0040559E">
              <w:rPr>
                <w:sz w:val="22"/>
                <w:szCs w:val="22"/>
              </w:rPr>
              <w:t xml:space="preserve"> </w:t>
            </w:r>
            <w:r w:rsidR="00026C19">
              <w:rPr>
                <w:sz w:val="22"/>
                <w:szCs w:val="22"/>
              </w:rPr>
              <w:t>EUR</w:t>
            </w:r>
            <w:r w:rsidR="00DE5B8E">
              <w:rPr>
                <w:sz w:val="22"/>
                <w:szCs w:val="22"/>
              </w:rPr>
              <w:t xml:space="preserve"> </w:t>
            </w:r>
            <w:r>
              <w:rPr>
                <w:sz w:val="22"/>
                <w:szCs w:val="22"/>
              </w:rPr>
              <w:t xml:space="preserve"> un 41 999.99 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1256F8" w:rsidP="00F35C60">
            <w:pPr>
              <w:jc w:val="center"/>
              <w:rPr>
                <w:sz w:val="22"/>
                <w:szCs w:val="22"/>
              </w:rPr>
            </w:pPr>
            <w:r>
              <w:rPr>
                <w:sz w:val="22"/>
                <w:szCs w:val="22"/>
              </w:rPr>
              <w:t>1</w:t>
            </w:r>
            <w:r w:rsidR="00F35C60">
              <w:rPr>
                <w:sz w:val="22"/>
                <w:szCs w:val="22"/>
              </w:rPr>
              <w:t>6</w:t>
            </w:r>
            <w:r w:rsidR="00DA76A9">
              <w:rPr>
                <w:sz w:val="22"/>
                <w:szCs w:val="22"/>
              </w:rPr>
              <w:t>.0</w:t>
            </w:r>
            <w:r>
              <w:rPr>
                <w:sz w:val="22"/>
                <w:szCs w:val="22"/>
              </w:rPr>
              <w:t>4</w:t>
            </w:r>
            <w:r w:rsidR="00935D6E" w:rsidRPr="004C5492">
              <w:rPr>
                <w:sz w:val="22"/>
                <w:szCs w:val="22"/>
              </w:rPr>
              <w:t>.</w:t>
            </w:r>
            <w:r w:rsidR="00F22B24">
              <w:rPr>
                <w:sz w:val="22"/>
                <w:szCs w:val="22"/>
              </w:rPr>
              <w:br/>
            </w:r>
            <w:r w:rsidR="00935D6E" w:rsidRPr="004C5492">
              <w:rPr>
                <w:sz w:val="22"/>
                <w:szCs w:val="22"/>
              </w:rPr>
              <w:t>201</w:t>
            </w:r>
            <w:r w:rsidR="000A2087">
              <w:rPr>
                <w:sz w:val="22"/>
                <w:szCs w:val="22"/>
              </w:rPr>
              <w:t>5</w:t>
            </w:r>
            <w:r w:rsidR="00935D6E" w:rsidRPr="004C5492">
              <w:rPr>
                <w:sz w:val="22"/>
                <w:szCs w:val="22"/>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1256F8" w:rsidP="00DA76A9">
            <w:pPr>
              <w:jc w:val="center"/>
              <w:rPr>
                <w:sz w:val="22"/>
                <w:szCs w:val="22"/>
              </w:rPr>
            </w:pPr>
            <w:r>
              <w:rPr>
                <w:sz w:val="22"/>
                <w:szCs w:val="22"/>
              </w:rPr>
              <w:t>2</w:t>
            </w:r>
            <w:r w:rsidR="00BC4EA3">
              <w:rPr>
                <w:sz w:val="22"/>
                <w:szCs w:val="22"/>
              </w:rPr>
              <w:t>7.0</w:t>
            </w:r>
            <w:r w:rsidR="00DA76A9">
              <w:rPr>
                <w:sz w:val="22"/>
                <w:szCs w:val="22"/>
              </w:rPr>
              <w:t>4</w:t>
            </w:r>
            <w:r w:rsidR="004C5492" w:rsidRPr="004C5492">
              <w:rPr>
                <w:sz w:val="22"/>
                <w:szCs w:val="22"/>
              </w:rPr>
              <w:t>.</w:t>
            </w:r>
            <w:r w:rsidR="002F0EA2" w:rsidRPr="004C5492">
              <w:rPr>
                <w:sz w:val="22"/>
                <w:szCs w:val="22"/>
              </w:rPr>
              <w:br/>
              <w:t>201</w:t>
            </w:r>
            <w:r w:rsidR="000A2087">
              <w:rPr>
                <w:sz w:val="22"/>
                <w:szCs w:val="22"/>
              </w:rPr>
              <w:t>5</w:t>
            </w:r>
            <w:r w:rsidR="00935D6E" w:rsidRPr="004C5492">
              <w:rPr>
                <w:sz w:val="22"/>
                <w:szCs w:val="22"/>
              </w:rPr>
              <w:t>.</w:t>
            </w:r>
            <w:r w:rsidR="00F22B24">
              <w:rPr>
                <w:sz w:val="22"/>
                <w:szCs w:val="22"/>
              </w:rPr>
              <w:br/>
            </w:r>
            <w:r w:rsidR="00935D6E" w:rsidRPr="004C5492">
              <w:rPr>
                <w:sz w:val="22"/>
                <w:szCs w:val="22"/>
              </w:rPr>
              <w:t>1</w:t>
            </w:r>
            <w:r w:rsidR="00FE4D7F" w:rsidRPr="004C5492">
              <w:rPr>
                <w:sz w:val="22"/>
                <w:szCs w:val="22"/>
              </w:rPr>
              <w:t>0</w:t>
            </w:r>
            <w:r w:rsidR="00935D6E" w:rsidRPr="004C5492">
              <w:rPr>
                <w:sz w:val="22"/>
                <w:szCs w:val="22"/>
              </w:rPr>
              <w:t>:00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Default="00935D6E" w:rsidP="000F799F">
      <w:pPr>
        <w:spacing w:before="120"/>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F22B24" w:rsidRPr="00E86AF6" w:rsidRDefault="00F22B24" w:rsidP="000F799F">
      <w:pPr>
        <w:spacing w:before="120"/>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194F61">
      <w:pPr>
        <w:jc w:val="right"/>
        <w:rPr>
          <w:sz w:val="22"/>
          <w:szCs w:val="22"/>
        </w:rPr>
      </w:pPr>
      <w:r w:rsidRPr="00041F98">
        <w:rPr>
          <w:sz w:val="22"/>
          <w:szCs w:val="22"/>
        </w:rPr>
        <w:lastRenderedPageBreak/>
        <w:t>1. pielikums</w:t>
      </w:r>
    </w:p>
    <w:p w:rsidR="00194F61" w:rsidRPr="00041F98" w:rsidRDefault="00194F61" w:rsidP="00194F61">
      <w:pPr>
        <w:tabs>
          <w:tab w:val="left" w:pos="855"/>
        </w:tabs>
        <w:jc w:val="right"/>
        <w:rPr>
          <w:sz w:val="22"/>
          <w:szCs w:val="22"/>
        </w:rPr>
      </w:pPr>
      <w:r w:rsidRPr="00041F98">
        <w:rPr>
          <w:sz w:val="22"/>
          <w:szCs w:val="22"/>
        </w:rPr>
        <w:t>iepirkuma LU CFI 201</w:t>
      </w:r>
      <w:r w:rsidR="00F352CA">
        <w:rPr>
          <w:sz w:val="22"/>
          <w:szCs w:val="22"/>
        </w:rPr>
        <w:t>5</w:t>
      </w:r>
      <w:r>
        <w:rPr>
          <w:sz w:val="22"/>
          <w:szCs w:val="22"/>
        </w:rPr>
        <w:t>/</w:t>
      </w:r>
      <w:r w:rsidR="00DA76A9">
        <w:rPr>
          <w:sz w:val="22"/>
          <w:szCs w:val="22"/>
        </w:rPr>
        <w:t>1</w:t>
      </w:r>
      <w:r w:rsidR="00BA5AAB">
        <w:rPr>
          <w:sz w:val="22"/>
          <w:szCs w:val="22"/>
        </w:rPr>
        <w:t>7</w:t>
      </w:r>
      <w:r w:rsidRPr="00041F98">
        <w:rPr>
          <w:sz w:val="22"/>
          <w:szCs w:val="22"/>
        </w:rPr>
        <w:t xml:space="preserve"> „</w:t>
      </w:r>
      <w:proofErr w:type="spellStart"/>
      <w:r w:rsidR="00BA5AAB" w:rsidRPr="00B72E80">
        <w:t>Turbo</w:t>
      </w:r>
      <w:r w:rsidR="00BA5AAB">
        <w:t>m</w:t>
      </w:r>
      <w:r w:rsidR="00BA5AAB" w:rsidRPr="00B72E80">
        <w:t>olekul</w:t>
      </w:r>
      <w:r w:rsidR="00BA5AAB">
        <w:t>ā</w:t>
      </w:r>
      <w:r w:rsidR="00BA5AAB" w:rsidRPr="00B72E80">
        <w:t>ra</w:t>
      </w:r>
      <w:proofErr w:type="spellEnd"/>
      <w:r w:rsidR="00BA5AAB" w:rsidRPr="00B72E80">
        <w:t xml:space="preserve"> </w:t>
      </w:r>
      <w:r w:rsidR="00BA5AAB">
        <w:t>v</w:t>
      </w:r>
      <w:r w:rsidR="00BA5AAB" w:rsidRPr="00B72E80">
        <w:t>akuuma stacija kop</w:t>
      </w:r>
      <w:r w:rsidR="00BA5AAB">
        <w:t>ā</w:t>
      </w:r>
      <w:r w:rsidR="00BA5AAB" w:rsidRPr="00B72E80">
        <w:t xml:space="preserve"> ar </w:t>
      </w:r>
      <w:r w:rsidR="00BA5AAB">
        <w:t>piederumiem</w:t>
      </w:r>
      <w:r w:rsidRPr="00041F98">
        <w:rPr>
          <w:sz w:val="22"/>
          <w:szCs w:val="22"/>
        </w:rPr>
        <w:t>” Uzaicinājumam</w:t>
      </w:r>
    </w:p>
    <w:p w:rsidR="00194F61" w:rsidRDefault="00194F61" w:rsidP="00EF486E">
      <w:pPr>
        <w:spacing w:before="120"/>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194F61" w:rsidRPr="00041F98" w:rsidRDefault="00194F61" w:rsidP="00EF486E">
      <w:pPr>
        <w:spacing w:before="120"/>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EF486E">
      <w:pPr>
        <w:spacing w:before="120"/>
        <w:jc w:val="both"/>
        <w:rPr>
          <w:sz w:val="22"/>
          <w:szCs w:val="22"/>
        </w:rPr>
      </w:pPr>
      <w:r w:rsidRPr="00F73852">
        <w:rPr>
          <w:sz w:val="22"/>
          <w:szCs w:val="22"/>
        </w:rPr>
        <w:t xml:space="preserve">1.1. Piedāvājums jāiesniedz par visu </w:t>
      </w:r>
      <w:r w:rsidR="00026C19">
        <w:rPr>
          <w:sz w:val="22"/>
          <w:szCs w:val="22"/>
        </w:rPr>
        <w:t xml:space="preserve">iepirkuma </w:t>
      </w:r>
      <w:r w:rsidRPr="00F73852">
        <w:rPr>
          <w:sz w:val="22"/>
          <w:szCs w:val="22"/>
        </w:rPr>
        <w:t>apjomu.</w:t>
      </w:r>
    </w:p>
    <w:p w:rsidR="00194F61" w:rsidRPr="005A22AD" w:rsidRDefault="00194F61" w:rsidP="00BD56A5">
      <w:pPr>
        <w:spacing w:before="120"/>
        <w:jc w:val="both"/>
        <w:rPr>
          <w:sz w:val="22"/>
          <w:szCs w:val="22"/>
        </w:rPr>
      </w:pPr>
      <w:r>
        <w:rPr>
          <w:sz w:val="22"/>
          <w:szCs w:val="22"/>
        </w:rPr>
        <w:t xml:space="preserve">1.2. </w:t>
      </w:r>
      <w:r w:rsidRPr="005A22AD">
        <w:rPr>
          <w:sz w:val="22"/>
          <w:szCs w:val="22"/>
        </w:rPr>
        <w:t>Piedāvājums sastāv no:</w:t>
      </w:r>
    </w:p>
    <w:p w:rsidR="00A2656A" w:rsidRDefault="00A2656A" w:rsidP="00BD56A5">
      <w:pPr>
        <w:spacing w:before="120"/>
        <w:jc w:val="both"/>
        <w:rPr>
          <w:sz w:val="22"/>
          <w:szCs w:val="22"/>
        </w:rPr>
      </w:pPr>
      <w:r>
        <w:rPr>
          <w:sz w:val="22"/>
          <w:szCs w:val="22"/>
        </w:rPr>
        <w:t xml:space="preserve">1) </w:t>
      </w:r>
      <w:r w:rsidR="007E12B3" w:rsidRPr="00041F98">
        <w:rPr>
          <w:sz w:val="22"/>
          <w:szCs w:val="22"/>
        </w:rPr>
        <w:t xml:space="preserve">Tehniskā piedāvājuma (atbilstoši </w:t>
      </w:r>
      <w:r w:rsidR="007E12B3">
        <w:rPr>
          <w:sz w:val="22"/>
          <w:szCs w:val="22"/>
        </w:rPr>
        <w:t>U</w:t>
      </w:r>
      <w:r w:rsidR="007E12B3" w:rsidRPr="00041F98">
        <w:rPr>
          <w:sz w:val="22"/>
          <w:szCs w:val="22"/>
        </w:rPr>
        <w:t>zaicinājuma pielikumā Nr.</w:t>
      </w:r>
      <w:r w:rsidR="007E12B3">
        <w:rPr>
          <w:sz w:val="22"/>
          <w:szCs w:val="22"/>
        </w:rPr>
        <w:t>2</w:t>
      </w:r>
      <w:r w:rsidR="007E12B3" w:rsidRPr="00041F98">
        <w:rPr>
          <w:sz w:val="22"/>
          <w:szCs w:val="22"/>
        </w:rPr>
        <w:t xml:space="preserve"> dotajai </w:t>
      </w:r>
      <w:r w:rsidR="007E12B3">
        <w:rPr>
          <w:sz w:val="22"/>
          <w:szCs w:val="22"/>
        </w:rPr>
        <w:t>formai</w:t>
      </w:r>
      <w:r w:rsidR="007E12B3" w:rsidRPr="00041F98">
        <w:rPr>
          <w:sz w:val="22"/>
          <w:szCs w:val="22"/>
        </w:rPr>
        <w:t>)</w:t>
      </w:r>
      <w:r>
        <w:rPr>
          <w:sz w:val="22"/>
          <w:szCs w:val="22"/>
        </w:rPr>
        <w:t>;</w:t>
      </w:r>
    </w:p>
    <w:p w:rsidR="007E12B3" w:rsidRDefault="00A2656A" w:rsidP="00BD56A5">
      <w:pPr>
        <w:spacing w:before="120"/>
        <w:jc w:val="both"/>
        <w:rPr>
          <w:sz w:val="22"/>
          <w:szCs w:val="22"/>
        </w:rPr>
      </w:pPr>
      <w:r>
        <w:rPr>
          <w:sz w:val="22"/>
          <w:szCs w:val="22"/>
        </w:rPr>
        <w:t xml:space="preserve">2) </w:t>
      </w:r>
      <w:r w:rsidRPr="00041F98">
        <w:rPr>
          <w:sz w:val="22"/>
          <w:szCs w:val="22"/>
        </w:rPr>
        <w:t>Pieteikuma</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3</w:t>
      </w:r>
      <w:r w:rsidRPr="00041F98">
        <w:rPr>
          <w:sz w:val="22"/>
          <w:szCs w:val="22"/>
        </w:rPr>
        <w:t xml:space="preserve"> dotajai </w:t>
      </w:r>
      <w:r>
        <w:rPr>
          <w:sz w:val="22"/>
          <w:szCs w:val="22"/>
        </w:rPr>
        <w:t>formai</w:t>
      </w:r>
      <w:r w:rsidRPr="00041F98">
        <w:rPr>
          <w:sz w:val="22"/>
          <w:szCs w:val="22"/>
        </w:rPr>
        <w:t>)</w:t>
      </w:r>
      <w:r w:rsidR="00EC285A">
        <w:rPr>
          <w:sz w:val="22"/>
          <w:szCs w:val="22"/>
        </w:rPr>
        <w:t>;</w:t>
      </w:r>
    </w:p>
    <w:p w:rsidR="00EC285A" w:rsidRDefault="00EC285A" w:rsidP="00BD56A5">
      <w:pPr>
        <w:spacing w:before="120"/>
        <w:jc w:val="both"/>
        <w:rPr>
          <w:sz w:val="22"/>
          <w:szCs w:val="22"/>
        </w:rPr>
      </w:pPr>
      <w:r>
        <w:rPr>
          <w:sz w:val="22"/>
          <w:szCs w:val="22"/>
        </w:rPr>
        <w:t xml:space="preserve">3) Kvalifikācijas dokumentiem: tehniskās specifikācijas punktā 1.8. minētajiem </w:t>
      </w:r>
      <w:r>
        <w:t>p</w:t>
      </w:r>
      <w:r w:rsidRPr="009411A6">
        <w:t>retendenta</w:t>
      </w:r>
      <w:r>
        <w:t xml:space="preserve"> apliecinājuma un ražotāja pilnvarojuma.</w:t>
      </w:r>
    </w:p>
    <w:p w:rsidR="00194F61" w:rsidRPr="00041F98" w:rsidRDefault="00194F61" w:rsidP="00EF486E">
      <w:pPr>
        <w:spacing w:before="120"/>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darba dienās no 8.30 līdz 17.00. Piedāvājumu var iesniegt arī pa e-pastu vai faksu, oriģinālu iesniedzot vēlāk. </w:t>
      </w:r>
    </w:p>
    <w:p w:rsidR="00194F61" w:rsidRPr="00041F98" w:rsidRDefault="00194F61" w:rsidP="00EF486E">
      <w:pPr>
        <w:spacing w:before="120"/>
        <w:jc w:val="both"/>
        <w:rPr>
          <w:b/>
          <w:bCs/>
          <w:sz w:val="22"/>
          <w:szCs w:val="22"/>
        </w:rPr>
      </w:pPr>
      <w:r>
        <w:rPr>
          <w:b/>
          <w:bCs/>
          <w:sz w:val="22"/>
          <w:szCs w:val="22"/>
        </w:rPr>
        <w:t xml:space="preserve">2. </w:t>
      </w:r>
      <w:r w:rsidRPr="00041F98">
        <w:rPr>
          <w:b/>
          <w:bCs/>
          <w:sz w:val="22"/>
          <w:szCs w:val="22"/>
        </w:rPr>
        <w:t>Piedāvājumu vērtēšana un līguma slēgšana:</w:t>
      </w:r>
    </w:p>
    <w:p w:rsidR="001256F8" w:rsidRDefault="001256F8" w:rsidP="001256F8">
      <w:pPr>
        <w:spacing w:before="120"/>
        <w:jc w:val="both"/>
        <w:rPr>
          <w:sz w:val="22"/>
          <w:szCs w:val="22"/>
        </w:rPr>
      </w:pPr>
      <w:r>
        <w:rPr>
          <w:sz w:val="22"/>
          <w:szCs w:val="22"/>
        </w:rPr>
        <w:t>2.1. Piedāvājumu vērtēšanas kritērijs: zemākā cena piedāvājumam, kas atbilst tehniskajām prasībām.</w:t>
      </w:r>
    </w:p>
    <w:p w:rsidR="001256F8" w:rsidRDefault="001256F8" w:rsidP="001256F8">
      <w:pPr>
        <w:spacing w:before="120"/>
        <w:jc w:val="both"/>
        <w:rPr>
          <w:sz w:val="22"/>
          <w:szCs w:val="22"/>
        </w:rPr>
      </w:pPr>
      <w:r>
        <w:rPr>
          <w:sz w:val="22"/>
          <w:szCs w:val="22"/>
        </w:rPr>
        <w:t>2.2. Pasūtītājs izslēdz Pretendentu no dalības iepirkumā jebkurā no šādiem gadījumiem:</w:t>
      </w:r>
    </w:p>
    <w:p w:rsidR="001256F8" w:rsidRDefault="001256F8" w:rsidP="001256F8">
      <w:pPr>
        <w:spacing w:before="120"/>
        <w:jc w:val="both"/>
        <w:rPr>
          <w:sz w:val="22"/>
          <w:szCs w:val="22"/>
        </w:rPr>
      </w:pPr>
      <w:r>
        <w:rPr>
          <w:sz w:val="22"/>
          <w:szCs w:val="22"/>
        </w:rPr>
        <w:t>2.2.1.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256F8" w:rsidRDefault="001256F8" w:rsidP="001256F8">
      <w:pPr>
        <w:spacing w:before="120"/>
        <w:jc w:val="both"/>
        <w:rPr>
          <w:sz w:val="22"/>
          <w:szCs w:val="22"/>
        </w:rPr>
      </w:pPr>
      <w:r>
        <w:rPr>
          <w:sz w:val="22"/>
          <w:szCs w:val="22"/>
        </w:rPr>
        <w:t>2.2.2. pretendentam Latvijā vai valstī, kurā tas reģistrēts vai kurā atrodas tā pastāvīgā dzīvesvieta, ir nodokļu parādi, tajā skaitā valsts sociālās apdrošināšanas obligāto iemaksu parādi, kas kopsummā kādā no valstīm pārsniedz 150 eiro.</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Lai pārbaudītu, vai pretendents nav izslēdzams no dalības iepirkumā punktos 2.2.1. un 2.2.2. minēto apstākļu dēļ, pasūtītājs: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a) par punktā 2.2.1. minētajiem faktiem — no Uzņēmumu reģistra,</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2.4. Atkarībā no atbilstoši 2.3.1. punkta "b" apakšpunktam veiktās pārbaudes rezultātiem pasūtītājs: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lastRenderedPageBreak/>
        <w:t xml:space="preserve">2.4.1.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Pr>
          <w:rFonts w:eastAsia="Times New Roman"/>
          <w:iCs/>
          <w:color w:val="414142"/>
          <w:sz w:val="22"/>
          <w:szCs w:val="22"/>
        </w:rPr>
        <w:t>eiro</w:t>
      </w:r>
      <w:r>
        <w:rPr>
          <w:rFonts w:eastAsia="Times New Roman"/>
          <w:color w:val="414142"/>
          <w:sz w:val="22"/>
          <w:szCs w:val="22"/>
        </w:rPr>
        <w:t>;</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 xml:space="preserve">2.4.2. informē pretendentu par to, ka tam konstatēti nodokļu parādi, tajā skaitā valsts sociālās apdrošināšanas obligāto iemaksu parādi, kas kopsummā pārsniedz 150 </w:t>
      </w:r>
      <w:r>
        <w:rPr>
          <w:rFonts w:eastAsia="Times New Roman"/>
          <w:iCs/>
          <w:color w:val="414142"/>
          <w:sz w:val="22"/>
          <w:szCs w:val="22"/>
        </w:rPr>
        <w:t>eiro</w:t>
      </w:r>
      <w:r>
        <w:rPr>
          <w:rFonts w:eastAsia="Times New Roman"/>
          <w:color w:val="414142"/>
          <w:sz w:val="22"/>
          <w:szCs w:val="22"/>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Pr>
          <w:rFonts w:eastAsia="Times New Roman"/>
          <w:iCs/>
          <w:color w:val="414142"/>
          <w:sz w:val="22"/>
          <w:szCs w:val="22"/>
        </w:rPr>
        <w:t>eiro</w:t>
      </w:r>
      <w:r>
        <w:rPr>
          <w:rFonts w:eastAsia="Times New Roman"/>
          <w:color w:val="414142"/>
          <w:sz w:val="22"/>
          <w:szCs w:val="22"/>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Pr>
          <w:rFonts w:eastAsia="Times New Roman"/>
          <w:iCs/>
          <w:color w:val="414142"/>
          <w:sz w:val="22"/>
          <w:szCs w:val="22"/>
        </w:rPr>
        <w:t>eiro</w:t>
      </w:r>
      <w:r>
        <w:rPr>
          <w:rFonts w:eastAsia="Times New Roman"/>
          <w:color w:val="414142"/>
          <w:sz w:val="22"/>
          <w:szCs w:val="22"/>
        </w:rPr>
        <w:t>. Ja noteiktajā termiņā minētie dokumenti nav iesniegti, pasūtītājs pretendentu izslēdz no dalības iepirkumā.</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2.5.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punktu 2.2. Lēmumā, ar kuru tiek noteikts uzvarētājs, papildus norāda visus noraidītos pretendentus un to noraidīšanas iemeslus, visu pretendentu piedāvātās līgumcenas un par uzvarētāju noteiktā pretendenta salīdzinošās priekšrocības.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2.6. Triju darbdienu laikā pēc lēmuma pieņemšanas pasūtītājs informē visus pretendentus par iepirkumā izraudzīto pretendentu, kā arī savā mājaslapā internetā nodrošina brīvu un tiešu elektronisku pieeju punktā 2.5. minētajam lēmumam. Pasūtītājs triju darbdienu laikā pēc pretendenta pieprasījuma saņemšanas izsniedz vai nosūta pretendentam punktā 2.5. minēto lēmumu.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2.7. Pasūtītājs slēdz iepirkuma līgumu ar iepirkuma komisijas izraudzīto pretendentu. Pasūtītājs ir tiesīgs pārtraukt iepirkumu un neslēgt līgumu, ja tam ir objektīvs pamatojums.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2.8.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2.9.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1256F8" w:rsidRDefault="001256F8" w:rsidP="001256F8">
      <w:pPr>
        <w:spacing w:before="120"/>
        <w:jc w:val="both"/>
        <w:rPr>
          <w:sz w:val="22"/>
          <w:szCs w:val="22"/>
        </w:rPr>
      </w:pPr>
      <w:r>
        <w:rPr>
          <w:rFonts w:eastAsia="Times New Roman"/>
          <w:color w:val="414142"/>
          <w:sz w:val="22"/>
          <w:szCs w:val="22"/>
        </w:rPr>
        <w:t xml:space="preserve">2.10. Grozījumus iepirkuma līgumā, kas noslēdzams šajā pantā noteiktajā kārtībā, izdara, ievērojot Publisko iepirkumu likuma </w:t>
      </w:r>
      <w:hyperlink r:id="rId10" w:anchor="p67.1#p67.1" w:history="1">
        <w:r>
          <w:rPr>
            <w:rStyle w:val="Hyperlink"/>
            <w:rFonts w:eastAsia="Times New Roman"/>
            <w:color w:val="16497B"/>
            <w:sz w:val="22"/>
            <w:szCs w:val="22"/>
          </w:rPr>
          <w:t>67.</w:t>
        </w:r>
        <w:r>
          <w:rPr>
            <w:rStyle w:val="Hyperlink"/>
            <w:rFonts w:eastAsia="Times New Roman"/>
            <w:color w:val="16497B"/>
            <w:sz w:val="22"/>
            <w:szCs w:val="22"/>
            <w:vertAlign w:val="superscript"/>
          </w:rPr>
          <w:t>1</w:t>
        </w:r>
      </w:hyperlink>
      <w:r>
        <w:rPr>
          <w:rFonts w:eastAsia="Times New Roman"/>
          <w:color w:val="414142"/>
          <w:sz w:val="22"/>
          <w:szCs w:val="22"/>
        </w:rPr>
        <w:t xml:space="preserve"> panta noteikumus.</w:t>
      </w:r>
    </w:p>
    <w:p w:rsidR="00C22792" w:rsidRDefault="00C22792" w:rsidP="007A3F90">
      <w:pPr>
        <w:spacing w:before="120"/>
        <w:jc w:val="both"/>
        <w:rPr>
          <w:sz w:val="22"/>
          <w:szCs w:val="22"/>
        </w:rPr>
        <w:sectPr w:rsidR="00C22792" w:rsidSect="00194F61">
          <w:pgSz w:w="12240" w:h="15840"/>
          <w:pgMar w:top="1134" w:right="1418" w:bottom="1134" w:left="1701" w:header="709" w:footer="709" w:gutter="0"/>
          <w:cols w:space="708"/>
          <w:docGrid w:linePitch="360"/>
        </w:sectPr>
      </w:pPr>
    </w:p>
    <w:p w:rsidR="00194F61" w:rsidRPr="00041F98" w:rsidRDefault="00194F61" w:rsidP="007A3F90">
      <w:pPr>
        <w:spacing w:before="120"/>
        <w:jc w:val="both"/>
        <w:rPr>
          <w:sz w:val="18"/>
          <w:szCs w:val="18"/>
        </w:rPr>
      </w:pPr>
      <w:r w:rsidRPr="00041F98">
        <w:rPr>
          <w:b/>
          <w:bCs/>
          <w:i/>
          <w:iCs/>
          <w:sz w:val="20"/>
          <w:szCs w:val="20"/>
        </w:rPr>
        <w:lastRenderedPageBreak/>
        <w:t>AIZPILDA PRETENDENTS</w:t>
      </w:r>
    </w:p>
    <w:p w:rsidR="00194F61" w:rsidRPr="00041F98" w:rsidRDefault="00F46383" w:rsidP="00194F61">
      <w:pPr>
        <w:ind w:right="-59"/>
        <w:jc w:val="right"/>
        <w:rPr>
          <w:sz w:val="22"/>
          <w:szCs w:val="22"/>
        </w:rPr>
      </w:pPr>
      <w:r>
        <w:rPr>
          <w:sz w:val="22"/>
          <w:szCs w:val="22"/>
        </w:rPr>
        <w:t>2</w:t>
      </w:r>
      <w:r w:rsidR="00194F61" w:rsidRPr="00041F98">
        <w:rPr>
          <w:sz w:val="22"/>
          <w:szCs w:val="22"/>
        </w:rPr>
        <w:t>. pielikums</w:t>
      </w:r>
    </w:p>
    <w:p w:rsidR="00BA5AAB" w:rsidRPr="00041F98" w:rsidRDefault="00BA5AAB" w:rsidP="00BA5AAB">
      <w:pPr>
        <w:tabs>
          <w:tab w:val="left" w:pos="855"/>
        </w:tabs>
        <w:jc w:val="right"/>
        <w:rPr>
          <w:sz w:val="22"/>
          <w:szCs w:val="22"/>
        </w:rPr>
      </w:pPr>
      <w:r w:rsidRPr="00041F98">
        <w:rPr>
          <w:sz w:val="22"/>
          <w:szCs w:val="22"/>
        </w:rPr>
        <w:t>iepirkuma LU CFI 201</w:t>
      </w:r>
      <w:r>
        <w:rPr>
          <w:sz w:val="22"/>
          <w:szCs w:val="22"/>
        </w:rPr>
        <w:t>5/17</w:t>
      </w:r>
      <w:r w:rsidRPr="00041F98">
        <w:rPr>
          <w:sz w:val="22"/>
          <w:szCs w:val="22"/>
        </w:rPr>
        <w:t xml:space="preserve"> „</w:t>
      </w:r>
      <w:proofErr w:type="spellStart"/>
      <w:r w:rsidRPr="00B72E80">
        <w:t>Turbo</w:t>
      </w:r>
      <w:r>
        <w:t>m</w:t>
      </w:r>
      <w:r w:rsidRPr="00B72E80">
        <w:t>olekul</w:t>
      </w:r>
      <w:r>
        <w:t>ā</w:t>
      </w:r>
      <w:r w:rsidRPr="00B72E80">
        <w:t>ra</w:t>
      </w:r>
      <w:proofErr w:type="spellEnd"/>
      <w:r w:rsidRPr="00B72E80">
        <w:t xml:space="preserve"> </w:t>
      </w:r>
      <w:r>
        <w:t>v</w:t>
      </w:r>
      <w:r w:rsidRPr="00B72E80">
        <w:t>akuuma stacija kop</w:t>
      </w:r>
      <w:r>
        <w:t>ā</w:t>
      </w:r>
      <w:r w:rsidRPr="00B72E80">
        <w:t xml:space="preserve"> ar </w:t>
      </w:r>
      <w:r>
        <w:t>piederumiem</w:t>
      </w:r>
      <w:r w:rsidRPr="00041F98">
        <w:rPr>
          <w:sz w:val="22"/>
          <w:szCs w:val="22"/>
        </w:rPr>
        <w:t>” Uzaicinājumam</w:t>
      </w:r>
    </w:p>
    <w:p w:rsidR="00B26AE1" w:rsidRDefault="00B26AE1" w:rsidP="00D73406">
      <w:pPr>
        <w:spacing w:before="120" w:after="120"/>
        <w:jc w:val="center"/>
        <w:rPr>
          <w:b/>
        </w:rPr>
      </w:pPr>
    </w:p>
    <w:p w:rsidR="00D73406" w:rsidRPr="001B7E52" w:rsidRDefault="00D73406" w:rsidP="00D73406">
      <w:pPr>
        <w:spacing w:before="120" w:after="120"/>
        <w:jc w:val="center"/>
        <w:rPr>
          <w:b/>
          <w:color w:val="000000" w:themeColor="text1"/>
        </w:rPr>
      </w:pPr>
      <w:r w:rsidRPr="001B7E52">
        <w:rPr>
          <w:b/>
          <w:color w:val="000000" w:themeColor="text1"/>
        </w:rPr>
        <w:t>TEHNISKĀ SPECIFIKĀCIJA / TEHNISKAIS PIEDĀVĀJUMS</w:t>
      </w:r>
    </w:p>
    <w:tbl>
      <w:tblPr>
        <w:tblW w:w="135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3119"/>
        <w:gridCol w:w="4644"/>
        <w:gridCol w:w="4962"/>
      </w:tblGrid>
      <w:tr w:rsidR="00C22792" w:rsidRPr="00B72E80" w:rsidTr="00C22792">
        <w:trPr>
          <w:cantSplit/>
          <w:trHeight w:val="457"/>
        </w:trPr>
        <w:tc>
          <w:tcPr>
            <w:tcW w:w="8614" w:type="dxa"/>
            <w:gridSpan w:val="3"/>
            <w:tcMar>
              <w:left w:w="28" w:type="dxa"/>
              <w:right w:w="28" w:type="dxa"/>
            </w:tcMar>
            <w:vAlign w:val="center"/>
          </w:tcPr>
          <w:p w:rsidR="00C22792" w:rsidRPr="009411A6" w:rsidRDefault="00C22792" w:rsidP="00C22792">
            <w:pPr>
              <w:jc w:val="center"/>
              <w:rPr>
                <w:b/>
                <w:color w:val="000000" w:themeColor="text1"/>
              </w:rPr>
            </w:pPr>
            <w:r w:rsidRPr="009411A6">
              <w:rPr>
                <w:b/>
                <w:color w:val="000000" w:themeColor="text1"/>
              </w:rPr>
              <w:t>Pasūtītāja prasības</w:t>
            </w:r>
          </w:p>
          <w:p w:rsidR="00C22792" w:rsidRPr="009411A6" w:rsidRDefault="00C22792" w:rsidP="00C22792">
            <w:pPr>
              <w:jc w:val="center"/>
              <w:rPr>
                <w:color w:val="000000" w:themeColor="text1"/>
              </w:rPr>
            </w:pPr>
          </w:p>
        </w:tc>
        <w:tc>
          <w:tcPr>
            <w:tcW w:w="4962" w:type="dxa"/>
            <w:vAlign w:val="center"/>
          </w:tcPr>
          <w:p w:rsidR="00C22792" w:rsidRPr="009411A6" w:rsidRDefault="00C22792" w:rsidP="00C22792">
            <w:pPr>
              <w:jc w:val="center"/>
              <w:rPr>
                <w:color w:val="000000" w:themeColor="text1"/>
              </w:rPr>
            </w:pPr>
            <w:r w:rsidRPr="009411A6">
              <w:rPr>
                <w:b/>
                <w:color w:val="000000" w:themeColor="text1"/>
              </w:rPr>
              <w:t>Pretendenta piedāvājums</w:t>
            </w:r>
            <w:r w:rsidRPr="009411A6">
              <w:rPr>
                <w:color w:val="000000" w:themeColor="text1"/>
              </w:rPr>
              <w:t xml:space="preserve"> </w:t>
            </w:r>
            <w:r w:rsidRPr="009411A6">
              <w:rPr>
                <w:color w:val="000000" w:themeColor="text1"/>
              </w:rPr>
              <w:br/>
              <w:t>(aizpilda pretendents, sniedzot piedāvātās iekārtas detalizētu aprakstu)</w:t>
            </w:r>
          </w:p>
        </w:tc>
      </w:tr>
      <w:tr w:rsidR="006B40BE" w:rsidRPr="00B72E80" w:rsidTr="00486B50">
        <w:trPr>
          <w:cantSplit/>
          <w:trHeight w:val="457"/>
        </w:trPr>
        <w:tc>
          <w:tcPr>
            <w:tcW w:w="851" w:type="dxa"/>
            <w:tcMar>
              <w:left w:w="28" w:type="dxa"/>
              <w:right w:w="28" w:type="dxa"/>
            </w:tcMar>
            <w:vAlign w:val="center"/>
          </w:tcPr>
          <w:p w:rsidR="006B40BE" w:rsidRPr="009411A6" w:rsidRDefault="006B40BE" w:rsidP="00C22792">
            <w:pPr>
              <w:rPr>
                <w:color w:val="000000"/>
              </w:rPr>
            </w:pPr>
            <w:r w:rsidRPr="009411A6">
              <w:rPr>
                <w:color w:val="000000"/>
              </w:rPr>
              <w:t xml:space="preserve">1. </w:t>
            </w:r>
          </w:p>
        </w:tc>
        <w:tc>
          <w:tcPr>
            <w:tcW w:w="7763" w:type="dxa"/>
            <w:gridSpan w:val="2"/>
            <w:vAlign w:val="center"/>
          </w:tcPr>
          <w:p w:rsidR="006B40BE" w:rsidRPr="006B40BE" w:rsidRDefault="006B40BE" w:rsidP="006B40BE">
            <w:pPr>
              <w:rPr>
                <w:b/>
                <w:color w:val="E51C25"/>
              </w:rPr>
            </w:pPr>
            <w:proofErr w:type="spellStart"/>
            <w:r w:rsidRPr="006B40BE">
              <w:rPr>
                <w:b/>
              </w:rPr>
              <w:t>Turbomolekulāra</w:t>
            </w:r>
            <w:proofErr w:type="spellEnd"/>
            <w:r w:rsidRPr="006B40BE">
              <w:rPr>
                <w:b/>
              </w:rPr>
              <w:t xml:space="preserve"> vakuuma stacija kopā ar piederumiem, 1komplekts</w:t>
            </w:r>
          </w:p>
        </w:tc>
        <w:tc>
          <w:tcPr>
            <w:tcW w:w="4962" w:type="dxa"/>
            <w:vAlign w:val="center"/>
          </w:tcPr>
          <w:p w:rsidR="006B40BE" w:rsidRPr="009411A6" w:rsidRDefault="006B40BE" w:rsidP="00C22792">
            <w:pPr>
              <w:spacing w:before="120" w:after="120"/>
              <w:rPr>
                <w:b/>
                <w:color w:val="000000" w:themeColor="text1"/>
              </w:rPr>
            </w:pPr>
            <w:r w:rsidRPr="009411A6">
              <w:rPr>
                <w:b/>
                <w:color w:val="000000" w:themeColor="text1"/>
              </w:rPr>
              <w:t>Modelis:</w:t>
            </w:r>
          </w:p>
          <w:p w:rsidR="006B40BE" w:rsidRPr="009411A6" w:rsidRDefault="006B40BE" w:rsidP="00C22792">
            <w:r w:rsidRPr="009411A6">
              <w:rPr>
                <w:b/>
                <w:color w:val="000000" w:themeColor="text1"/>
              </w:rPr>
              <w:t>Ražotājs:</w:t>
            </w:r>
          </w:p>
        </w:tc>
      </w:tr>
      <w:tr w:rsidR="00C22792" w:rsidRPr="00B72E80" w:rsidTr="00486B50">
        <w:trPr>
          <w:cantSplit/>
          <w:trHeight w:val="457"/>
        </w:trPr>
        <w:tc>
          <w:tcPr>
            <w:tcW w:w="851" w:type="dxa"/>
            <w:tcMar>
              <w:left w:w="28" w:type="dxa"/>
              <w:right w:w="28" w:type="dxa"/>
            </w:tcMar>
            <w:vAlign w:val="center"/>
          </w:tcPr>
          <w:p w:rsidR="00C22792" w:rsidRPr="009411A6" w:rsidRDefault="00C22792" w:rsidP="00C22792">
            <w:pPr>
              <w:rPr>
                <w:color w:val="000000"/>
              </w:rPr>
            </w:pPr>
          </w:p>
        </w:tc>
        <w:tc>
          <w:tcPr>
            <w:tcW w:w="3119" w:type="dxa"/>
            <w:vAlign w:val="center"/>
          </w:tcPr>
          <w:p w:rsidR="00C22792" w:rsidRPr="009411A6" w:rsidRDefault="00C22792" w:rsidP="00C22792">
            <w:r w:rsidRPr="009411A6">
              <w:t>Apraksts</w:t>
            </w:r>
          </w:p>
        </w:tc>
        <w:tc>
          <w:tcPr>
            <w:tcW w:w="4644" w:type="dxa"/>
            <w:vAlign w:val="center"/>
          </w:tcPr>
          <w:p w:rsidR="00C22792" w:rsidRPr="009411A6" w:rsidRDefault="00C22792" w:rsidP="00C22792">
            <w:r w:rsidRPr="009411A6">
              <w:t xml:space="preserve">Komplekts, kas sastāv no </w:t>
            </w:r>
            <w:proofErr w:type="spellStart"/>
            <w:r w:rsidRPr="009411A6">
              <w:t>turbomelukulārā</w:t>
            </w:r>
            <w:proofErr w:type="spellEnd"/>
            <w:r w:rsidRPr="009411A6">
              <w:t xml:space="preserve"> sūkņa, </w:t>
            </w:r>
            <w:proofErr w:type="spellStart"/>
            <w:r w:rsidRPr="009411A6">
              <w:t>forvakuuma</w:t>
            </w:r>
            <w:proofErr w:type="spellEnd"/>
            <w:r w:rsidRPr="009411A6">
              <w:t xml:space="preserve"> sūkņa, un sūkņu kontroliera. Uz riteņiem. Ar iespēju lietotājam patstāvīgi nomainīt </w:t>
            </w:r>
            <w:proofErr w:type="spellStart"/>
            <w:r w:rsidRPr="009411A6">
              <w:t>forvakuuma</w:t>
            </w:r>
            <w:proofErr w:type="spellEnd"/>
            <w:r w:rsidRPr="009411A6">
              <w:t xml:space="preserve"> vai </w:t>
            </w:r>
            <w:proofErr w:type="spellStart"/>
            <w:r w:rsidRPr="009411A6">
              <w:t>turbomolekulāro</w:t>
            </w:r>
            <w:proofErr w:type="spellEnd"/>
            <w:r w:rsidRPr="009411A6">
              <w:t xml:space="preserve"> sūkni.</w:t>
            </w:r>
          </w:p>
          <w:p w:rsidR="00C22792" w:rsidRPr="009411A6" w:rsidRDefault="00C22792" w:rsidP="00C22792">
            <w:r w:rsidRPr="009411A6">
              <w:t>Stacija ir gatava darbam, pilnā komplektācijā, lai varētu nekavējoties sāk darbu bez papildus piederumiem</w:t>
            </w:r>
          </w:p>
        </w:tc>
        <w:tc>
          <w:tcPr>
            <w:tcW w:w="4962" w:type="dxa"/>
            <w:vAlign w:val="center"/>
          </w:tcPr>
          <w:p w:rsidR="00C22792" w:rsidRPr="009411A6" w:rsidRDefault="00C22792" w:rsidP="00C22792"/>
        </w:tc>
      </w:tr>
      <w:tr w:rsidR="00C22792" w:rsidRPr="00B72E80" w:rsidTr="00486B50">
        <w:trPr>
          <w:cantSplit/>
          <w:trHeight w:val="457"/>
        </w:trPr>
        <w:tc>
          <w:tcPr>
            <w:tcW w:w="851" w:type="dxa"/>
            <w:tcMar>
              <w:left w:w="28" w:type="dxa"/>
              <w:right w:w="28" w:type="dxa"/>
            </w:tcMar>
            <w:vAlign w:val="center"/>
          </w:tcPr>
          <w:p w:rsidR="00C22792" w:rsidRPr="009411A6" w:rsidRDefault="00C22792" w:rsidP="00C22792">
            <w:pPr>
              <w:rPr>
                <w:color w:val="000000"/>
              </w:rPr>
            </w:pPr>
            <w:r w:rsidRPr="009411A6">
              <w:rPr>
                <w:color w:val="000000"/>
              </w:rPr>
              <w:t>1.1.</w:t>
            </w:r>
          </w:p>
        </w:tc>
        <w:tc>
          <w:tcPr>
            <w:tcW w:w="3119" w:type="dxa"/>
            <w:vAlign w:val="center"/>
          </w:tcPr>
          <w:p w:rsidR="00C22792" w:rsidRPr="009411A6" w:rsidRDefault="00C22792" w:rsidP="00EC285A">
            <w:r w:rsidRPr="009411A6">
              <w:rPr>
                <w:bCs/>
              </w:rPr>
              <w:t>Turbomolekulārais sūknis</w:t>
            </w:r>
            <w:r w:rsidR="00EC285A">
              <w:rPr>
                <w:bCs/>
              </w:rPr>
              <w:t>,</w:t>
            </w:r>
            <w:r w:rsidRPr="009411A6">
              <w:rPr>
                <w:bCs/>
              </w:rPr>
              <w:t xml:space="preserve"> </w:t>
            </w:r>
            <w:r w:rsidR="00EC285A">
              <w:rPr>
                <w:bCs/>
              </w:rPr>
              <w:br/>
            </w:r>
            <w:r w:rsidRPr="009411A6">
              <w:rPr>
                <w:bCs/>
              </w:rPr>
              <w:t>1 gab</w:t>
            </w:r>
            <w:r w:rsidR="00EC285A">
              <w:rPr>
                <w:bCs/>
              </w:rPr>
              <w:t>.</w:t>
            </w:r>
          </w:p>
        </w:tc>
        <w:tc>
          <w:tcPr>
            <w:tcW w:w="4644" w:type="dxa"/>
            <w:vAlign w:val="center"/>
          </w:tcPr>
          <w:p w:rsidR="00C22792" w:rsidRPr="009411A6" w:rsidRDefault="00C22792" w:rsidP="00C22792">
            <w:pPr>
              <w:rPr>
                <w:color w:val="333333"/>
              </w:rPr>
            </w:pPr>
          </w:p>
        </w:tc>
        <w:tc>
          <w:tcPr>
            <w:tcW w:w="4962" w:type="dxa"/>
            <w:vAlign w:val="center"/>
          </w:tcPr>
          <w:p w:rsidR="00C22792" w:rsidRPr="009411A6" w:rsidRDefault="00C22792" w:rsidP="00C22792">
            <w:pPr>
              <w:spacing w:before="120" w:after="120"/>
              <w:rPr>
                <w:b/>
                <w:color w:val="000000" w:themeColor="text1"/>
              </w:rPr>
            </w:pPr>
            <w:r w:rsidRPr="009411A6">
              <w:rPr>
                <w:b/>
                <w:color w:val="000000" w:themeColor="text1"/>
              </w:rPr>
              <w:t>Modelis:</w:t>
            </w:r>
          </w:p>
          <w:p w:rsidR="00C22792" w:rsidRPr="009411A6" w:rsidRDefault="00C22792" w:rsidP="00C22792">
            <w:r w:rsidRPr="009411A6">
              <w:rPr>
                <w:b/>
                <w:color w:val="000000" w:themeColor="text1"/>
              </w:rPr>
              <w:t>Ražotājs:</w:t>
            </w:r>
          </w:p>
        </w:tc>
      </w:tr>
      <w:tr w:rsidR="00C22792" w:rsidRPr="00B72E80" w:rsidTr="00486B50">
        <w:trPr>
          <w:cantSplit/>
          <w:trHeight w:val="457"/>
        </w:trPr>
        <w:tc>
          <w:tcPr>
            <w:tcW w:w="851" w:type="dxa"/>
            <w:tcMar>
              <w:left w:w="28" w:type="dxa"/>
              <w:right w:w="28" w:type="dxa"/>
            </w:tcMar>
            <w:vAlign w:val="center"/>
          </w:tcPr>
          <w:p w:rsidR="00C22792" w:rsidRPr="009411A6" w:rsidRDefault="000B14F6" w:rsidP="00C22792">
            <w:pPr>
              <w:rPr>
                <w:color w:val="000000"/>
              </w:rPr>
            </w:pPr>
            <w:r>
              <w:rPr>
                <w:color w:val="000000"/>
              </w:rPr>
              <w:t>1.1.1.</w:t>
            </w:r>
          </w:p>
        </w:tc>
        <w:tc>
          <w:tcPr>
            <w:tcW w:w="3119" w:type="dxa"/>
            <w:vAlign w:val="center"/>
          </w:tcPr>
          <w:p w:rsidR="00C22792" w:rsidRPr="009411A6" w:rsidRDefault="00C22792" w:rsidP="00C22792">
            <w:r w:rsidRPr="009411A6">
              <w:t>Rotora fiksācija</w:t>
            </w:r>
          </w:p>
        </w:tc>
        <w:tc>
          <w:tcPr>
            <w:tcW w:w="4644" w:type="dxa"/>
            <w:vAlign w:val="center"/>
          </w:tcPr>
          <w:p w:rsidR="00C22792" w:rsidRPr="009411A6" w:rsidRDefault="00C22792" w:rsidP="00C22792">
            <w:r w:rsidRPr="009411A6">
              <w:t>Apakšējais gultnis mehāniskais, augšējais magnētiskais</w:t>
            </w:r>
          </w:p>
        </w:tc>
        <w:tc>
          <w:tcPr>
            <w:tcW w:w="4962" w:type="dxa"/>
            <w:vAlign w:val="center"/>
          </w:tcPr>
          <w:p w:rsidR="00C22792" w:rsidRPr="009411A6" w:rsidRDefault="00C22792" w:rsidP="00C22792"/>
        </w:tc>
      </w:tr>
      <w:tr w:rsidR="00C22792" w:rsidRPr="00B72E80" w:rsidTr="00486B50">
        <w:trPr>
          <w:cantSplit/>
          <w:trHeight w:val="457"/>
        </w:trPr>
        <w:tc>
          <w:tcPr>
            <w:tcW w:w="851" w:type="dxa"/>
            <w:tcMar>
              <w:left w:w="28" w:type="dxa"/>
              <w:right w:w="28" w:type="dxa"/>
            </w:tcMar>
            <w:vAlign w:val="center"/>
          </w:tcPr>
          <w:p w:rsidR="00C22792" w:rsidRPr="009411A6" w:rsidRDefault="000B14F6" w:rsidP="00C22792">
            <w:pPr>
              <w:rPr>
                <w:color w:val="000000"/>
              </w:rPr>
            </w:pPr>
            <w:r>
              <w:rPr>
                <w:color w:val="000000"/>
              </w:rPr>
              <w:t>1.1.2.</w:t>
            </w:r>
          </w:p>
        </w:tc>
        <w:tc>
          <w:tcPr>
            <w:tcW w:w="3119" w:type="dxa"/>
            <w:vAlign w:val="center"/>
          </w:tcPr>
          <w:p w:rsidR="00C22792" w:rsidRPr="009411A6" w:rsidRDefault="00C22792" w:rsidP="00C22792">
            <w:r w:rsidRPr="009411A6">
              <w:t>Starpstadiju sūknēšanas pievienojums</w:t>
            </w:r>
          </w:p>
        </w:tc>
        <w:tc>
          <w:tcPr>
            <w:tcW w:w="4644" w:type="dxa"/>
            <w:vAlign w:val="center"/>
          </w:tcPr>
          <w:p w:rsidR="00C22792" w:rsidRPr="009411A6" w:rsidRDefault="00C22792" w:rsidP="00C22792">
            <w:r w:rsidRPr="009411A6">
              <w:t>Iekļauts</w:t>
            </w:r>
          </w:p>
        </w:tc>
        <w:tc>
          <w:tcPr>
            <w:tcW w:w="4962" w:type="dxa"/>
            <w:vAlign w:val="center"/>
          </w:tcPr>
          <w:p w:rsidR="00C22792" w:rsidRPr="009411A6" w:rsidRDefault="00C22792"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775B58">
              <w:rPr>
                <w:color w:val="000000"/>
              </w:rPr>
              <w:t>1.1.</w:t>
            </w:r>
            <w:r>
              <w:rPr>
                <w:color w:val="000000"/>
              </w:rPr>
              <w:t>3.</w:t>
            </w:r>
          </w:p>
        </w:tc>
        <w:tc>
          <w:tcPr>
            <w:tcW w:w="3119" w:type="dxa"/>
            <w:vAlign w:val="center"/>
          </w:tcPr>
          <w:p w:rsidR="000B14F6" w:rsidRPr="009411A6" w:rsidRDefault="000B14F6" w:rsidP="00C22792">
            <w:r w:rsidRPr="009411A6">
              <w:t>Ieejas atloks</w:t>
            </w:r>
          </w:p>
        </w:tc>
        <w:tc>
          <w:tcPr>
            <w:tcW w:w="4644" w:type="dxa"/>
            <w:vAlign w:val="center"/>
          </w:tcPr>
          <w:p w:rsidR="000B14F6" w:rsidRPr="009411A6" w:rsidRDefault="000B14F6" w:rsidP="00C22792">
            <w:r w:rsidRPr="009411A6">
              <w:t>DN100ISO-K vai analogs</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775B58">
              <w:rPr>
                <w:color w:val="000000"/>
              </w:rPr>
              <w:t>1.1.</w:t>
            </w:r>
            <w:r>
              <w:rPr>
                <w:color w:val="000000"/>
              </w:rPr>
              <w:t>4.</w:t>
            </w:r>
          </w:p>
        </w:tc>
        <w:tc>
          <w:tcPr>
            <w:tcW w:w="3119" w:type="dxa"/>
            <w:vAlign w:val="center"/>
          </w:tcPr>
          <w:p w:rsidR="000B14F6" w:rsidRPr="009411A6" w:rsidRDefault="000B14F6" w:rsidP="00C22792">
            <w:r w:rsidRPr="009411A6">
              <w:t>N</w:t>
            </w:r>
            <w:r w:rsidRPr="009411A6">
              <w:rPr>
                <w:vertAlign w:val="subscript"/>
              </w:rPr>
              <w:t>2</w:t>
            </w:r>
            <w:r w:rsidRPr="009411A6">
              <w:t xml:space="preserve"> sūknēšanas ātrums</w:t>
            </w:r>
          </w:p>
        </w:tc>
        <w:tc>
          <w:tcPr>
            <w:tcW w:w="4644" w:type="dxa"/>
            <w:vAlign w:val="center"/>
          </w:tcPr>
          <w:p w:rsidR="000B14F6" w:rsidRPr="009411A6" w:rsidRDefault="000B14F6" w:rsidP="00C22792">
            <w:r w:rsidRPr="009411A6">
              <w:t>vismaz 240</w:t>
            </w:r>
            <w:r>
              <w:t xml:space="preserve"> </w:t>
            </w:r>
            <w:r w:rsidRPr="009411A6">
              <w:t>L/s</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775B58">
              <w:rPr>
                <w:color w:val="000000"/>
              </w:rPr>
              <w:t>1.1.</w:t>
            </w:r>
            <w:r>
              <w:rPr>
                <w:color w:val="000000"/>
              </w:rPr>
              <w:t>5.</w:t>
            </w:r>
          </w:p>
        </w:tc>
        <w:tc>
          <w:tcPr>
            <w:tcW w:w="3119" w:type="dxa"/>
            <w:vAlign w:val="center"/>
          </w:tcPr>
          <w:p w:rsidR="000B14F6" w:rsidRPr="009411A6" w:rsidRDefault="000B14F6" w:rsidP="00C22792">
            <w:proofErr w:type="spellStart"/>
            <w:r w:rsidRPr="009411A6">
              <w:t>He</w:t>
            </w:r>
            <w:proofErr w:type="spellEnd"/>
            <w:r w:rsidRPr="009411A6">
              <w:t xml:space="preserve"> sūknēšanas ātrums</w:t>
            </w:r>
          </w:p>
        </w:tc>
        <w:tc>
          <w:tcPr>
            <w:tcW w:w="4644" w:type="dxa"/>
            <w:vAlign w:val="center"/>
          </w:tcPr>
          <w:p w:rsidR="000B14F6" w:rsidRPr="009411A6" w:rsidRDefault="000B14F6" w:rsidP="00C22792">
            <w:r w:rsidRPr="009411A6">
              <w:t>vismaz 230</w:t>
            </w:r>
            <w:r>
              <w:t xml:space="preserve"> </w:t>
            </w:r>
            <w:r w:rsidRPr="009411A6">
              <w:t>L/s</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775B58">
              <w:rPr>
                <w:color w:val="000000"/>
              </w:rPr>
              <w:lastRenderedPageBreak/>
              <w:t>1.1.</w:t>
            </w:r>
            <w:r>
              <w:rPr>
                <w:color w:val="000000"/>
              </w:rPr>
              <w:t>6.</w:t>
            </w:r>
          </w:p>
        </w:tc>
        <w:tc>
          <w:tcPr>
            <w:tcW w:w="3119" w:type="dxa"/>
            <w:vAlign w:val="center"/>
          </w:tcPr>
          <w:p w:rsidR="000B14F6" w:rsidRPr="009411A6" w:rsidRDefault="000B14F6" w:rsidP="00C22792">
            <w:r w:rsidRPr="009411A6">
              <w:t>N</w:t>
            </w:r>
            <w:r w:rsidRPr="009411A6">
              <w:rPr>
                <w:vertAlign w:val="subscript"/>
              </w:rPr>
              <w:t>2</w:t>
            </w:r>
            <w:r w:rsidRPr="009411A6">
              <w:t xml:space="preserve"> kompresijas koeficients</w:t>
            </w:r>
          </w:p>
        </w:tc>
        <w:tc>
          <w:tcPr>
            <w:tcW w:w="4644" w:type="dxa"/>
            <w:vAlign w:val="center"/>
          </w:tcPr>
          <w:p w:rsidR="000B14F6" w:rsidRPr="009411A6" w:rsidRDefault="000B14F6" w:rsidP="00C22792">
            <w:r w:rsidRPr="009411A6">
              <w:t>vismaz 10</w:t>
            </w:r>
            <w:r w:rsidRPr="009411A6">
              <w:rPr>
                <w:vertAlign w:val="superscript"/>
              </w:rPr>
              <w:t>11</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775B58">
              <w:rPr>
                <w:color w:val="000000"/>
              </w:rPr>
              <w:t>1.1.</w:t>
            </w:r>
            <w:r>
              <w:rPr>
                <w:color w:val="000000"/>
              </w:rPr>
              <w:t>7.</w:t>
            </w:r>
          </w:p>
        </w:tc>
        <w:tc>
          <w:tcPr>
            <w:tcW w:w="3119" w:type="dxa"/>
            <w:vAlign w:val="center"/>
          </w:tcPr>
          <w:p w:rsidR="000B14F6" w:rsidRPr="009411A6" w:rsidRDefault="000B14F6" w:rsidP="00C22792">
            <w:r w:rsidRPr="009411A6">
              <w:t>Izejas atloks</w:t>
            </w:r>
          </w:p>
        </w:tc>
        <w:tc>
          <w:tcPr>
            <w:tcW w:w="4644" w:type="dxa"/>
            <w:vAlign w:val="center"/>
          </w:tcPr>
          <w:p w:rsidR="000B14F6" w:rsidRPr="009411A6" w:rsidRDefault="000B14F6" w:rsidP="00C22792">
            <w:r w:rsidRPr="009411A6">
              <w:t>NW25</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775B58">
              <w:rPr>
                <w:color w:val="000000"/>
              </w:rPr>
              <w:t>1.1.</w:t>
            </w:r>
            <w:r>
              <w:rPr>
                <w:color w:val="000000"/>
              </w:rPr>
              <w:t>8.</w:t>
            </w:r>
          </w:p>
        </w:tc>
        <w:tc>
          <w:tcPr>
            <w:tcW w:w="3119" w:type="dxa"/>
            <w:vAlign w:val="center"/>
          </w:tcPr>
          <w:p w:rsidR="000B14F6" w:rsidRPr="009411A6" w:rsidRDefault="000B14F6" w:rsidP="00C22792">
            <w:r w:rsidRPr="009411A6">
              <w:t>Dzesēšana</w:t>
            </w:r>
          </w:p>
        </w:tc>
        <w:tc>
          <w:tcPr>
            <w:tcW w:w="4644" w:type="dxa"/>
            <w:vAlign w:val="center"/>
          </w:tcPr>
          <w:p w:rsidR="000B14F6" w:rsidRPr="009411A6" w:rsidRDefault="000B14F6" w:rsidP="00C22792">
            <w:r w:rsidRPr="009411A6">
              <w:t>Gaisa, piespiesta</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775B58">
              <w:rPr>
                <w:color w:val="000000"/>
              </w:rPr>
              <w:t>1.1.</w:t>
            </w:r>
            <w:r>
              <w:rPr>
                <w:color w:val="000000"/>
              </w:rPr>
              <w:t>9.</w:t>
            </w:r>
          </w:p>
        </w:tc>
        <w:tc>
          <w:tcPr>
            <w:tcW w:w="3119" w:type="dxa"/>
            <w:vAlign w:val="center"/>
          </w:tcPr>
          <w:p w:rsidR="000B14F6" w:rsidRPr="009411A6" w:rsidRDefault="000B14F6" w:rsidP="00C22792">
            <w:r w:rsidRPr="009411A6">
              <w:t xml:space="preserve">Maksimālais pieļaujamais </w:t>
            </w:r>
            <w:proofErr w:type="spellStart"/>
            <w:r w:rsidRPr="009411A6">
              <w:t>forvakuuma</w:t>
            </w:r>
            <w:proofErr w:type="spellEnd"/>
            <w:r w:rsidRPr="009411A6">
              <w:t xml:space="preserve"> spiediens</w:t>
            </w:r>
          </w:p>
        </w:tc>
        <w:tc>
          <w:tcPr>
            <w:tcW w:w="4644" w:type="dxa"/>
            <w:vAlign w:val="center"/>
          </w:tcPr>
          <w:p w:rsidR="000B14F6" w:rsidRPr="009411A6" w:rsidRDefault="000B14F6" w:rsidP="00C22792">
            <w:r w:rsidRPr="009411A6">
              <w:t>vismaz 9</w:t>
            </w:r>
            <w:r>
              <w:t xml:space="preserve"> </w:t>
            </w:r>
            <w:r w:rsidRPr="009411A6">
              <w:t>mbar</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775B58">
              <w:rPr>
                <w:color w:val="000000"/>
              </w:rPr>
              <w:t>1.1.</w:t>
            </w:r>
            <w:r>
              <w:rPr>
                <w:color w:val="000000"/>
              </w:rPr>
              <w:t>10.</w:t>
            </w:r>
          </w:p>
        </w:tc>
        <w:tc>
          <w:tcPr>
            <w:tcW w:w="3119" w:type="dxa"/>
            <w:vAlign w:val="center"/>
          </w:tcPr>
          <w:p w:rsidR="000B14F6" w:rsidRPr="009411A6" w:rsidRDefault="000B14F6" w:rsidP="00C22792">
            <w:r w:rsidRPr="009411A6">
              <w:t>Nominālais rotācijas ātrums</w:t>
            </w:r>
          </w:p>
        </w:tc>
        <w:tc>
          <w:tcPr>
            <w:tcW w:w="4644" w:type="dxa"/>
            <w:vAlign w:val="center"/>
          </w:tcPr>
          <w:p w:rsidR="000B14F6" w:rsidRPr="009411A6" w:rsidRDefault="000B14F6" w:rsidP="00C22792">
            <w:r w:rsidRPr="009411A6">
              <w:t>60000</w:t>
            </w:r>
            <w:r>
              <w:t xml:space="preserve"> </w:t>
            </w:r>
            <w:proofErr w:type="spellStart"/>
            <w:r w:rsidRPr="009411A6">
              <w:t>apgr</w:t>
            </w:r>
            <w:proofErr w:type="spellEnd"/>
            <w:r w:rsidRPr="009411A6">
              <w:t>/min ±10%</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775B58">
              <w:rPr>
                <w:color w:val="000000"/>
              </w:rPr>
              <w:t>1.1.</w:t>
            </w:r>
            <w:r>
              <w:rPr>
                <w:color w:val="000000"/>
              </w:rPr>
              <w:t>11.</w:t>
            </w:r>
          </w:p>
        </w:tc>
        <w:tc>
          <w:tcPr>
            <w:tcW w:w="3119" w:type="dxa"/>
            <w:vAlign w:val="center"/>
          </w:tcPr>
          <w:p w:rsidR="000B14F6" w:rsidRPr="009411A6" w:rsidRDefault="000B14F6" w:rsidP="00C22792">
            <w:r w:rsidRPr="009411A6">
              <w:t>Kontrole</w:t>
            </w:r>
          </w:p>
        </w:tc>
        <w:tc>
          <w:tcPr>
            <w:tcW w:w="4644" w:type="dxa"/>
            <w:vAlign w:val="center"/>
          </w:tcPr>
          <w:p w:rsidR="000B14F6" w:rsidRPr="009411A6" w:rsidRDefault="000B14F6" w:rsidP="00C22792">
            <w:r w:rsidRPr="009411A6">
              <w:t>No kontroliera</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775B58">
              <w:rPr>
                <w:color w:val="000000"/>
              </w:rPr>
              <w:t>1.1.</w:t>
            </w:r>
            <w:r>
              <w:rPr>
                <w:color w:val="000000"/>
              </w:rPr>
              <w:t>12.</w:t>
            </w:r>
          </w:p>
        </w:tc>
        <w:tc>
          <w:tcPr>
            <w:tcW w:w="3119" w:type="dxa"/>
            <w:vAlign w:val="center"/>
          </w:tcPr>
          <w:p w:rsidR="000B14F6" w:rsidRPr="009411A6" w:rsidRDefault="000B14F6" w:rsidP="00C22792">
            <w:r w:rsidRPr="009411A6">
              <w:t>Statusa indikatori</w:t>
            </w:r>
          </w:p>
        </w:tc>
        <w:tc>
          <w:tcPr>
            <w:tcW w:w="4644" w:type="dxa"/>
            <w:vAlign w:val="center"/>
          </w:tcPr>
          <w:p w:rsidR="000B14F6" w:rsidRPr="009411A6" w:rsidRDefault="000B14F6" w:rsidP="00C22792">
            <w:r w:rsidRPr="009411A6">
              <w:t>3 LED indikatori uz sūkņa, kas parāda iekārtas statusu</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775B58">
              <w:rPr>
                <w:color w:val="000000"/>
              </w:rPr>
              <w:t>1.1.</w:t>
            </w:r>
            <w:r>
              <w:rPr>
                <w:color w:val="000000"/>
              </w:rPr>
              <w:t>13.</w:t>
            </w:r>
          </w:p>
        </w:tc>
        <w:tc>
          <w:tcPr>
            <w:tcW w:w="3119" w:type="dxa"/>
            <w:vAlign w:val="center"/>
          </w:tcPr>
          <w:p w:rsidR="000B14F6" w:rsidRPr="009411A6" w:rsidRDefault="000B14F6" w:rsidP="00C22792">
            <w:r w:rsidRPr="009411A6">
              <w:t>Ātruma slēdži</w:t>
            </w:r>
          </w:p>
        </w:tc>
        <w:tc>
          <w:tcPr>
            <w:tcW w:w="4644" w:type="dxa"/>
            <w:vAlign w:val="center"/>
          </w:tcPr>
          <w:p w:rsidR="000B14F6" w:rsidRPr="009411A6" w:rsidRDefault="000B14F6" w:rsidP="00C22792">
            <w:r w:rsidRPr="009411A6">
              <w:t>2 slēdži tieši uz sūkņa lai palielināt vai samazinātu ātrumu</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775B58">
              <w:rPr>
                <w:color w:val="000000"/>
              </w:rPr>
              <w:t>1.1.</w:t>
            </w:r>
            <w:r>
              <w:rPr>
                <w:color w:val="000000"/>
              </w:rPr>
              <w:t>14.</w:t>
            </w:r>
          </w:p>
        </w:tc>
        <w:tc>
          <w:tcPr>
            <w:tcW w:w="3119" w:type="dxa"/>
            <w:vAlign w:val="center"/>
          </w:tcPr>
          <w:p w:rsidR="000B14F6" w:rsidRPr="009411A6" w:rsidRDefault="000B14F6" w:rsidP="00C22792">
            <w:proofErr w:type="spellStart"/>
            <w:r w:rsidRPr="009411A6">
              <w:t>Aerācijas</w:t>
            </w:r>
            <w:proofErr w:type="spellEnd"/>
            <w:r w:rsidRPr="009411A6">
              <w:t xml:space="preserve"> ventilis</w:t>
            </w:r>
          </w:p>
        </w:tc>
        <w:tc>
          <w:tcPr>
            <w:tcW w:w="4644" w:type="dxa"/>
            <w:vAlign w:val="center"/>
          </w:tcPr>
          <w:p w:rsidR="000B14F6" w:rsidRPr="009411A6" w:rsidRDefault="000B14F6" w:rsidP="00C22792">
            <w:r w:rsidRPr="009411A6">
              <w:t>Iekļauts</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775B58">
              <w:rPr>
                <w:color w:val="000000"/>
              </w:rPr>
              <w:t>1.1.</w:t>
            </w:r>
            <w:r>
              <w:rPr>
                <w:color w:val="000000"/>
              </w:rPr>
              <w:t>15.</w:t>
            </w:r>
          </w:p>
        </w:tc>
        <w:tc>
          <w:tcPr>
            <w:tcW w:w="3119" w:type="dxa"/>
            <w:vAlign w:val="center"/>
          </w:tcPr>
          <w:p w:rsidR="000B14F6" w:rsidRPr="009411A6" w:rsidRDefault="000B14F6" w:rsidP="00C22792">
            <w:r w:rsidRPr="009411A6">
              <w:t>Jauda</w:t>
            </w:r>
          </w:p>
        </w:tc>
        <w:tc>
          <w:tcPr>
            <w:tcW w:w="4644" w:type="dxa"/>
            <w:vAlign w:val="center"/>
          </w:tcPr>
          <w:p w:rsidR="000B14F6" w:rsidRPr="009411A6" w:rsidRDefault="000B14F6" w:rsidP="00C22792">
            <w:r w:rsidRPr="009411A6">
              <w:t>Ne vairāk par 160</w:t>
            </w:r>
            <w:r>
              <w:t xml:space="preserve"> </w:t>
            </w:r>
            <w:r w:rsidRPr="009411A6">
              <w:t>W</w:t>
            </w:r>
          </w:p>
        </w:tc>
        <w:tc>
          <w:tcPr>
            <w:tcW w:w="4962" w:type="dxa"/>
            <w:vAlign w:val="center"/>
          </w:tcPr>
          <w:p w:rsidR="000B14F6" w:rsidRPr="009411A6" w:rsidRDefault="000B14F6" w:rsidP="00C22792"/>
        </w:tc>
      </w:tr>
      <w:tr w:rsidR="00C22792" w:rsidRPr="00B72E80" w:rsidTr="00486B50">
        <w:trPr>
          <w:cantSplit/>
          <w:trHeight w:val="457"/>
        </w:trPr>
        <w:tc>
          <w:tcPr>
            <w:tcW w:w="851" w:type="dxa"/>
            <w:tcMar>
              <w:left w:w="28" w:type="dxa"/>
              <w:right w:w="28" w:type="dxa"/>
            </w:tcMar>
            <w:vAlign w:val="center"/>
          </w:tcPr>
          <w:p w:rsidR="00C22792" w:rsidRPr="009411A6" w:rsidRDefault="00C22792" w:rsidP="00C22792">
            <w:pPr>
              <w:rPr>
                <w:color w:val="000000"/>
              </w:rPr>
            </w:pPr>
            <w:r w:rsidRPr="009411A6">
              <w:rPr>
                <w:color w:val="000000"/>
              </w:rPr>
              <w:t>1.2.</w:t>
            </w:r>
          </w:p>
        </w:tc>
        <w:tc>
          <w:tcPr>
            <w:tcW w:w="3119" w:type="dxa"/>
            <w:vAlign w:val="center"/>
          </w:tcPr>
          <w:p w:rsidR="00C22792" w:rsidRPr="009411A6" w:rsidRDefault="00C22792" w:rsidP="00C22792">
            <w:proofErr w:type="spellStart"/>
            <w:r w:rsidRPr="009411A6">
              <w:rPr>
                <w:lang w:val="en-US"/>
              </w:rPr>
              <w:t>Forvakuuma</w:t>
            </w:r>
            <w:proofErr w:type="spellEnd"/>
            <w:r w:rsidRPr="009411A6">
              <w:rPr>
                <w:lang w:val="en-US"/>
              </w:rPr>
              <w:t xml:space="preserve"> </w:t>
            </w:r>
            <w:proofErr w:type="spellStart"/>
            <w:r w:rsidRPr="009411A6">
              <w:rPr>
                <w:lang w:val="en-US"/>
              </w:rPr>
              <w:t>sūknis</w:t>
            </w:r>
            <w:proofErr w:type="spellEnd"/>
            <w:r w:rsidR="00EC285A">
              <w:rPr>
                <w:lang w:val="en-US"/>
              </w:rPr>
              <w:t>,</w:t>
            </w:r>
            <w:r w:rsidRPr="009411A6">
              <w:rPr>
                <w:lang w:val="en-US"/>
              </w:rPr>
              <w:t xml:space="preserve"> 1 </w:t>
            </w:r>
            <w:proofErr w:type="gramStart"/>
            <w:r w:rsidRPr="009411A6">
              <w:rPr>
                <w:lang w:val="en-US"/>
              </w:rPr>
              <w:t>gab</w:t>
            </w:r>
            <w:proofErr w:type="gramEnd"/>
            <w:r w:rsidRPr="009411A6">
              <w:rPr>
                <w:lang w:val="en-US"/>
              </w:rPr>
              <w:t>.</w:t>
            </w:r>
          </w:p>
        </w:tc>
        <w:tc>
          <w:tcPr>
            <w:tcW w:w="4644" w:type="dxa"/>
            <w:vAlign w:val="center"/>
          </w:tcPr>
          <w:p w:rsidR="00C22792" w:rsidRPr="009411A6" w:rsidRDefault="00C22792" w:rsidP="00C22792"/>
        </w:tc>
        <w:tc>
          <w:tcPr>
            <w:tcW w:w="4962" w:type="dxa"/>
            <w:vAlign w:val="center"/>
          </w:tcPr>
          <w:p w:rsidR="00C22792" w:rsidRPr="009411A6" w:rsidRDefault="00C22792" w:rsidP="00C22792">
            <w:pPr>
              <w:spacing w:before="120" w:after="120"/>
              <w:rPr>
                <w:b/>
                <w:color w:val="000000" w:themeColor="text1"/>
              </w:rPr>
            </w:pPr>
            <w:r w:rsidRPr="009411A6">
              <w:rPr>
                <w:b/>
                <w:color w:val="000000" w:themeColor="text1"/>
              </w:rPr>
              <w:t>Modelis:</w:t>
            </w:r>
          </w:p>
          <w:p w:rsidR="00C22792" w:rsidRPr="009411A6" w:rsidRDefault="00C22792" w:rsidP="00C22792">
            <w:r w:rsidRPr="009411A6">
              <w:rPr>
                <w:b/>
                <w:color w:val="000000" w:themeColor="text1"/>
              </w:rPr>
              <w:t>Ražotājs:</w:t>
            </w:r>
          </w:p>
        </w:tc>
      </w:tr>
      <w:tr w:rsidR="000B14F6" w:rsidRPr="00B72E80" w:rsidTr="00486B50">
        <w:trPr>
          <w:cantSplit/>
          <w:trHeight w:val="457"/>
        </w:trPr>
        <w:tc>
          <w:tcPr>
            <w:tcW w:w="851" w:type="dxa"/>
            <w:tcMar>
              <w:left w:w="28" w:type="dxa"/>
              <w:right w:w="28" w:type="dxa"/>
            </w:tcMar>
            <w:vAlign w:val="center"/>
          </w:tcPr>
          <w:p w:rsidR="000B14F6" w:rsidRDefault="000B14F6">
            <w:r w:rsidRPr="00D47EE4">
              <w:rPr>
                <w:color w:val="000000"/>
              </w:rPr>
              <w:t>1.2.</w:t>
            </w:r>
            <w:r>
              <w:rPr>
                <w:color w:val="000000"/>
              </w:rPr>
              <w:t>1.</w:t>
            </w:r>
          </w:p>
        </w:tc>
        <w:tc>
          <w:tcPr>
            <w:tcW w:w="3119" w:type="dxa"/>
            <w:vAlign w:val="center"/>
          </w:tcPr>
          <w:p w:rsidR="000B14F6" w:rsidRPr="009411A6" w:rsidRDefault="000B14F6" w:rsidP="00C22792">
            <w:pPr>
              <w:rPr>
                <w:lang w:eastAsia="en-US"/>
              </w:rPr>
            </w:pPr>
            <w:r w:rsidRPr="009411A6">
              <w:t>Darbības princips</w:t>
            </w:r>
          </w:p>
        </w:tc>
        <w:tc>
          <w:tcPr>
            <w:tcW w:w="4644" w:type="dxa"/>
            <w:vAlign w:val="center"/>
          </w:tcPr>
          <w:p w:rsidR="000B14F6" w:rsidRPr="009411A6" w:rsidRDefault="000B14F6" w:rsidP="00C22792">
            <w:pPr>
              <w:rPr>
                <w:lang w:eastAsia="en-US"/>
              </w:rPr>
            </w:pPr>
            <w:proofErr w:type="spellStart"/>
            <w:r w:rsidRPr="009411A6">
              <w:t>Bezeļļas</w:t>
            </w:r>
            <w:proofErr w:type="spellEnd"/>
            <w:r w:rsidRPr="009411A6">
              <w:t xml:space="preserve">, spirāles tipa </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D47EE4">
              <w:rPr>
                <w:color w:val="000000"/>
              </w:rPr>
              <w:t>1.2.</w:t>
            </w:r>
            <w:r>
              <w:rPr>
                <w:color w:val="000000"/>
              </w:rPr>
              <w:t>2.</w:t>
            </w:r>
          </w:p>
        </w:tc>
        <w:tc>
          <w:tcPr>
            <w:tcW w:w="3119" w:type="dxa"/>
            <w:vAlign w:val="center"/>
          </w:tcPr>
          <w:p w:rsidR="000B14F6" w:rsidRPr="009411A6" w:rsidRDefault="000B14F6" w:rsidP="00C22792">
            <w:pPr>
              <w:rPr>
                <w:lang w:eastAsia="en-US"/>
              </w:rPr>
            </w:pPr>
            <w:r w:rsidRPr="009411A6">
              <w:t>Maksimāli sasniedzamais vakuums</w:t>
            </w:r>
          </w:p>
        </w:tc>
        <w:tc>
          <w:tcPr>
            <w:tcW w:w="4644" w:type="dxa"/>
            <w:vAlign w:val="center"/>
          </w:tcPr>
          <w:p w:rsidR="000B14F6" w:rsidRPr="009411A6" w:rsidRDefault="000B14F6" w:rsidP="00C22792">
            <w:pPr>
              <w:rPr>
                <w:lang w:eastAsia="en-US"/>
              </w:rPr>
            </w:pPr>
            <w:r w:rsidRPr="009411A6">
              <w:t>≤0,02 mbar</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D47EE4">
              <w:rPr>
                <w:color w:val="000000"/>
              </w:rPr>
              <w:t>1.2.</w:t>
            </w:r>
            <w:r>
              <w:rPr>
                <w:color w:val="000000"/>
              </w:rPr>
              <w:t>3.</w:t>
            </w:r>
          </w:p>
        </w:tc>
        <w:tc>
          <w:tcPr>
            <w:tcW w:w="3119" w:type="dxa"/>
            <w:vAlign w:val="center"/>
          </w:tcPr>
          <w:p w:rsidR="000B14F6" w:rsidRPr="009411A6" w:rsidRDefault="000B14F6" w:rsidP="00C22792">
            <w:pPr>
              <w:rPr>
                <w:lang w:eastAsia="en-US"/>
              </w:rPr>
            </w:pPr>
            <w:r w:rsidRPr="009411A6">
              <w:t>Dzesēšana</w:t>
            </w:r>
          </w:p>
        </w:tc>
        <w:tc>
          <w:tcPr>
            <w:tcW w:w="4644" w:type="dxa"/>
            <w:vAlign w:val="center"/>
          </w:tcPr>
          <w:p w:rsidR="000B14F6" w:rsidRPr="009411A6" w:rsidRDefault="000B14F6" w:rsidP="00C22792">
            <w:pPr>
              <w:rPr>
                <w:lang w:eastAsia="en-US"/>
              </w:rPr>
            </w:pPr>
            <w:r w:rsidRPr="009411A6">
              <w:t>Ar gaisu</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D47EE4">
              <w:rPr>
                <w:color w:val="000000"/>
              </w:rPr>
              <w:t>1.2.</w:t>
            </w:r>
            <w:r>
              <w:rPr>
                <w:color w:val="000000"/>
              </w:rPr>
              <w:t>4.</w:t>
            </w:r>
          </w:p>
        </w:tc>
        <w:tc>
          <w:tcPr>
            <w:tcW w:w="3119" w:type="dxa"/>
            <w:vAlign w:val="center"/>
          </w:tcPr>
          <w:p w:rsidR="000B14F6" w:rsidRPr="009411A6" w:rsidRDefault="000B14F6" w:rsidP="00C22792">
            <w:pPr>
              <w:rPr>
                <w:lang w:eastAsia="en-US"/>
              </w:rPr>
            </w:pPr>
            <w:r w:rsidRPr="009411A6">
              <w:t>Ieejas/izejas savienojums</w:t>
            </w:r>
          </w:p>
        </w:tc>
        <w:tc>
          <w:tcPr>
            <w:tcW w:w="4644" w:type="dxa"/>
            <w:vAlign w:val="center"/>
          </w:tcPr>
          <w:p w:rsidR="000B14F6" w:rsidRPr="009411A6" w:rsidRDefault="000B14F6" w:rsidP="00C22792">
            <w:pPr>
              <w:rPr>
                <w:lang w:eastAsia="en-US"/>
              </w:rPr>
            </w:pPr>
            <w:r w:rsidRPr="009411A6">
              <w:t>NW25 vai ekvivalents</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D47EE4">
              <w:rPr>
                <w:color w:val="000000"/>
              </w:rPr>
              <w:t>1.2.</w:t>
            </w:r>
            <w:r>
              <w:rPr>
                <w:color w:val="000000"/>
              </w:rPr>
              <w:t>5.</w:t>
            </w:r>
          </w:p>
        </w:tc>
        <w:tc>
          <w:tcPr>
            <w:tcW w:w="3119" w:type="dxa"/>
            <w:vAlign w:val="center"/>
          </w:tcPr>
          <w:p w:rsidR="000B14F6" w:rsidRPr="009411A6" w:rsidRDefault="000B14F6" w:rsidP="00C22792">
            <w:pPr>
              <w:rPr>
                <w:lang w:eastAsia="en-US"/>
              </w:rPr>
            </w:pPr>
            <w:r w:rsidRPr="009411A6">
              <w:t xml:space="preserve">Vibrācija pie ieejas </w:t>
            </w:r>
            <w:proofErr w:type="spellStart"/>
            <w:r w:rsidRPr="009411A6">
              <w:t>flanča</w:t>
            </w:r>
            <w:proofErr w:type="spellEnd"/>
          </w:p>
        </w:tc>
        <w:tc>
          <w:tcPr>
            <w:tcW w:w="4644" w:type="dxa"/>
            <w:vAlign w:val="center"/>
          </w:tcPr>
          <w:p w:rsidR="000B14F6" w:rsidRPr="009411A6" w:rsidRDefault="000B14F6" w:rsidP="00C22792">
            <w:pPr>
              <w:rPr>
                <w:lang w:eastAsia="en-US"/>
              </w:rPr>
            </w:pPr>
            <w:r w:rsidRPr="009411A6">
              <w:t>≤4,5 mm/s</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D47EE4">
              <w:rPr>
                <w:color w:val="000000"/>
              </w:rPr>
              <w:t>1.2.</w:t>
            </w:r>
            <w:r>
              <w:rPr>
                <w:color w:val="000000"/>
              </w:rPr>
              <w:t>6.</w:t>
            </w:r>
          </w:p>
        </w:tc>
        <w:tc>
          <w:tcPr>
            <w:tcW w:w="3119" w:type="dxa"/>
            <w:vAlign w:val="center"/>
          </w:tcPr>
          <w:p w:rsidR="000B14F6" w:rsidRPr="009411A6" w:rsidRDefault="000B14F6" w:rsidP="00C22792">
            <w:pPr>
              <w:rPr>
                <w:lang w:eastAsia="en-US"/>
              </w:rPr>
            </w:pPr>
            <w:r w:rsidRPr="009411A6">
              <w:t>Maksimālais sūknēšanas ātrums</w:t>
            </w:r>
          </w:p>
        </w:tc>
        <w:tc>
          <w:tcPr>
            <w:tcW w:w="4644" w:type="dxa"/>
            <w:vAlign w:val="center"/>
          </w:tcPr>
          <w:p w:rsidR="000B14F6" w:rsidRPr="009411A6" w:rsidRDefault="000B14F6" w:rsidP="00C22792">
            <w:pPr>
              <w:rPr>
                <w:lang w:eastAsia="en-US"/>
              </w:rPr>
            </w:pPr>
            <w:r w:rsidRPr="009411A6">
              <w:t>≥ 6 m</w:t>
            </w:r>
            <w:r w:rsidRPr="009411A6">
              <w:rPr>
                <w:vertAlign w:val="superscript"/>
              </w:rPr>
              <w:t>3</w:t>
            </w:r>
            <w:r w:rsidRPr="009411A6">
              <w:t>/h</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D47EE4">
              <w:rPr>
                <w:color w:val="000000"/>
              </w:rPr>
              <w:lastRenderedPageBreak/>
              <w:t>1.2.</w:t>
            </w:r>
            <w:r>
              <w:rPr>
                <w:color w:val="000000"/>
              </w:rPr>
              <w:t>7.</w:t>
            </w:r>
          </w:p>
        </w:tc>
        <w:tc>
          <w:tcPr>
            <w:tcW w:w="3119" w:type="dxa"/>
            <w:vAlign w:val="center"/>
          </w:tcPr>
          <w:p w:rsidR="000B14F6" w:rsidRPr="009411A6" w:rsidRDefault="000B14F6" w:rsidP="00C22792">
            <w:pPr>
              <w:rPr>
                <w:lang w:eastAsia="en-US"/>
              </w:rPr>
            </w:pPr>
            <w:r w:rsidRPr="009411A6">
              <w:t>Rotācijas ātruma regulēšana</w:t>
            </w:r>
          </w:p>
        </w:tc>
        <w:tc>
          <w:tcPr>
            <w:tcW w:w="4644" w:type="dxa"/>
            <w:vAlign w:val="center"/>
          </w:tcPr>
          <w:p w:rsidR="000B14F6" w:rsidRPr="009411A6" w:rsidRDefault="000B14F6" w:rsidP="00C22792">
            <w:pPr>
              <w:rPr>
                <w:lang w:eastAsia="en-US"/>
              </w:rPr>
            </w:pPr>
            <w:r w:rsidRPr="009411A6">
              <w:t>Ar iebūvētu frekvenču pārveidotāju.</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D47EE4">
              <w:rPr>
                <w:color w:val="000000"/>
              </w:rPr>
              <w:t>1.2.</w:t>
            </w:r>
            <w:r>
              <w:rPr>
                <w:color w:val="000000"/>
              </w:rPr>
              <w:t>8.</w:t>
            </w:r>
          </w:p>
        </w:tc>
        <w:tc>
          <w:tcPr>
            <w:tcW w:w="3119" w:type="dxa"/>
            <w:vAlign w:val="center"/>
          </w:tcPr>
          <w:p w:rsidR="000B14F6" w:rsidRPr="009411A6" w:rsidRDefault="000B14F6" w:rsidP="00C22792">
            <w:pPr>
              <w:rPr>
                <w:lang w:eastAsia="en-US"/>
              </w:rPr>
            </w:pPr>
            <w:r w:rsidRPr="009411A6">
              <w:t>Ātruma kontroles izšķirtspēja</w:t>
            </w:r>
          </w:p>
        </w:tc>
        <w:tc>
          <w:tcPr>
            <w:tcW w:w="4644" w:type="dxa"/>
            <w:vAlign w:val="center"/>
          </w:tcPr>
          <w:p w:rsidR="000B14F6" w:rsidRPr="009411A6" w:rsidRDefault="000B14F6" w:rsidP="00C22792">
            <w:pPr>
              <w:rPr>
                <w:lang w:eastAsia="en-US"/>
              </w:rPr>
            </w:pPr>
            <w:r w:rsidRPr="009411A6">
              <w:t>≤1%</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D47EE4">
              <w:rPr>
                <w:color w:val="000000"/>
              </w:rPr>
              <w:t>1.2.</w:t>
            </w:r>
            <w:r>
              <w:rPr>
                <w:color w:val="000000"/>
              </w:rPr>
              <w:t>9.</w:t>
            </w:r>
          </w:p>
        </w:tc>
        <w:tc>
          <w:tcPr>
            <w:tcW w:w="3119" w:type="dxa"/>
            <w:vAlign w:val="center"/>
          </w:tcPr>
          <w:p w:rsidR="000B14F6" w:rsidRPr="009411A6" w:rsidRDefault="000B14F6" w:rsidP="00C22792">
            <w:r w:rsidRPr="009411A6">
              <w:t>Motora jauda</w:t>
            </w:r>
          </w:p>
        </w:tc>
        <w:tc>
          <w:tcPr>
            <w:tcW w:w="4644" w:type="dxa"/>
            <w:vAlign w:val="center"/>
          </w:tcPr>
          <w:p w:rsidR="000B14F6" w:rsidRPr="009411A6" w:rsidRDefault="000B14F6" w:rsidP="00C22792">
            <w:r w:rsidRPr="009411A6">
              <w:t>≤260</w:t>
            </w:r>
            <w:r>
              <w:t xml:space="preserve"> </w:t>
            </w:r>
            <w:r w:rsidRPr="009411A6">
              <w:t>W</w:t>
            </w:r>
          </w:p>
        </w:tc>
        <w:tc>
          <w:tcPr>
            <w:tcW w:w="4962" w:type="dxa"/>
            <w:vAlign w:val="center"/>
          </w:tcPr>
          <w:p w:rsidR="000B14F6" w:rsidRPr="009411A6" w:rsidRDefault="000B14F6" w:rsidP="00C22792"/>
        </w:tc>
      </w:tr>
      <w:tr w:rsidR="00C22792" w:rsidRPr="00B72E80" w:rsidTr="00486B50">
        <w:trPr>
          <w:cantSplit/>
          <w:trHeight w:val="457"/>
        </w:trPr>
        <w:tc>
          <w:tcPr>
            <w:tcW w:w="851" w:type="dxa"/>
            <w:tcMar>
              <w:left w:w="28" w:type="dxa"/>
              <w:right w:w="28" w:type="dxa"/>
            </w:tcMar>
            <w:vAlign w:val="center"/>
          </w:tcPr>
          <w:p w:rsidR="00C22792" w:rsidRPr="009411A6" w:rsidRDefault="00C22792" w:rsidP="00C22792">
            <w:pPr>
              <w:rPr>
                <w:color w:val="000000"/>
              </w:rPr>
            </w:pPr>
            <w:r w:rsidRPr="009411A6">
              <w:rPr>
                <w:color w:val="000000"/>
              </w:rPr>
              <w:t>1.3.</w:t>
            </w:r>
          </w:p>
        </w:tc>
        <w:tc>
          <w:tcPr>
            <w:tcW w:w="3119" w:type="dxa"/>
            <w:vAlign w:val="center"/>
          </w:tcPr>
          <w:p w:rsidR="00C22792" w:rsidRPr="009411A6" w:rsidRDefault="00C22792" w:rsidP="00C22792">
            <w:r w:rsidRPr="009411A6">
              <w:rPr>
                <w:bCs/>
              </w:rPr>
              <w:t>Stacijas kontrolieris 1 gab.</w:t>
            </w:r>
          </w:p>
        </w:tc>
        <w:tc>
          <w:tcPr>
            <w:tcW w:w="4644" w:type="dxa"/>
            <w:vAlign w:val="center"/>
          </w:tcPr>
          <w:p w:rsidR="00C22792" w:rsidRPr="009411A6" w:rsidRDefault="00C22792" w:rsidP="00C22792"/>
        </w:tc>
        <w:tc>
          <w:tcPr>
            <w:tcW w:w="4962" w:type="dxa"/>
            <w:vAlign w:val="center"/>
          </w:tcPr>
          <w:p w:rsidR="00C22792" w:rsidRPr="009411A6" w:rsidRDefault="00C22792" w:rsidP="00C22792">
            <w:pPr>
              <w:spacing w:before="120" w:after="120"/>
              <w:rPr>
                <w:b/>
                <w:color w:val="000000" w:themeColor="text1"/>
              </w:rPr>
            </w:pPr>
            <w:r w:rsidRPr="009411A6">
              <w:rPr>
                <w:b/>
                <w:color w:val="000000" w:themeColor="text1"/>
              </w:rPr>
              <w:t>Modelis:</w:t>
            </w:r>
          </w:p>
          <w:p w:rsidR="00C22792" w:rsidRPr="009411A6" w:rsidRDefault="00C22792" w:rsidP="00C22792">
            <w:r w:rsidRPr="009411A6">
              <w:rPr>
                <w:b/>
                <w:color w:val="000000" w:themeColor="text1"/>
              </w:rPr>
              <w:t>Ražotājs:</w:t>
            </w:r>
          </w:p>
        </w:tc>
      </w:tr>
      <w:tr w:rsidR="000B14F6" w:rsidRPr="00B72E80" w:rsidTr="00486B50">
        <w:trPr>
          <w:cantSplit/>
          <w:trHeight w:val="457"/>
        </w:trPr>
        <w:tc>
          <w:tcPr>
            <w:tcW w:w="851" w:type="dxa"/>
            <w:tcMar>
              <w:left w:w="28" w:type="dxa"/>
              <w:right w:w="28" w:type="dxa"/>
            </w:tcMar>
            <w:vAlign w:val="center"/>
          </w:tcPr>
          <w:p w:rsidR="000B14F6" w:rsidRDefault="000B14F6">
            <w:r w:rsidRPr="00101191">
              <w:rPr>
                <w:color w:val="000000"/>
              </w:rPr>
              <w:t>1.3.</w:t>
            </w:r>
            <w:r>
              <w:rPr>
                <w:color w:val="000000"/>
              </w:rPr>
              <w:t>1.</w:t>
            </w:r>
          </w:p>
        </w:tc>
        <w:tc>
          <w:tcPr>
            <w:tcW w:w="3119" w:type="dxa"/>
            <w:vAlign w:val="center"/>
          </w:tcPr>
          <w:p w:rsidR="000B14F6" w:rsidRPr="009411A6" w:rsidRDefault="000B14F6" w:rsidP="00C22792">
            <w:r w:rsidRPr="009411A6">
              <w:t>Apraksts</w:t>
            </w:r>
          </w:p>
        </w:tc>
        <w:tc>
          <w:tcPr>
            <w:tcW w:w="4644" w:type="dxa"/>
            <w:vAlign w:val="center"/>
          </w:tcPr>
          <w:p w:rsidR="000B14F6" w:rsidRPr="009411A6" w:rsidRDefault="000B14F6" w:rsidP="00C22792">
            <w:r w:rsidRPr="009411A6">
              <w:t xml:space="preserve">Kontrolieris stacijas kontrolei ar displeju </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101191">
              <w:rPr>
                <w:color w:val="000000"/>
              </w:rPr>
              <w:t>1.3.</w:t>
            </w:r>
            <w:r>
              <w:rPr>
                <w:color w:val="000000"/>
              </w:rPr>
              <w:t>2.</w:t>
            </w:r>
          </w:p>
        </w:tc>
        <w:tc>
          <w:tcPr>
            <w:tcW w:w="3119" w:type="dxa"/>
            <w:vAlign w:val="center"/>
          </w:tcPr>
          <w:p w:rsidR="000B14F6" w:rsidRPr="009411A6" w:rsidRDefault="000B14F6" w:rsidP="00C22792">
            <w:r w:rsidRPr="009411A6">
              <w:t>Sūkņu barošana</w:t>
            </w:r>
          </w:p>
        </w:tc>
        <w:tc>
          <w:tcPr>
            <w:tcW w:w="4644" w:type="dxa"/>
            <w:vAlign w:val="center"/>
          </w:tcPr>
          <w:p w:rsidR="000B14F6" w:rsidRPr="009411A6" w:rsidRDefault="000B14F6" w:rsidP="00C22792">
            <w:proofErr w:type="spellStart"/>
            <w:r w:rsidRPr="009411A6">
              <w:t>Turbomolekulārā</w:t>
            </w:r>
            <w:proofErr w:type="spellEnd"/>
            <w:r w:rsidRPr="009411A6">
              <w:t xml:space="preserve"> sūkņa barošana tieši no kontroliera, </w:t>
            </w:r>
            <w:proofErr w:type="spellStart"/>
            <w:r w:rsidRPr="009411A6">
              <w:t>forvakuuma</w:t>
            </w:r>
            <w:proofErr w:type="spellEnd"/>
            <w:r w:rsidRPr="009411A6">
              <w:t xml:space="preserve"> sūkņa barošana no kontroliera caur releju bloku</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101191">
              <w:rPr>
                <w:color w:val="000000"/>
              </w:rPr>
              <w:t>1.3.</w:t>
            </w:r>
            <w:r>
              <w:rPr>
                <w:color w:val="000000"/>
              </w:rPr>
              <w:t>3.</w:t>
            </w:r>
          </w:p>
        </w:tc>
        <w:tc>
          <w:tcPr>
            <w:tcW w:w="3119" w:type="dxa"/>
            <w:vAlign w:val="center"/>
          </w:tcPr>
          <w:p w:rsidR="000B14F6" w:rsidRPr="009411A6" w:rsidRDefault="000B14F6" w:rsidP="00C22792">
            <w:r w:rsidRPr="009411A6">
              <w:t>Sūkņu kontroles funkcijas</w:t>
            </w:r>
          </w:p>
        </w:tc>
        <w:tc>
          <w:tcPr>
            <w:tcW w:w="4644" w:type="dxa"/>
            <w:vAlign w:val="center"/>
          </w:tcPr>
          <w:p w:rsidR="000B14F6" w:rsidRPr="009411A6" w:rsidRDefault="000B14F6" w:rsidP="00C22792">
            <w:r w:rsidRPr="009411A6">
              <w:t>Palaišana ar vienu pogu</w:t>
            </w:r>
          </w:p>
          <w:p w:rsidR="000B14F6" w:rsidRPr="009411A6" w:rsidRDefault="000B14F6" w:rsidP="00C22792">
            <w:proofErr w:type="spellStart"/>
            <w:r w:rsidRPr="009411A6">
              <w:t>Turbomolekulārā</w:t>
            </w:r>
            <w:proofErr w:type="spellEnd"/>
            <w:r w:rsidRPr="009411A6">
              <w:t xml:space="preserve"> sūkņa palaišana pēc noteikta laika vai pēc noteikta spiediena sasniegšanas</w:t>
            </w:r>
          </w:p>
          <w:p w:rsidR="000B14F6" w:rsidRPr="009411A6" w:rsidRDefault="000B14F6" w:rsidP="00C22792">
            <w:proofErr w:type="spellStart"/>
            <w:r w:rsidRPr="009411A6">
              <w:t>Turbomolekulārā</w:t>
            </w:r>
            <w:proofErr w:type="spellEnd"/>
            <w:r w:rsidRPr="009411A6">
              <w:t xml:space="preserve"> sūkņa ātruma indikācija uz ekrāna</w:t>
            </w:r>
          </w:p>
          <w:p w:rsidR="000B14F6" w:rsidRPr="009411A6" w:rsidRDefault="000B14F6" w:rsidP="00C22792">
            <w:proofErr w:type="spellStart"/>
            <w:r w:rsidRPr="009411A6">
              <w:t>Aerācijas</w:t>
            </w:r>
            <w:proofErr w:type="spellEnd"/>
            <w:r w:rsidRPr="009411A6">
              <w:t xml:space="preserve"> ventiļa vadība</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101191">
              <w:rPr>
                <w:color w:val="000000"/>
              </w:rPr>
              <w:t>1.3.</w:t>
            </w:r>
            <w:r>
              <w:rPr>
                <w:color w:val="000000"/>
              </w:rPr>
              <w:t>4.</w:t>
            </w:r>
          </w:p>
        </w:tc>
        <w:tc>
          <w:tcPr>
            <w:tcW w:w="3119" w:type="dxa"/>
            <w:vAlign w:val="center"/>
          </w:tcPr>
          <w:p w:rsidR="000B14F6" w:rsidRPr="009411A6" w:rsidRDefault="000B14F6" w:rsidP="00C22792">
            <w:r w:rsidRPr="009411A6">
              <w:t>Vakuuma kontroles funkcijas</w:t>
            </w:r>
          </w:p>
        </w:tc>
        <w:tc>
          <w:tcPr>
            <w:tcW w:w="4644" w:type="dxa"/>
            <w:vAlign w:val="center"/>
          </w:tcPr>
          <w:p w:rsidR="000B14F6" w:rsidRPr="009411A6" w:rsidRDefault="000B14F6" w:rsidP="00C22792">
            <w:r w:rsidRPr="009411A6">
              <w:t>Iespēja pievienot kontrolierim līdz 3 vakuuma mērītājus</w:t>
            </w:r>
          </w:p>
          <w:p w:rsidR="000B14F6" w:rsidRPr="009411A6" w:rsidRDefault="000B14F6" w:rsidP="00C22792">
            <w:r w:rsidRPr="009411A6">
              <w:t>Automātiska vakuuma sensora tipa identifikācija un indikācija uz ekrāna.</w:t>
            </w:r>
          </w:p>
          <w:p w:rsidR="000B14F6" w:rsidRPr="009411A6" w:rsidRDefault="000B14F6" w:rsidP="00C22792">
            <w:r w:rsidRPr="009411A6">
              <w:t>Visu pieslēgtu sensoru mērījumu indikācija uz ekrāna</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101191">
              <w:rPr>
                <w:color w:val="000000"/>
              </w:rPr>
              <w:t>1.3.</w:t>
            </w:r>
            <w:r>
              <w:rPr>
                <w:color w:val="000000"/>
              </w:rPr>
              <w:t>5.</w:t>
            </w:r>
          </w:p>
        </w:tc>
        <w:tc>
          <w:tcPr>
            <w:tcW w:w="3119" w:type="dxa"/>
            <w:vAlign w:val="center"/>
          </w:tcPr>
          <w:p w:rsidR="000B14F6" w:rsidRPr="009411A6" w:rsidRDefault="000B14F6" w:rsidP="00C22792">
            <w:r w:rsidRPr="009411A6">
              <w:t xml:space="preserve">Ārējo iekārtu vadība </w:t>
            </w:r>
          </w:p>
        </w:tc>
        <w:tc>
          <w:tcPr>
            <w:tcW w:w="4644" w:type="dxa"/>
            <w:vAlign w:val="center"/>
          </w:tcPr>
          <w:p w:rsidR="000B14F6" w:rsidRPr="009411A6" w:rsidRDefault="000B14F6" w:rsidP="00C22792">
            <w:r w:rsidRPr="009411A6">
              <w:t xml:space="preserve">Iespēja dot signālu ārējam slēdzim (piemēram, vārsta slēdzim) pie noteikta spiediena sasniegšanas vai sūkņa ātruma sasniegšanas. </w:t>
            </w:r>
          </w:p>
        </w:tc>
        <w:tc>
          <w:tcPr>
            <w:tcW w:w="4962" w:type="dxa"/>
            <w:vAlign w:val="center"/>
          </w:tcPr>
          <w:p w:rsidR="000B14F6" w:rsidRPr="009411A6" w:rsidRDefault="000B14F6" w:rsidP="00C22792"/>
        </w:tc>
      </w:tr>
      <w:tr w:rsidR="000B14F6" w:rsidRPr="00B72E80" w:rsidTr="00486B50">
        <w:trPr>
          <w:cantSplit/>
          <w:trHeight w:val="457"/>
        </w:trPr>
        <w:tc>
          <w:tcPr>
            <w:tcW w:w="851" w:type="dxa"/>
            <w:tcMar>
              <w:left w:w="28" w:type="dxa"/>
              <w:right w:w="28" w:type="dxa"/>
            </w:tcMar>
            <w:vAlign w:val="center"/>
          </w:tcPr>
          <w:p w:rsidR="000B14F6" w:rsidRDefault="000B14F6">
            <w:r w:rsidRPr="00101191">
              <w:rPr>
                <w:color w:val="000000"/>
              </w:rPr>
              <w:t>1.3.</w:t>
            </w:r>
            <w:r>
              <w:rPr>
                <w:color w:val="000000"/>
              </w:rPr>
              <w:t>6.</w:t>
            </w:r>
          </w:p>
        </w:tc>
        <w:tc>
          <w:tcPr>
            <w:tcW w:w="3119" w:type="dxa"/>
            <w:vAlign w:val="center"/>
          </w:tcPr>
          <w:p w:rsidR="000B14F6" w:rsidRPr="009411A6" w:rsidRDefault="000B14F6" w:rsidP="00C22792">
            <w:r w:rsidRPr="009411A6">
              <w:t>Vadība</w:t>
            </w:r>
          </w:p>
        </w:tc>
        <w:tc>
          <w:tcPr>
            <w:tcW w:w="4644" w:type="dxa"/>
            <w:vAlign w:val="center"/>
          </w:tcPr>
          <w:p w:rsidR="000B14F6" w:rsidRPr="009411A6" w:rsidRDefault="000B14F6" w:rsidP="00C22792">
            <w:r w:rsidRPr="009411A6">
              <w:t>Caur klaviatūru un atsevišķa iespēja vadīt caur interfeisu</w:t>
            </w:r>
          </w:p>
        </w:tc>
        <w:tc>
          <w:tcPr>
            <w:tcW w:w="4962" w:type="dxa"/>
            <w:vAlign w:val="center"/>
          </w:tcPr>
          <w:p w:rsidR="000B14F6" w:rsidRPr="009411A6" w:rsidRDefault="000B14F6" w:rsidP="00C22792"/>
        </w:tc>
      </w:tr>
      <w:tr w:rsidR="00C22792" w:rsidRPr="00B72E80" w:rsidTr="00486B50">
        <w:trPr>
          <w:cantSplit/>
          <w:trHeight w:val="457"/>
        </w:trPr>
        <w:tc>
          <w:tcPr>
            <w:tcW w:w="851" w:type="dxa"/>
            <w:tcMar>
              <w:left w:w="28" w:type="dxa"/>
              <w:right w:w="28" w:type="dxa"/>
            </w:tcMar>
            <w:vAlign w:val="center"/>
          </w:tcPr>
          <w:p w:rsidR="00C22792" w:rsidRPr="009411A6" w:rsidRDefault="00C22792" w:rsidP="00C22792">
            <w:pPr>
              <w:rPr>
                <w:color w:val="000000"/>
              </w:rPr>
            </w:pPr>
            <w:r w:rsidRPr="009411A6">
              <w:rPr>
                <w:color w:val="000000"/>
              </w:rPr>
              <w:t>1.4</w:t>
            </w:r>
            <w:r w:rsidR="009411A6" w:rsidRPr="009411A6">
              <w:rPr>
                <w:color w:val="000000"/>
              </w:rPr>
              <w:t>.</w:t>
            </w:r>
          </w:p>
        </w:tc>
        <w:tc>
          <w:tcPr>
            <w:tcW w:w="3119" w:type="dxa"/>
            <w:vAlign w:val="center"/>
          </w:tcPr>
          <w:p w:rsidR="00C22792" w:rsidRPr="009411A6" w:rsidRDefault="00C22792" w:rsidP="00C22792">
            <w:r w:rsidRPr="009411A6">
              <w:t>Vakuuma sensors, 1 gab.</w:t>
            </w:r>
          </w:p>
        </w:tc>
        <w:tc>
          <w:tcPr>
            <w:tcW w:w="4644" w:type="dxa"/>
            <w:vAlign w:val="center"/>
          </w:tcPr>
          <w:p w:rsidR="00C22792" w:rsidRPr="009411A6" w:rsidRDefault="00C22792" w:rsidP="00C22792">
            <w:pPr>
              <w:jc w:val="both"/>
            </w:pPr>
            <w:r w:rsidRPr="009411A6">
              <w:t xml:space="preserve">Savietojams ar sūkņa stacijas kontrolieri p. 1.3 </w:t>
            </w:r>
          </w:p>
        </w:tc>
        <w:tc>
          <w:tcPr>
            <w:tcW w:w="4962" w:type="dxa"/>
            <w:vAlign w:val="center"/>
          </w:tcPr>
          <w:p w:rsidR="00C22792" w:rsidRPr="009411A6" w:rsidRDefault="00C22792" w:rsidP="00C22792">
            <w:pPr>
              <w:spacing w:before="120" w:after="120"/>
              <w:rPr>
                <w:b/>
                <w:color w:val="000000" w:themeColor="text1"/>
              </w:rPr>
            </w:pPr>
            <w:r w:rsidRPr="009411A6">
              <w:rPr>
                <w:b/>
                <w:color w:val="000000" w:themeColor="text1"/>
              </w:rPr>
              <w:t>Modelis:</w:t>
            </w:r>
          </w:p>
          <w:p w:rsidR="00C22792" w:rsidRPr="009411A6" w:rsidRDefault="00C22792" w:rsidP="00C22792">
            <w:r w:rsidRPr="009411A6">
              <w:rPr>
                <w:b/>
                <w:color w:val="000000" w:themeColor="text1"/>
              </w:rPr>
              <w:t>Ražotājs:</w:t>
            </w:r>
          </w:p>
        </w:tc>
      </w:tr>
      <w:tr w:rsidR="000B14F6" w:rsidRPr="00B72E80" w:rsidTr="004156E2">
        <w:trPr>
          <w:cantSplit/>
          <w:trHeight w:val="457"/>
        </w:trPr>
        <w:tc>
          <w:tcPr>
            <w:tcW w:w="851" w:type="dxa"/>
            <w:tcMar>
              <w:left w:w="28" w:type="dxa"/>
              <w:right w:w="28" w:type="dxa"/>
            </w:tcMar>
            <w:vAlign w:val="center"/>
          </w:tcPr>
          <w:p w:rsidR="000B14F6" w:rsidRDefault="000B14F6">
            <w:r w:rsidRPr="009F5907">
              <w:rPr>
                <w:color w:val="000000"/>
              </w:rPr>
              <w:lastRenderedPageBreak/>
              <w:t>1.4.</w:t>
            </w:r>
            <w:r>
              <w:rPr>
                <w:color w:val="000000"/>
              </w:rPr>
              <w:t>1.</w:t>
            </w:r>
          </w:p>
        </w:tc>
        <w:tc>
          <w:tcPr>
            <w:tcW w:w="3119" w:type="dxa"/>
            <w:vAlign w:val="center"/>
          </w:tcPr>
          <w:p w:rsidR="000B14F6" w:rsidRPr="009411A6" w:rsidRDefault="000B14F6" w:rsidP="00C22792">
            <w:r w:rsidRPr="009411A6">
              <w:t>Savienojums</w:t>
            </w:r>
          </w:p>
        </w:tc>
        <w:tc>
          <w:tcPr>
            <w:tcW w:w="4644" w:type="dxa"/>
            <w:vAlign w:val="center"/>
          </w:tcPr>
          <w:p w:rsidR="000B14F6" w:rsidRPr="009411A6" w:rsidRDefault="000B14F6" w:rsidP="00C22792">
            <w:r w:rsidRPr="009411A6">
              <w:t>KF25 vai analogs</w:t>
            </w:r>
          </w:p>
        </w:tc>
        <w:tc>
          <w:tcPr>
            <w:tcW w:w="4962" w:type="dxa"/>
            <w:vAlign w:val="center"/>
          </w:tcPr>
          <w:p w:rsidR="000B14F6" w:rsidRPr="009411A6" w:rsidRDefault="000B14F6" w:rsidP="00C22792"/>
        </w:tc>
      </w:tr>
      <w:tr w:rsidR="000B14F6" w:rsidRPr="00B72E80" w:rsidTr="004156E2">
        <w:trPr>
          <w:cantSplit/>
          <w:trHeight w:val="457"/>
        </w:trPr>
        <w:tc>
          <w:tcPr>
            <w:tcW w:w="851" w:type="dxa"/>
            <w:tcMar>
              <w:left w:w="28" w:type="dxa"/>
              <w:right w:w="28" w:type="dxa"/>
            </w:tcMar>
            <w:vAlign w:val="center"/>
          </w:tcPr>
          <w:p w:rsidR="000B14F6" w:rsidRDefault="000B14F6">
            <w:r w:rsidRPr="009F5907">
              <w:rPr>
                <w:color w:val="000000"/>
              </w:rPr>
              <w:t>1.4.</w:t>
            </w:r>
            <w:r>
              <w:rPr>
                <w:color w:val="000000"/>
              </w:rPr>
              <w:t>2.</w:t>
            </w:r>
          </w:p>
        </w:tc>
        <w:tc>
          <w:tcPr>
            <w:tcW w:w="3119" w:type="dxa"/>
            <w:vAlign w:val="center"/>
          </w:tcPr>
          <w:p w:rsidR="000B14F6" w:rsidRPr="009411A6" w:rsidRDefault="000B14F6" w:rsidP="00C22792">
            <w:r w:rsidRPr="009411A6">
              <w:t>Kabeļi, 1 gab.</w:t>
            </w:r>
          </w:p>
        </w:tc>
        <w:tc>
          <w:tcPr>
            <w:tcW w:w="4644" w:type="dxa"/>
            <w:vAlign w:val="center"/>
          </w:tcPr>
          <w:p w:rsidR="000B14F6" w:rsidRPr="009411A6" w:rsidRDefault="000B14F6" w:rsidP="00C22792">
            <w:r w:rsidRPr="009411A6">
              <w:t>2</w:t>
            </w:r>
            <w:r>
              <w:t xml:space="preserve"> </w:t>
            </w:r>
            <w:r w:rsidRPr="009411A6">
              <w:t>m, pievienojams sūkņa kontrolierim</w:t>
            </w:r>
          </w:p>
        </w:tc>
        <w:tc>
          <w:tcPr>
            <w:tcW w:w="4962" w:type="dxa"/>
            <w:vAlign w:val="center"/>
          </w:tcPr>
          <w:p w:rsidR="000B14F6" w:rsidRPr="009411A6" w:rsidRDefault="000B14F6" w:rsidP="00C22792"/>
        </w:tc>
      </w:tr>
      <w:tr w:rsidR="000B14F6" w:rsidRPr="00B72E80" w:rsidTr="004156E2">
        <w:trPr>
          <w:cantSplit/>
          <w:trHeight w:val="457"/>
        </w:trPr>
        <w:tc>
          <w:tcPr>
            <w:tcW w:w="851" w:type="dxa"/>
            <w:tcMar>
              <w:left w:w="28" w:type="dxa"/>
              <w:right w:w="28" w:type="dxa"/>
            </w:tcMar>
            <w:vAlign w:val="center"/>
          </w:tcPr>
          <w:p w:rsidR="000B14F6" w:rsidRDefault="000B14F6">
            <w:r w:rsidRPr="009F5907">
              <w:rPr>
                <w:color w:val="000000"/>
              </w:rPr>
              <w:t>1.4.</w:t>
            </w:r>
            <w:r>
              <w:rPr>
                <w:color w:val="000000"/>
              </w:rPr>
              <w:t>3.</w:t>
            </w:r>
          </w:p>
        </w:tc>
        <w:tc>
          <w:tcPr>
            <w:tcW w:w="3119" w:type="dxa"/>
            <w:vAlign w:val="center"/>
          </w:tcPr>
          <w:p w:rsidR="000B14F6" w:rsidRPr="009411A6" w:rsidRDefault="000B14F6" w:rsidP="00C22792">
            <w:r w:rsidRPr="009411A6">
              <w:t>Mērīšanas diapazons</w:t>
            </w:r>
          </w:p>
        </w:tc>
        <w:tc>
          <w:tcPr>
            <w:tcW w:w="4644" w:type="dxa"/>
            <w:vAlign w:val="center"/>
          </w:tcPr>
          <w:p w:rsidR="000B14F6" w:rsidRPr="009411A6" w:rsidRDefault="000B14F6" w:rsidP="00C22792">
            <w:r w:rsidRPr="009411A6">
              <w:t>Vismaz no 10</w:t>
            </w:r>
            <w:r w:rsidRPr="009411A6">
              <w:rPr>
                <w:vertAlign w:val="superscript"/>
              </w:rPr>
              <w:noBreakHyphen/>
              <w:t xml:space="preserve">9 </w:t>
            </w:r>
            <w:r>
              <w:rPr>
                <w:vertAlign w:val="superscript"/>
              </w:rPr>
              <w:t xml:space="preserve"> </w:t>
            </w:r>
            <w:r w:rsidRPr="009411A6">
              <w:t>līdz 1000</w:t>
            </w:r>
            <w:r>
              <w:t xml:space="preserve"> </w:t>
            </w:r>
            <w:r w:rsidRPr="009411A6">
              <w:t>mbar</w:t>
            </w:r>
          </w:p>
        </w:tc>
        <w:tc>
          <w:tcPr>
            <w:tcW w:w="4962" w:type="dxa"/>
            <w:vAlign w:val="center"/>
          </w:tcPr>
          <w:p w:rsidR="000B14F6" w:rsidRPr="009411A6" w:rsidRDefault="000B14F6" w:rsidP="00C22792"/>
        </w:tc>
      </w:tr>
      <w:tr w:rsidR="00C22792" w:rsidRPr="00B72E80" w:rsidTr="004156E2">
        <w:trPr>
          <w:cantSplit/>
          <w:trHeight w:val="457"/>
        </w:trPr>
        <w:tc>
          <w:tcPr>
            <w:tcW w:w="851" w:type="dxa"/>
            <w:tcMar>
              <w:left w:w="28" w:type="dxa"/>
              <w:right w:w="28" w:type="dxa"/>
            </w:tcMar>
            <w:vAlign w:val="center"/>
          </w:tcPr>
          <w:p w:rsidR="00C22792" w:rsidRPr="009411A6" w:rsidRDefault="00C22792" w:rsidP="00C22792">
            <w:pPr>
              <w:rPr>
                <w:color w:val="000000"/>
              </w:rPr>
            </w:pPr>
            <w:r w:rsidRPr="009411A6">
              <w:rPr>
                <w:color w:val="000000"/>
              </w:rPr>
              <w:t>1.5</w:t>
            </w:r>
            <w:r w:rsidR="009411A6" w:rsidRPr="009411A6">
              <w:rPr>
                <w:color w:val="000000"/>
              </w:rPr>
              <w:t>.</w:t>
            </w:r>
          </w:p>
        </w:tc>
        <w:tc>
          <w:tcPr>
            <w:tcW w:w="3119" w:type="dxa"/>
            <w:vAlign w:val="center"/>
          </w:tcPr>
          <w:p w:rsidR="00C22792" w:rsidRPr="009411A6" w:rsidRDefault="00C22792" w:rsidP="00C22792">
            <w:r w:rsidRPr="009411A6">
              <w:t>Atloks metināšanai, 1 gab</w:t>
            </w:r>
            <w:r w:rsidR="00EC285A">
              <w:t>.</w:t>
            </w:r>
          </w:p>
        </w:tc>
        <w:tc>
          <w:tcPr>
            <w:tcW w:w="4644" w:type="dxa"/>
            <w:vAlign w:val="center"/>
          </w:tcPr>
          <w:p w:rsidR="00C22792" w:rsidRPr="009411A6" w:rsidRDefault="00C22792" w:rsidP="00C22792">
            <w:r w:rsidRPr="009411A6">
              <w:t>ISO 100 vai ekvivalents, atbilstoši sūkņa ievadam,</w:t>
            </w:r>
          </w:p>
        </w:tc>
        <w:tc>
          <w:tcPr>
            <w:tcW w:w="4962" w:type="dxa"/>
            <w:vAlign w:val="center"/>
          </w:tcPr>
          <w:p w:rsidR="00C22792" w:rsidRPr="009411A6" w:rsidRDefault="00C22792" w:rsidP="00C22792">
            <w:pPr>
              <w:jc w:val="center"/>
            </w:pPr>
          </w:p>
        </w:tc>
      </w:tr>
      <w:tr w:rsidR="000B14F6" w:rsidRPr="00B72E80" w:rsidTr="004156E2">
        <w:trPr>
          <w:cantSplit/>
          <w:trHeight w:val="457"/>
        </w:trPr>
        <w:tc>
          <w:tcPr>
            <w:tcW w:w="851" w:type="dxa"/>
            <w:tcMar>
              <w:left w:w="28" w:type="dxa"/>
              <w:right w:w="28" w:type="dxa"/>
            </w:tcMar>
            <w:vAlign w:val="center"/>
          </w:tcPr>
          <w:p w:rsidR="000B14F6" w:rsidRDefault="000B14F6">
            <w:r w:rsidRPr="00A05225">
              <w:rPr>
                <w:color w:val="000000"/>
              </w:rPr>
              <w:t>1.5.</w:t>
            </w:r>
            <w:r>
              <w:rPr>
                <w:color w:val="000000"/>
              </w:rPr>
              <w:t>1.</w:t>
            </w:r>
          </w:p>
        </w:tc>
        <w:tc>
          <w:tcPr>
            <w:tcW w:w="3119" w:type="dxa"/>
            <w:vAlign w:val="center"/>
          </w:tcPr>
          <w:p w:rsidR="000B14F6" w:rsidRPr="009411A6" w:rsidRDefault="000B14F6" w:rsidP="00C22792">
            <w:r w:rsidRPr="009411A6">
              <w:t>Materiāls</w:t>
            </w:r>
          </w:p>
        </w:tc>
        <w:tc>
          <w:tcPr>
            <w:tcW w:w="4644" w:type="dxa"/>
            <w:vAlign w:val="center"/>
          </w:tcPr>
          <w:p w:rsidR="000B14F6" w:rsidRPr="009411A6" w:rsidRDefault="000B14F6" w:rsidP="00C22792">
            <w:r w:rsidRPr="009411A6">
              <w:t>Nerūsējošais tērauds</w:t>
            </w:r>
          </w:p>
        </w:tc>
        <w:tc>
          <w:tcPr>
            <w:tcW w:w="4962" w:type="dxa"/>
            <w:vAlign w:val="center"/>
          </w:tcPr>
          <w:p w:rsidR="000B14F6" w:rsidRPr="009411A6" w:rsidRDefault="000B14F6" w:rsidP="00C22792">
            <w:pPr>
              <w:jc w:val="center"/>
            </w:pPr>
          </w:p>
        </w:tc>
      </w:tr>
      <w:tr w:rsidR="000B14F6" w:rsidRPr="00B72E80" w:rsidTr="004156E2">
        <w:trPr>
          <w:cantSplit/>
          <w:trHeight w:val="457"/>
        </w:trPr>
        <w:tc>
          <w:tcPr>
            <w:tcW w:w="851" w:type="dxa"/>
            <w:tcMar>
              <w:left w:w="28" w:type="dxa"/>
              <w:right w:w="28" w:type="dxa"/>
            </w:tcMar>
            <w:vAlign w:val="center"/>
          </w:tcPr>
          <w:p w:rsidR="000B14F6" w:rsidRDefault="000B14F6">
            <w:r w:rsidRPr="00A05225">
              <w:rPr>
                <w:color w:val="000000"/>
              </w:rPr>
              <w:t>1.5.</w:t>
            </w:r>
            <w:r>
              <w:rPr>
                <w:color w:val="000000"/>
              </w:rPr>
              <w:t>2.</w:t>
            </w:r>
          </w:p>
        </w:tc>
        <w:tc>
          <w:tcPr>
            <w:tcW w:w="3119" w:type="dxa"/>
            <w:vAlign w:val="center"/>
          </w:tcPr>
          <w:p w:rsidR="000B14F6" w:rsidRPr="009411A6" w:rsidRDefault="000B14F6" w:rsidP="00C22792">
            <w:r w:rsidRPr="009411A6">
              <w:t>Garums</w:t>
            </w:r>
          </w:p>
        </w:tc>
        <w:tc>
          <w:tcPr>
            <w:tcW w:w="4644" w:type="dxa"/>
            <w:vAlign w:val="center"/>
          </w:tcPr>
          <w:p w:rsidR="000B14F6" w:rsidRPr="009411A6" w:rsidRDefault="000B14F6" w:rsidP="00C22792">
            <w:r w:rsidRPr="009411A6">
              <w:t>no 40 līdz 100 mm</w:t>
            </w:r>
          </w:p>
        </w:tc>
        <w:tc>
          <w:tcPr>
            <w:tcW w:w="4962" w:type="dxa"/>
            <w:vAlign w:val="center"/>
          </w:tcPr>
          <w:p w:rsidR="000B14F6" w:rsidRPr="009411A6" w:rsidRDefault="000B14F6" w:rsidP="00C22792">
            <w:pPr>
              <w:jc w:val="center"/>
            </w:pPr>
          </w:p>
        </w:tc>
      </w:tr>
      <w:tr w:rsidR="00C22792" w:rsidRPr="00B72E80" w:rsidTr="004156E2">
        <w:trPr>
          <w:cantSplit/>
          <w:trHeight w:val="457"/>
        </w:trPr>
        <w:tc>
          <w:tcPr>
            <w:tcW w:w="851" w:type="dxa"/>
            <w:tcMar>
              <w:left w:w="28" w:type="dxa"/>
              <w:right w:w="28" w:type="dxa"/>
            </w:tcMar>
            <w:vAlign w:val="center"/>
          </w:tcPr>
          <w:p w:rsidR="00C22792" w:rsidRPr="009411A6" w:rsidRDefault="00C22792" w:rsidP="00C22792">
            <w:pPr>
              <w:rPr>
                <w:color w:val="000000"/>
              </w:rPr>
            </w:pPr>
            <w:r w:rsidRPr="009411A6">
              <w:rPr>
                <w:color w:val="000000"/>
              </w:rPr>
              <w:t>1.6</w:t>
            </w:r>
            <w:r w:rsidR="009411A6" w:rsidRPr="009411A6">
              <w:rPr>
                <w:color w:val="000000"/>
              </w:rPr>
              <w:t>.</w:t>
            </w:r>
          </w:p>
        </w:tc>
        <w:tc>
          <w:tcPr>
            <w:tcW w:w="3119" w:type="dxa"/>
            <w:vAlign w:val="center"/>
          </w:tcPr>
          <w:p w:rsidR="00C22792" w:rsidRPr="009411A6" w:rsidRDefault="00C22792" w:rsidP="00C22792">
            <w:r w:rsidRPr="009411A6">
              <w:t>Pagarinājuma vadi</w:t>
            </w:r>
          </w:p>
        </w:tc>
        <w:tc>
          <w:tcPr>
            <w:tcW w:w="4644" w:type="dxa"/>
            <w:vAlign w:val="center"/>
          </w:tcPr>
          <w:p w:rsidR="00C22792" w:rsidRPr="009411A6" w:rsidRDefault="00C22792" w:rsidP="009411A6">
            <w:r w:rsidRPr="009411A6">
              <w:t xml:space="preserve">Vismaz 1m garš vads no kontroliera līdz </w:t>
            </w:r>
            <w:proofErr w:type="spellStart"/>
            <w:r w:rsidRPr="009411A6">
              <w:t>turbomolekulār</w:t>
            </w:r>
            <w:r w:rsidR="009411A6" w:rsidRPr="009411A6">
              <w:t>aja</w:t>
            </w:r>
            <w:r w:rsidRPr="009411A6">
              <w:t>m</w:t>
            </w:r>
            <w:proofErr w:type="spellEnd"/>
            <w:r w:rsidRPr="009411A6">
              <w:t xml:space="preserve"> sūknim</w:t>
            </w:r>
          </w:p>
        </w:tc>
        <w:tc>
          <w:tcPr>
            <w:tcW w:w="4962" w:type="dxa"/>
            <w:vAlign w:val="center"/>
          </w:tcPr>
          <w:p w:rsidR="00C22792" w:rsidRPr="009411A6" w:rsidRDefault="00C22792" w:rsidP="00C22792">
            <w:pPr>
              <w:jc w:val="center"/>
            </w:pPr>
          </w:p>
        </w:tc>
      </w:tr>
      <w:tr w:rsidR="00C22792" w:rsidRPr="00B72E80" w:rsidTr="004156E2">
        <w:trPr>
          <w:cantSplit/>
          <w:trHeight w:val="457"/>
        </w:trPr>
        <w:tc>
          <w:tcPr>
            <w:tcW w:w="851" w:type="dxa"/>
            <w:tcMar>
              <w:left w:w="28" w:type="dxa"/>
              <w:right w:w="28" w:type="dxa"/>
            </w:tcMar>
            <w:vAlign w:val="center"/>
          </w:tcPr>
          <w:p w:rsidR="00C22792" w:rsidRPr="009411A6" w:rsidRDefault="00C22792" w:rsidP="00C22792">
            <w:pPr>
              <w:rPr>
                <w:color w:val="000000"/>
              </w:rPr>
            </w:pPr>
            <w:r w:rsidRPr="009411A6">
              <w:rPr>
                <w:color w:val="000000"/>
              </w:rPr>
              <w:t>1.7</w:t>
            </w:r>
            <w:r w:rsidR="009411A6" w:rsidRPr="009411A6">
              <w:rPr>
                <w:color w:val="000000"/>
              </w:rPr>
              <w:t>.</w:t>
            </w:r>
          </w:p>
        </w:tc>
        <w:tc>
          <w:tcPr>
            <w:tcW w:w="3119" w:type="dxa"/>
            <w:vAlign w:val="center"/>
          </w:tcPr>
          <w:p w:rsidR="00C22792" w:rsidRPr="009411A6" w:rsidRDefault="00C22792" w:rsidP="00C22792">
            <w:r w:rsidRPr="009411A6">
              <w:t>Pagarinājuma vads</w:t>
            </w:r>
          </w:p>
        </w:tc>
        <w:tc>
          <w:tcPr>
            <w:tcW w:w="4644" w:type="dxa"/>
            <w:vAlign w:val="center"/>
          </w:tcPr>
          <w:p w:rsidR="00C22792" w:rsidRPr="009411A6" w:rsidRDefault="00C22792" w:rsidP="00C22792">
            <w:r w:rsidRPr="009411A6">
              <w:t>Vismaz 1m garš vads no vakuuma mērītāja līdz kontrolierim</w:t>
            </w:r>
          </w:p>
        </w:tc>
        <w:tc>
          <w:tcPr>
            <w:tcW w:w="4962" w:type="dxa"/>
            <w:vAlign w:val="center"/>
          </w:tcPr>
          <w:p w:rsidR="00C22792" w:rsidRPr="009411A6" w:rsidRDefault="00C22792" w:rsidP="00C22792">
            <w:pPr>
              <w:jc w:val="center"/>
            </w:pPr>
          </w:p>
        </w:tc>
      </w:tr>
      <w:tr w:rsidR="00C22792" w:rsidRPr="00B72E80" w:rsidTr="004156E2">
        <w:trPr>
          <w:cantSplit/>
          <w:trHeight w:val="457"/>
        </w:trPr>
        <w:tc>
          <w:tcPr>
            <w:tcW w:w="851" w:type="dxa"/>
            <w:tcMar>
              <w:left w:w="28" w:type="dxa"/>
              <w:right w:w="28" w:type="dxa"/>
            </w:tcMar>
            <w:vAlign w:val="center"/>
          </w:tcPr>
          <w:p w:rsidR="00C22792" w:rsidRPr="009411A6" w:rsidRDefault="00C22792" w:rsidP="00C22792">
            <w:pPr>
              <w:rPr>
                <w:color w:val="000000"/>
              </w:rPr>
            </w:pPr>
            <w:r w:rsidRPr="009411A6">
              <w:rPr>
                <w:color w:val="000000"/>
              </w:rPr>
              <w:t>1.8</w:t>
            </w:r>
            <w:r w:rsidR="009411A6" w:rsidRPr="009411A6">
              <w:rPr>
                <w:color w:val="000000"/>
              </w:rPr>
              <w:t>.</w:t>
            </w:r>
          </w:p>
        </w:tc>
        <w:tc>
          <w:tcPr>
            <w:tcW w:w="3119" w:type="dxa"/>
            <w:vAlign w:val="center"/>
          </w:tcPr>
          <w:p w:rsidR="00C22792" w:rsidRPr="009411A6" w:rsidRDefault="00C22792" w:rsidP="00C22792">
            <w:pPr>
              <w:rPr>
                <w:bCs/>
              </w:rPr>
            </w:pPr>
            <w:r w:rsidRPr="009411A6">
              <w:rPr>
                <w:bCs/>
              </w:rPr>
              <w:t>Prasības pretendentam</w:t>
            </w:r>
          </w:p>
        </w:tc>
        <w:tc>
          <w:tcPr>
            <w:tcW w:w="4644" w:type="dxa"/>
            <w:vAlign w:val="center"/>
          </w:tcPr>
          <w:p w:rsidR="00C22792" w:rsidRPr="009411A6" w:rsidRDefault="00C22792" w:rsidP="00C22792">
            <w:r w:rsidRPr="009411A6">
              <w:t xml:space="preserve">Pretendentam </w:t>
            </w:r>
            <w:r w:rsidR="00EF4BD8">
              <w:t xml:space="preserve">jāiesniedz apliecinājums, ka </w:t>
            </w:r>
            <w:r w:rsidR="006B40BE">
              <w:t xml:space="preserve">tas spēs nodrošināt </w:t>
            </w:r>
            <w:r w:rsidR="006B40BE" w:rsidRPr="009411A6">
              <w:t>piedāvāto iekārtu</w:t>
            </w:r>
            <w:r w:rsidR="006B40BE">
              <w:t xml:space="preserve"> garantijas un </w:t>
            </w:r>
            <w:proofErr w:type="spellStart"/>
            <w:r w:rsidR="006B40BE">
              <w:t>pēcgarantijas</w:t>
            </w:r>
            <w:proofErr w:type="spellEnd"/>
            <w:r w:rsidR="006B40BE">
              <w:t xml:space="preserve"> apkopi. </w:t>
            </w:r>
          </w:p>
          <w:p w:rsidR="00C22792" w:rsidRPr="009411A6" w:rsidRDefault="00C22792" w:rsidP="00EF4BD8">
            <w:r w:rsidRPr="009411A6">
              <w:t>Pretendentam jāiesniedz ražotāja pilnvar</w:t>
            </w:r>
            <w:r w:rsidR="00EF4BD8">
              <w:t>ojums</w:t>
            </w:r>
            <w:r w:rsidRPr="009411A6">
              <w:t xml:space="preserve"> veikt piedāvāto iekārtu piegādi un apkopi. </w:t>
            </w:r>
          </w:p>
        </w:tc>
        <w:tc>
          <w:tcPr>
            <w:tcW w:w="4962" w:type="dxa"/>
            <w:vAlign w:val="center"/>
          </w:tcPr>
          <w:p w:rsidR="00C22792" w:rsidRPr="009411A6" w:rsidRDefault="00C22792" w:rsidP="00C22792">
            <w:pPr>
              <w:jc w:val="center"/>
            </w:pPr>
          </w:p>
        </w:tc>
      </w:tr>
      <w:tr w:rsidR="009411A6" w:rsidRPr="00B72E80" w:rsidTr="004156E2">
        <w:trPr>
          <w:cantSplit/>
          <w:trHeight w:val="457"/>
        </w:trPr>
        <w:tc>
          <w:tcPr>
            <w:tcW w:w="851" w:type="dxa"/>
            <w:tcMar>
              <w:left w:w="28" w:type="dxa"/>
              <w:right w:w="28" w:type="dxa"/>
            </w:tcMar>
            <w:vAlign w:val="center"/>
          </w:tcPr>
          <w:p w:rsidR="009411A6" w:rsidRPr="009411A6" w:rsidRDefault="009411A6" w:rsidP="00C22792">
            <w:pPr>
              <w:rPr>
                <w:color w:val="000000"/>
              </w:rPr>
            </w:pPr>
            <w:r w:rsidRPr="009411A6">
              <w:rPr>
                <w:color w:val="000000"/>
              </w:rPr>
              <w:t>2.</w:t>
            </w:r>
          </w:p>
        </w:tc>
        <w:tc>
          <w:tcPr>
            <w:tcW w:w="3119" w:type="dxa"/>
            <w:vAlign w:val="center"/>
          </w:tcPr>
          <w:p w:rsidR="009411A6" w:rsidRPr="009411A6" w:rsidRDefault="009411A6" w:rsidP="00486B50">
            <w:r w:rsidRPr="009411A6">
              <w:t>Garantija</w:t>
            </w:r>
            <w:r w:rsidR="00486B50">
              <w:t xml:space="preserve"> </w:t>
            </w:r>
            <w:bookmarkStart w:id="0" w:name="_GoBack"/>
            <w:bookmarkEnd w:id="0"/>
            <w:r w:rsidR="00486B50">
              <w:t>ražotāja defektiem</w:t>
            </w:r>
          </w:p>
        </w:tc>
        <w:tc>
          <w:tcPr>
            <w:tcW w:w="4644" w:type="dxa"/>
            <w:vAlign w:val="center"/>
          </w:tcPr>
          <w:p w:rsidR="009411A6" w:rsidRPr="009411A6" w:rsidRDefault="004156E2" w:rsidP="00C22792">
            <w:r>
              <w:t xml:space="preserve">vismaz </w:t>
            </w:r>
            <w:r w:rsidR="009411A6" w:rsidRPr="009411A6">
              <w:t>12 (divpadsmit) mēneši</w:t>
            </w:r>
          </w:p>
        </w:tc>
        <w:tc>
          <w:tcPr>
            <w:tcW w:w="4962" w:type="dxa"/>
            <w:vAlign w:val="center"/>
          </w:tcPr>
          <w:p w:rsidR="009411A6" w:rsidRPr="009411A6" w:rsidRDefault="009411A6" w:rsidP="00C22792">
            <w:pPr>
              <w:jc w:val="center"/>
            </w:pPr>
          </w:p>
        </w:tc>
      </w:tr>
      <w:tr w:rsidR="009411A6" w:rsidRPr="00B72E80" w:rsidTr="004156E2">
        <w:trPr>
          <w:cantSplit/>
          <w:trHeight w:val="457"/>
        </w:trPr>
        <w:tc>
          <w:tcPr>
            <w:tcW w:w="851" w:type="dxa"/>
            <w:tcMar>
              <w:left w:w="28" w:type="dxa"/>
              <w:right w:w="28" w:type="dxa"/>
            </w:tcMar>
            <w:vAlign w:val="center"/>
          </w:tcPr>
          <w:p w:rsidR="009411A6" w:rsidRPr="009411A6" w:rsidRDefault="009411A6" w:rsidP="00C22792">
            <w:pPr>
              <w:rPr>
                <w:color w:val="000000"/>
              </w:rPr>
            </w:pPr>
            <w:r w:rsidRPr="009411A6">
              <w:rPr>
                <w:color w:val="000000"/>
              </w:rPr>
              <w:t>3.</w:t>
            </w:r>
          </w:p>
        </w:tc>
        <w:tc>
          <w:tcPr>
            <w:tcW w:w="3119" w:type="dxa"/>
            <w:vAlign w:val="center"/>
          </w:tcPr>
          <w:p w:rsidR="009411A6" w:rsidRPr="009411A6" w:rsidRDefault="009411A6" w:rsidP="009411A6">
            <w:r w:rsidRPr="009411A6">
              <w:t xml:space="preserve">Piegādes laiks: </w:t>
            </w:r>
          </w:p>
        </w:tc>
        <w:tc>
          <w:tcPr>
            <w:tcW w:w="4644" w:type="dxa"/>
            <w:vAlign w:val="center"/>
          </w:tcPr>
          <w:p w:rsidR="009411A6" w:rsidRPr="009411A6" w:rsidRDefault="004156E2" w:rsidP="009411A6">
            <w:r>
              <w:t xml:space="preserve">ne vairāk kā </w:t>
            </w:r>
            <w:r w:rsidR="009411A6" w:rsidRPr="009411A6">
              <w:t>3</w:t>
            </w:r>
            <w:r w:rsidR="009411A6" w:rsidRPr="009411A6">
              <w:t xml:space="preserve"> (</w:t>
            </w:r>
            <w:r w:rsidR="009411A6" w:rsidRPr="009411A6">
              <w:t>trīs</w:t>
            </w:r>
            <w:r w:rsidR="009411A6" w:rsidRPr="009411A6">
              <w:t>) mēne</w:t>
            </w:r>
            <w:r w:rsidR="009411A6" w:rsidRPr="009411A6">
              <w:t>ši</w:t>
            </w:r>
          </w:p>
        </w:tc>
        <w:tc>
          <w:tcPr>
            <w:tcW w:w="4962" w:type="dxa"/>
            <w:vAlign w:val="center"/>
          </w:tcPr>
          <w:p w:rsidR="009411A6" w:rsidRPr="009411A6" w:rsidRDefault="009411A6" w:rsidP="00C22792">
            <w:pPr>
              <w:jc w:val="center"/>
            </w:pPr>
          </w:p>
        </w:tc>
      </w:tr>
    </w:tbl>
    <w:p w:rsidR="00945BBD" w:rsidRDefault="00945BBD" w:rsidP="00194F61">
      <w:pPr>
        <w:ind w:right="-342"/>
      </w:pPr>
    </w:p>
    <w:p w:rsidR="00194F61" w:rsidRPr="00104621" w:rsidRDefault="00194F61" w:rsidP="00194F61">
      <w:pPr>
        <w:ind w:right="-342"/>
      </w:pPr>
      <w:r w:rsidRPr="00104621">
        <w:t>Amatpersona (pretendenta pilnvarotā persona):</w:t>
      </w:r>
    </w:p>
    <w:p w:rsidR="00194F61" w:rsidRPr="00104621" w:rsidRDefault="00194F61" w:rsidP="00194F61">
      <w:pPr>
        <w:ind w:right="-342"/>
      </w:pPr>
    </w:p>
    <w:p w:rsidR="00194F61" w:rsidRPr="00041F98" w:rsidRDefault="00194F61" w:rsidP="00194F61">
      <w:pPr>
        <w:ind w:right="-342"/>
        <w:rPr>
          <w:sz w:val="22"/>
          <w:szCs w:val="22"/>
        </w:rPr>
      </w:pPr>
      <w:r w:rsidRPr="00041F98">
        <w:rPr>
          <w:sz w:val="22"/>
          <w:szCs w:val="22"/>
        </w:rPr>
        <w:t>________________________          ___________________               ________________</w:t>
      </w:r>
    </w:p>
    <w:p w:rsidR="00194F61" w:rsidRPr="00041F98" w:rsidRDefault="00194F61" w:rsidP="00194F61">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194F61">
      <w:pPr>
        <w:ind w:right="-342"/>
        <w:rPr>
          <w:sz w:val="22"/>
          <w:szCs w:val="22"/>
        </w:rPr>
      </w:pPr>
    </w:p>
    <w:p w:rsidR="00194F61" w:rsidRPr="00041F98" w:rsidRDefault="00194F61" w:rsidP="00194F61">
      <w:pPr>
        <w:rPr>
          <w:sz w:val="22"/>
          <w:szCs w:val="22"/>
        </w:rPr>
      </w:pPr>
      <w:r w:rsidRPr="00041F98">
        <w:rPr>
          <w:sz w:val="22"/>
          <w:szCs w:val="22"/>
        </w:rPr>
        <w:t>____________________201</w:t>
      </w:r>
      <w:r w:rsidR="00945BBD">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194F61">
      <w:pPr>
        <w:rPr>
          <w:sz w:val="22"/>
          <w:szCs w:val="22"/>
        </w:rPr>
      </w:pPr>
      <w:r w:rsidRPr="00041F98">
        <w:rPr>
          <w:sz w:val="22"/>
          <w:szCs w:val="22"/>
        </w:rPr>
        <w:t>/sastādīšanas vieta/</w:t>
      </w:r>
    </w:p>
    <w:p w:rsidR="00194F61" w:rsidRPr="008C2992" w:rsidRDefault="00194F61" w:rsidP="000B7044">
      <w:pPr>
        <w:rPr>
          <w:noProof/>
        </w:rPr>
      </w:pPr>
    </w:p>
    <w:p w:rsidR="00C22792" w:rsidRDefault="00C22792" w:rsidP="00945BBD">
      <w:pPr>
        <w:spacing w:before="120"/>
        <w:jc w:val="both"/>
        <w:sectPr w:rsidR="00C22792" w:rsidSect="00C22792">
          <w:pgSz w:w="15840" w:h="12240" w:orient="landscape"/>
          <w:pgMar w:top="1701" w:right="1134" w:bottom="1418" w:left="1134" w:header="709" w:footer="709" w:gutter="0"/>
          <w:cols w:space="708"/>
          <w:docGrid w:linePitch="360"/>
        </w:sectPr>
      </w:pPr>
    </w:p>
    <w:p w:rsidR="00945BBD" w:rsidRPr="00041F98" w:rsidRDefault="00945BBD" w:rsidP="00945BBD">
      <w:pPr>
        <w:spacing w:before="120"/>
        <w:jc w:val="both"/>
        <w:rPr>
          <w:sz w:val="18"/>
          <w:szCs w:val="18"/>
        </w:rPr>
      </w:pPr>
      <w:r w:rsidRPr="00041F98">
        <w:rPr>
          <w:b/>
          <w:bCs/>
          <w:i/>
          <w:iCs/>
          <w:sz w:val="20"/>
          <w:szCs w:val="20"/>
        </w:rPr>
        <w:lastRenderedPageBreak/>
        <w:t>AIZPILDA PRETENDENTS</w:t>
      </w:r>
    </w:p>
    <w:p w:rsidR="00945BBD" w:rsidRPr="00041F98" w:rsidRDefault="004759B0" w:rsidP="00945BBD">
      <w:pPr>
        <w:ind w:right="-59"/>
        <w:jc w:val="right"/>
        <w:rPr>
          <w:sz w:val="22"/>
          <w:szCs w:val="22"/>
        </w:rPr>
      </w:pPr>
      <w:r>
        <w:rPr>
          <w:sz w:val="22"/>
          <w:szCs w:val="22"/>
        </w:rPr>
        <w:t>3</w:t>
      </w:r>
      <w:r w:rsidR="00945BBD" w:rsidRPr="00041F98">
        <w:rPr>
          <w:sz w:val="22"/>
          <w:szCs w:val="22"/>
        </w:rPr>
        <w:t>. pielikums</w:t>
      </w:r>
    </w:p>
    <w:p w:rsidR="00BA5AAB" w:rsidRPr="00041F98" w:rsidRDefault="00BA5AAB" w:rsidP="00BA5AAB">
      <w:pPr>
        <w:tabs>
          <w:tab w:val="left" w:pos="855"/>
        </w:tabs>
        <w:jc w:val="right"/>
        <w:rPr>
          <w:sz w:val="22"/>
          <w:szCs w:val="22"/>
        </w:rPr>
      </w:pPr>
      <w:r w:rsidRPr="00041F98">
        <w:rPr>
          <w:sz w:val="22"/>
          <w:szCs w:val="22"/>
        </w:rPr>
        <w:t>iepirkuma LU CFI 201</w:t>
      </w:r>
      <w:r>
        <w:rPr>
          <w:sz w:val="22"/>
          <w:szCs w:val="22"/>
        </w:rPr>
        <w:t>5/17</w:t>
      </w:r>
      <w:r w:rsidRPr="00041F98">
        <w:rPr>
          <w:sz w:val="22"/>
          <w:szCs w:val="22"/>
        </w:rPr>
        <w:t xml:space="preserve"> „</w:t>
      </w:r>
      <w:proofErr w:type="spellStart"/>
      <w:r w:rsidRPr="00B72E80">
        <w:t>Turbo</w:t>
      </w:r>
      <w:r>
        <w:t>m</w:t>
      </w:r>
      <w:r w:rsidRPr="00B72E80">
        <w:t>olekul</w:t>
      </w:r>
      <w:r>
        <w:t>ā</w:t>
      </w:r>
      <w:r w:rsidRPr="00B72E80">
        <w:t>ra</w:t>
      </w:r>
      <w:proofErr w:type="spellEnd"/>
      <w:r w:rsidRPr="00B72E80">
        <w:t xml:space="preserve"> </w:t>
      </w:r>
      <w:r>
        <w:t>v</w:t>
      </w:r>
      <w:r w:rsidRPr="00B72E80">
        <w:t>akuuma stacija kop</w:t>
      </w:r>
      <w:r>
        <w:t>ā</w:t>
      </w:r>
      <w:r w:rsidRPr="00B72E80">
        <w:t xml:space="preserve"> ar </w:t>
      </w:r>
      <w:r>
        <w:t>piederumiem</w:t>
      </w:r>
      <w:r w:rsidRPr="00041F98">
        <w:rPr>
          <w:sz w:val="22"/>
          <w:szCs w:val="22"/>
        </w:rPr>
        <w:t>” Uzaicinājumam</w:t>
      </w:r>
    </w:p>
    <w:p w:rsidR="00B26AE1" w:rsidRDefault="00B26AE1" w:rsidP="00945BBD">
      <w:pPr>
        <w:pStyle w:val="naisf"/>
        <w:spacing w:before="0" w:after="0"/>
        <w:ind w:right="-342"/>
        <w:rPr>
          <w:lang w:val="lv-LV"/>
        </w:rPr>
      </w:pPr>
    </w:p>
    <w:p w:rsidR="00945BBD" w:rsidRPr="00041F98" w:rsidRDefault="00945BBD" w:rsidP="00945BBD">
      <w:pPr>
        <w:pStyle w:val="naisf"/>
        <w:spacing w:before="0" w:after="0"/>
        <w:ind w:right="-342"/>
        <w:rPr>
          <w:lang w:val="lv-LV"/>
        </w:rPr>
      </w:pPr>
      <w:r w:rsidRPr="00041F98">
        <w:rPr>
          <w:lang w:val="lv-LV"/>
        </w:rPr>
        <w:t>Pretendenta nosaukums: 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Reģ.Nr</w:t>
      </w:r>
      <w:proofErr w:type="spellEnd"/>
      <w:r w:rsidRPr="00041F98">
        <w:rPr>
          <w:lang w:val="lv-LV"/>
        </w:rPr>
        <w:t>. ____________________PVN maksātāja Nr.___________________________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Jurid</w:t>
      </w:r>
      <w:proofErr w:type="spellEnd"/>
      <w:r w:rsidRPr="00041F98">
        <w:rPr>
          <w:lang w:val="lv-LV"/>
        </w:rPr>
        <w:t>. adrese  __________________________________________________________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Faktiskā adrese 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Tālrunis/fakss/e-pasts________________/ _________________/ 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Pr>
          <w:lang w:val="lv-LV"/>
        </w:rPr>
        <w:t>Konta Nr.</w:t>
      </w:r>
      <w:r w:rsidRPr="00041F98">
        <w:rPr>
          <w:lang w:val="lv-LV"/>
        </w:rPr>
        <w:t>/</w:t>
      </w:r>
      <w:r>
        <w:rPr>
          <w:lang w:val="lv-LV"/>
        </w:rPr>
        <w:t>banka</w:t>
      </w:r>
      <w:r w:rsidRPr="00041F98">
        <w:rPr>
          <w:lang w:val="lv-LV"/>
        </w:rPr>
        <w:t>/</w:t>
      </w:r>
      <w:r>
        <w:rPr>
          <w:lang w:val="lv-LV"/>
        </w:rPr>
        <w:t>bankas kods</w:t>
      </w:r>
      <w:r w:rsidRPr="00041F98">
        <w:rPr>
          <w:lang w:val="lv-LV"/>
        </w:rPr>
        <w:t xml:space="preserve"> ________</w:t>
      </w:r>
      <w:r>
        <w:rPr>
          <w:lang w:val="lv-LV"/>
        </w:rPr>
        <w:t>_____</w:t>
      </w:r>
      <w:r w:rsidRPr="00041F98">
        <w:rPr>
          <w:lang w:val="lv-LV"/>
        </w:rPr>
        <w:t>________/ _______________/ ________</w:t>
      </w:r>
    </w:p>
    <w:p w:rsidR="00945BBD" w:rsidRPr="00041F98" w:rsidRDefault="00945BBD" w:rsidP="00945BBD">
      <w:pPr>
        <w:ind w:right="-342"/>
        <w:rPr>
          <w:sz w:val="18"/>
          <w:szCs w:val="18"/>
        </w:rPr>
      </w:pPr>
    </w:p>
    <w:p w:rsidR="00945BBD" w:rsidRPr="00000B8A" w:rsidRDefault="00945BBD" w:rsidP="00945BBD">
      <w:pPr>
        <w:pStyle w:val="naisf"/>
        <w:spacing w:before="0" w:after="0"/>
        <w:ind w:right="-342"/>
        <w:jc w:val="center"/>
        <w:rPr>
          <w:b/>
          <w:bCs/>
          <w:lang w:val="lv-LV"/>
        </w:rPr>
      </w:pPr>
      <w:r w:rsidRPr="00000B8A">
        <w:rPr>
          <w:b/>
          <w:bCs/>
          <w:iCs/>
          <w:lang w:val="lv-LV"/>
        </w:rPr>
        <w:t>PIETEIKUMS</w:t>
      </w:r>
    </w:p>
    <w:p w:rsidR="00945BBD" w:rsidRPr="009C045C" w:rsidRDefault="00945BBD" w:rsidP="00945BBD">
      <w:pPr>
        <w:spacing w:before="120"/>
        <w:ind w:right="-342"/>
        <w:jc w:val="both"/>
      </w:pPr>
      <w:r w:rsidRPr="009C045C">
        <w:t xml:space="preserve">Vēlamies piedalīties iepirkumā </w:t>
      </w:r>
      <w:r w:rsidR="00DA76A9" w:rsidRPr="00041F98">
        <w:rPr>
          <w:sz w:val="22"/>
          <w:szCs w:val="22"/>
        </w:rPr>
        <w:t>LU CFI 201</w:t>
      </w:r>
      <w:r w:rsidR="00DA76A9">
        <w:rPr>
          <w:sz w:val="22"/>
          <w:szCs w:val="22"/>
        </w:rPr>
        <w:t>5/1</w:t>
      </w:r>
      <w:r w:rsidR="00BA5AAB">
        <w:rPr>
          <w:sz w:val="22"/>
          <w:szCs w:val="22"/>
        </w:rPr>
        <w:t>7</w:t>
      </w:r>
      <w:r w:rsidR="00DA76A9" w:rsidRPr="00041F98">
        <w:rPr>
          <w:sz w:val="22"/>
          <w:szCs w:val="22"/>
        </w:rPr>
        <w:t xml:space="preserve"> „</w:t>
      </w:r>
      <w:proofErr w:type="spellStart"/>
      <w:r w:rsidR="00BA5AAB" w:rsidRPr="00B72E80">
        <w:t>Turbo</w:t>
      </w:r>
      <w:r w:rsidR="00BA5AAB">
        <w:t>m</w:t>
      </w:r>
      <w:r w:rsidR="00BA5AAB" w:rsidRPr="00B72E80">
        <w:t>olekul</w:t>
      </w:r>
      <w:r w:rsidR="00BA5AAB">
        <w:t>ā</w:t>
      </w:r>
      <w:r w:rsidR="00BA5AAB" w:rsidRPr="00B72E80">
        <w:t>ra</w:t>
      </w:r>
      <w:proofErr w:type="spellEnd"/>
      <w:r w:rsidR="00BA5AAB" w:rsidRPr="00B72E80">
        <w:t xml:space="preserve"> </w:t>
      </w:r>
      <w:r w:rsidR="00BA5AAB">
        <w:t>v</w:t>
      </w:r>
      <w:r w:rsidR="00BA5AAB" w:rsidRPr="00B72E80">
        <w:t>akuuma stacija kop</w:t>
      </w:r>
      <w:r w:rsidR="00BA5AAB">
        <w:t>ā</w:t>
      </w:r>
      <w:r w:rsidR="00BA5AAB" w:rsidRPr="00B72E80">
        <w:t xml:space="preserve"> ar </w:t>
      </w:r>
      <w:r w:rsidR="00BA5AAB">
        <w:t>piederumiem</w:t>
      </w:r>
      <w:r w:rsidR="00DA76A9" w:rsidRPr="00041F98">
        <w:rPr>
          <w:sz w:val="22"/>
          <w:szCs w:val="22"/>
        </w:rPr>
        <w:t>”</w:t>
      </w:r>
      <w:r w:rsidRPr="00F352CA">
        <w:t xml:space="preserve"> </w:t>
      </w:r>
      <w:r w:rsidR="00DA76A9">
        <w:t xml:space="preserve"> </w:t>
      </w:r>
      <w:r w:rsidRPr="009C045C">
        <w:t xml:space="preserve">un </w:t>
      </w:r>
      <w:r w:rsidRPr="00104621">
        <w:t>ar šo apliecinām, ka visas piedāvājumā sniegtās ziņas ir patiesas.</w:t>
      </w:r>
    </w:p>
    <w:p w:rsidR="00945BBD" w:rsidRPr="00104621" w:rsidRDefault="00945BBD" w:rsidP="00945BBD">
      <w:pPr>
        <w:spacing w:before="120" w:after="120"/>
        <w:jc w:val="center"/>
        <w:rPr>
          <w:b/>
        </w:rPr>
      </w:pPr>
      <w:r w:rsidRPr="00104621">
        <w:rPr>
          <w:b/>
        </w:rPr>
        <w:t>FINANŠU PIEDĀVĀJUMS</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6521"/>
        <w:gridCol w:w="2126"/>
      </w:tblGrid>
      <w:tr w:rsidR="008B5489" w:rsidRPr="008B5489" w:rsidTr="008B5489">
        <w:trPr>
          <w:cantSplit/>
        </w:trPr>
        <w:tc>
          <w:tcPr>
            <w:tcW w:w="675" w:type="dxa"/>
            <w:tcBorders>
              <w:bottom w:val="single" w:sz="4" w:space="0" w:color="auto"/>
            </w:tcBorders>
          </w:tcPr>
          <w:p w:rsidR="008B5489" w:rsidRPr="008B5489" w:rsidRDefault="008B5489" w:rsidP="0092349A">
            <w:pPr>
              <w:spacing w:before="120" w:after="120"/>
              <w:jc w:val="center"/>
              <w:rPr>
                <w:color w:val="000000"/>
                <w:lang w:val="en-GB"/>
              </w:rPr>
            </w:pPr>
            <w:r w:rsidRPr="008B5489">
              <w:rPr>
                <w:color w:val="000000"/>
                <w:lang w:val="en-GB"/>
              </w:rPr>
              <w:t xml:space="preserve">N. </w:t>
            </w:r>
            <w:proofErr w:type="spellStart"/>
            <w:r w:rsidRPr="008B5489">
              <w:rPr>
                <w:color w:val="000000"/>
                <w:lang w:val="en-GB"/>
              </w:rPr>
              <w:t>p.k</w:t>
            </w:r>
            <w:proofErr w:type="spellEnd"/>
            <w:r w:rsidRPr="008B5489">
              <w:rPr>
                <w:color w:val="000000"/>
                <w:lang w:val="en-GB"/>
              </w:rPr>
              <w:t>.</w:t>
            </w:r>
          </w:p>
        </w:tc>
        <w:tc>
          <w:tcPr>
            <w:tcW w:w="6521" w:type="dxa"/>
            <w:tcBorders>
              <w:bottom w:val="single" w:sz="4" w:space="0" w:color="auto"/>
            </w:tcBorders>
          </w:tcPr>
          <w:p w:rsidR="008B5489" w:rsidRPr="008B5489" w:rsidRDefault="008B5489" w:rsidP="00BA5AAB">
            <w:pPr>
              <w:spacing w:before="120" w:after="120"/>
              <w:jc w:val="center"/>
              <w:rPr>
                <w:color w:val="000000"/>
                <w:lang w:val="en-GB"/>
              </w:rPr>
            </w:pPr>
            <w:proofErr w:type="spellStart"/>
            <w:r w:rsidRPr="008B5489">
              <w:rPr>
                <w:color w:val="000000"/>
                <w:lang w:val="en-GB"/>
              </w:rPr>
              <w:t>Piedāvātā</w:t>
            </w:r>
            <w:proofErr w:type="spellEnd"/>
            <w:r w:rsidRPr="008B5489">
              <w:rPr>
                <w:color w:val="000000"/>
                <w:lang w:val="en-GB"/>
              </w:rPr>
              <w:t xml:space="preserve"> </w:t>
            </w:r>
            <w:proofErr w:type="spellStart"/>
            <w:r w:rsidRPr="008B5489">
              <w:rPr>
                <w:color w:val="000000"/>
                <w:lang w:val="en-GB"/>
              </w:rPr>
              <w:t>iekārta</w:t>
            </w:r>
            <w:proofErr w:type="spellEnd"/>
          </w:p>
        </w:tc>
        <w:tc>
          <w:tcPr>
            <w:tcW w:w="2126" w:type="dxa"/>
            <w:tcBorders>
              <w:bottom w:val="single" w:sz="4" w:space="0" w:color="auto"/>
            </w:tcBorders>
          </w:tcPr>
          <w:p w:rsidR="008B5489" w:rsidRPr="008B5489" w:rsidRDefault="008B5489" w:rsidP="008B5489">
            <w:pPr>
              <w:spacing w:before="120" w:after="120"/>
              <w:jc w:val="center"/>
              <w:rPr>
                <w:color w:val="000000"/>
                <w:lang w:val="en-GB"/>
              </w:rPr>
            </w:pPr>
            <w:proofErr w:type="spellStart"/>
            <w:r w:rsidRPr="008B5489">
              <w:rPr>
                <w:iCs/>
                <w:lang w:val="en-GB"/>
              </w:rPr>
              <w:t>Cena</w:t>
            </w:r>
            <w:proofErr w:type="spellEnd"/>
            <w:r w:rsidRPr="008B5489">
              <w:rPr>
                <w:iCs/>
                <w:lang w:val="en-GB"/>
              </w:rPr>
              <w:t xml:space="preserve">* , EUR </w:t>
            </w:r>
            <w:r w:rsidRPr="008B5489">
              <w:rPr>
                <w:iCs/>
                <w:lang w:val="en-GB"/>
              </w:rPr>
              <w:br/>
              <w:t>(bez PVN)</w:t>
            </w:r>
          </w:p>
        </w:tc>
      </w:tr>
      <w:tr w:rsidR="008B5489" w:rsidRPr="008B5489" w:rsidTr="008B5489">
        <w:tc>
          <w:tcPr>
            <w:tcW w:w="675" w:type="dxa"/>
            <w:tcBorders>
              <w:top w:val="single" w:sz="4" w:space="0" w:color="auto"/>
              <w:left w:val="single" w:sz="4" w:space="0" w:color="auto"/>
              <w:bottom w:val="single" w:sz="4" w:space="0" w:color="auto"/>
              <w:right w:val="single" w:sz="4" w:space="0" w:color="auto"/>
            </w:tcBorders>
          </w:tcPr>
          <w:p w:rsidR="008B5489" w:rsidRPr="008B5489" w:rsidRDefault="008B5489" w:rsidP="0092349A">
            <w:pPr>
              <w:spacing w:before="120" w:after="120"/>
              <w:rPr>
                <w:sz w:val="22"/>
                <w:szCs w:val="22"/>
              </w:rPr>
            </w:pPr>
            <w:r w:rsidRPr="008B5489">
              <w:rPr>
                <w:sz w:val="22"/>
                <w:szCs w:val="22"/>
              </w:rPr>
              <w:t>1</w:t>
            </w:r>
          </w:p>
        </w:tc>
        <w:tc>
          <w:tcPr>
            <w:tcW w:w="6521" w:type="dxa"/>
            <w:tcBorders>
              <w:top w:val="single" w:sz="4" w:space="0" w:color="auto"/>
              <w:left w:val="single" w:sz="4" w:space="0" w:color="auto"/>
              <w:bottom w:val="single" w:sz="4" w:space="0" w:color="auto"/>
              <w:right w:val="single" w:sz="4" w:space="0" w:color="auto"/>
            </w:tcBorders>
          </w:tcPr>
          <w:p w:rsidR="008B5489" w:rsidRPr="00F35C60" w:rsidRDefault="008B5489" w:rsidP="00F35C60">
            <w:pPr>
              <w:spacing w:before="60" w:after="60"/>
              <w:rPr>
                <w:bCs/>
                <w:color w:val="000000"/>
                <w:lang w:val="en-GB"/>
              </w:rPr>
            </w:pPr>
            <w:r w:rsidRPr="00F35C60">
              <w:t xml:space="preserve">Tehniskajām prasībām atbilstoša </w:t>
            </w:r>
            <w:proofErr w:type="spellStart"/>
            <w:r w:rsidR="00BA5AAB" w:rsidRPr="00B72E80">
              <w:t>Turbo</w:t>
            </w:r>
            <w:r w:rsidR="00BA5AAB">
              <w:t>m</w:t>
            </w:r>
            <w:r w:rsidR="00BA5AAB" w:rsidRPr="00B72E80">
              <w:t>olekul</w:t>
            </w:r>
            <w:r w:rsidR="00BA5AAB">
              <w:t>ā</w:t>
            </w:r>
            <w:r w:rsidR="00BA5AAB" w:rsidRPr="00B72E80">
              <w:t>ra</w:t>
            </w:r>
            <w:proofErr w:type="spellEnd"/>
            <w:r w:rsidR="00BA5AAB" w:rsidRPr="00B72E80">
              <w:t xml:space="preserve"> </w:t>
            </w:r>
            <w:r w:rsidR="00BA5AAB">
              <w:t>v</w:t>
            </w:r>
            <w:r w:rsidR="00BA5AAB" w:rsidRPr="00B72E80">
              <w:t>akuuma stacija kop</w:t>
            </w:r>
            <w:r w:rsidR="00BA5AAB">
              <w:t>ā</w:t>
            </w:r>
            <w:r w:rsidR="00BA5AAB" w:rsidRPr="00B72E80">
              <w:t xml:space="preserve"> ar </w:t>
            </w:r>
            <w:r w:rsidR="00BA5AAB">
              <w:t>piederumiem</w:t>
            </w:r>
            <w:r w:rsidRPr="00F35C60">
              <w:rPr>
                <w:bCs/>
              </w:rPr>
              <w:t>, 1 komplekts</w:t>
            </w:r>
          </w:p>
          <w:p w:rsidR="008B5489" w:rsidRPr="00F35C60" w:rsidRDefault="008B5489" w:rsidP="00F35C60">
            <w:pPr>
              <w:spacing w:before="60" w:after="60"/>
              <w:rPr>
                <w:bCs/>
                <w:color w:val="000000"/>
                <w:lang w:val="en-GB"/>
              </w:rPr>
            </w:pPr>
            <w:proofErr w:type="spellStart"/>
            <w:r w:rsidRPr="00F35C60">
              <w:rPr>
                <w:bCs/>
                <w:color w:val="000000"/>
                <w:lang w:val="en-GB"/>
              </w:rPr>
              <w:t>Modelis</w:t>
            </w:r>
            <w:proofErr w:type="spellEnd"/>
            <w:r w:rsidRPr="00F35C60">
              <w:rPr>
                <w:bCs/>
                <w:color w:val="000000"/>
                <w:lang w:val="en-GB"/>
              </w:rPr>
              <w:t>:</w:t>
            </w:r>
          </w:p>
          <w:p w:rsidR="008B5489" w:rsidRPr="00F35C60" w:rsidRDefault="008B5489" w:rsidP="00F35C60">
            <w:pPr>
              <w:spacing w:before="60" w:after="60"/>
              <w:rPr>
                <w:bCs/>
                <w:color w:val="000000"/>
                <w:lang w:val="en-GB"/>
              </w:rPr>
            </w:pPr>
            <w:proofErr w:type="spellStart"/>
            <w:r w:rsidRPr="00F35C60">
              <w:rPr>
                <w:bCs/>
                <w:color w:val="000000"/>
                <w:lang w:val="en-GB"/>
              </w:rPr>
              <w:t>Ražotājs</w:t>
            </w:r>
            <w:proofErr w:type="spellEnd"/>
            <w:r w:rsidRPr="00F35C60">
              <w:rPr>
                <w:bCs/>
                <w:color w:val="000000"/>
                <w:lang w:val="en-GB"/>
              </w:rPr>
              <w:t>:</w:t>
            </w:r>
          </w:p>
        </w:tc>
        <w:tc>
          <w:tcPr>
            <w:tcW w:w="2126" w:type="dxa"/>
            <w:tcBorders>
              <w:top w:val="single" w:sz="4" w:space="0" w:color="auto"/>
              <w:left w:val="single" w:sz="4" w:space="0" w:color="auto"/>
              <w:bottom w:val="single" w:sz="4" w:space="0" w:color="auto"/>
              <w:right w:val="single" w:sz="4" w:space="0" w:color="auto"/>
            </w:tcBorders>
          </w:tcPr>
          <w:p w:rsidR="008B5489" w:rsidRPr="008B5489" w:rsidRDefault="008B5489" w:rsidP="0092349A">
            <w:pPr>
              <w:spacing w:before="120" w:after="120"/>
              <w:rPr>
                <w:color w:val="000000"/>
                <w:lang w:val="en-GB"/>
              </w:rPr>
            </w:pPr>
          </w:p>
        </w:tc>
      </w:tr>
      <w:tr w:rsidR="00F35C60" w:rsidRPr="008B5489" w:rsidTr="00BA5AAB">
        <w:tc>
          <w:tcPr>
            <w:tcW w:w="675" w:type="dxa"/>
            <w:tcBorders>
              <w:top w:val="single" w:sz="4" w:space="0" w:color="auto"/>
              <w:left w:val="nil"/>
              <w:bottom w:val="nil"/>
              <w:right w:val="nil"/>
            </w:tcBorders>
          </w:tcPr>
          <w:p w:rsidR="00F35C60" w:rsidRPr="008B5489" w:rsidRDefault="00F35C60" w:rsidP="0092349A">
            <w:pPr>
              <w:spacing w:before="120" w:after="120"/>
              <w:rPr>
                <w:sz w:val="22"/>
                <w:szCs w:val="22"/>
              </w:rPr>
            </w:pPr>
          </w:p>
        </w:tc>
        <w:tc>
          <w:tcPr>
            <w:tcW w:w="6521" w:type="dxa"/>
            <w:tcBorders>
              <w:top w:val="single" w:sz="4" w:space="0" w:color="auto"/>
              <w:left w:val="nil"/>
              <w:bottom w:val="nil"/>
              <w:right w:val="single" w:sz="4" w:space="0" w:color="auto"/>
            </w:tcBorders>
          </w:tcPr>
          <w:p w:rsidR="00F35C60" w:rsidRPr="008B5489" w:rsidRDefault="00BA5AAB" w:rsidP="00F35C60">
            <w:pPr>
              <w:spacing w:before="120" w:after="120"/>
              <w:jc w:val="right"/>
              <w:rPr>
                <w:sz w:val="22"/>
                <w:szCs w:val="22"/>
              </w:rPr>
            </w:pPr>
            <w:r>
              <w:rPr>
                <w:sz w:val="22"/>
                <w:szCs w:val="22"/>
              </w:rPr>
              <w:t>21% PVN</w:t>
            </w:r>
          </w:p>
        </w:tc>
        <w:tc>
          <w:tcPr>
            <w:tcW w:w="2126" w:type="dxa"/>
            <w:tcBorders>
              <w:top w:val="single" w:sz="4" w:space="0" w:color="auto"/>
              <w:left w:val="single" w:sz="4" w:space="0" w:color="auto"/>
              <w:bottom w:val="single" w:sz="4" w:space="0" w:color="auto"/>
              <w:right w:val="single" w:sz="4" w:space="0" w:color="auto"/>
            </w:tcBorders>
          </w:tcPr>
          <w:p w:rsidR="00F35C60" w:rsidRPr="008B5489" w:rsidRDefault="00F35C60" w:rsidP="0092349A">
            <w:pPr>
              <w:spacing w:before="120" w:after="120"/>
              <w:rPr>
                <w:color w:val="000000"/>
                <w:lang w:val="en-GB"/>
              </w:rPr>
            </w:pPr>
          </w:p>
        </w:tc>
      </w:tr>
      <w:tr w:rsidR="00BA5AAB" w:rsidRPr="008B5489" w:rsidTr="00BA5AAB">
        <w:tc>
          <w:tcPr>
            <w:tcW w:w="675" w:type="dxa"/>
            <w:tcBorders>
              <w:top w:val="nil"/>
              <w:left w:val="nil"/>
              <w:bottom w:val="nil"/>
              <w:right w:val="nil"/>
            </w:tcBorders>
          </w:tcPr>
          <w:p w:rsidR="00BA5AAB" w:rsidRPr="008B5489" w:rsidRDefault="00BA5AAB" w:rsidP="0092349A">
            <w:pPr>
              <w:spacing w:before="120" w:after="120"/>
              <w:rPr>
                <w:sz w:val="22"/>
                <w:szCs w:val="22"/>
              </w:rPr>
            </w:pPr>
          </w:p>
        </w:tc>
        <w:tc>
          <w:tcPr>
            <w:tcW w:w="6521" w:type="dxa"/>
            <w:tcBorders>
              <w:top w:val="nil"/>
              <w:left w:val="nil"/>
              <w:bottom w:val="nil"/>
              <w:right w:val="single" w:sz="4" w:space="0" w:color="auto"/>
            </w:tcBorders>
          </w:tcPr>
          <w:p w:rsidR="00BA5AAB" w:rsidRDefault="00BA5AAB" w:rsidP="00F35C60">
            <w:pPr>
              <w:spacing w:before="120" w:after="120"/>
              <w:jc w:val="right"/>
              <w:rPr>
                <w:sz w:val="22"/>
                <w:szCs w:val="22"/>
              </w:rPr>
            </w:pPr>
            <w:r>
              <w:rPr>
                <w:sz w:val="22"/>
                <w:szCs w:val="22"/>
              </w:rPr>
              <w:t>Cena ar 21% PVN</w:t>
            </w:r>
          </w:p>
        </w:tc>
        <w:tc>
          <w:tcPr>
            <w:tcW w:w="2126" w:type="dxa"/>
            <w:tcBorders>
              <w:top w:val="single" w:sz="4" w:space="0" w:color="auto"/>
              <w:left w:val="single" w:sz="4" w:space="0" w:color="auto"/>
              <w:bottom w:val="single" w:sz="4" w:space="0" w:color="auto"/>
              <w:right w:val="single" w:sz="4" w:space="0" w:color="auto"/>
            </w:tcBorders>
          </w:tcPr>
          <w:p w:rsidR="00BA5AAB" w:rsidRPr="008B5489" w:rsidRDefault="00BA5AAB" w:rsidP="0092349A">
            <w:pPr>
              <w:spacing w:before="120" w:after="120"/>
              <w:rPr>
                <w:color w:val="000000"/>
                <w:lang w:val="en-GB"/>
              </w:rPr>
            </w:pPr>
          </w:p>
        </w:tc>
      </w:tr>
    </w:tbl>
    <w:p w:rsidR="0048566B" w:rsidRDefault="0048566B" w:rsidP="00945BBD">
      <w:pPr>
        <w:ind w:right="-342"/>
      </w:pPr>
      <w:r>
        <w:t>* C</w:t>
      </w:r>
      <w:r w:rsidRPr="0048566B">
        <w:t xml:space="preserve">ena </w:t>
      </w:r>
      <w:r>
        <w:t xml:space="preserve">tiek norādīta </w:t>
      </w:r>
      <w:r w:rsidRPr="0048566B">
        <w:t>ar ietvertu piegādi un ar ietvertām atlaidēm un visiem nodokļiem</w:t>
      </w:r>
      <w:r>
        <w:t>, izņemot PVN</w:t>
      </w:r>
    </w:p>
    <w:p w:rsidR="0048566B" w:rsidRDefault="0048566B" w:rsidP="00945BBD">
      <w:pPr>
        <w:ind w:right="-342"/>
      </w:pPr>
    </w:p>
    <w:p w:rsidR="00945BBD" w:rsidRPr="00104621" w:rsidRDefault="00945BBD" w:rsidP="00945BBD">
      <w:pPr>
        <w:ind w:right="-342"/>
      </w:pPr>
      <w:r w:rsidRPr="00104621">
        <w:t>Amatpersona (pretendenta pilnvarotā persona):</w:t>
      </w:r>
    </w:p>
    <w:p w:rsidR="00945BBD" w:rsidRPr="00104621" w:rsidRDefault="00945BBD" w:rsidP="00945BBD">
      <w:pPr>
        <w:ind w:right="-342"/>
      </w:pPr>
    </w:p>
    <w:p w:rsidR="00945BBD" w:rsidRPr="00041F98" w:rsidRDefault="00945BBD" w:rsidP="00945BBD">
      <w:pPr>
        <w:ind w:right="-342"/>
        <w:rPr>
          <w:sz w:val="22"/>
          <w:szCs w:val="22"/>
        </w:rPr>
      </w:pPr>
      <w:r w:rsidRPr="00041F98">
        <w:rPr>
          <w:sz w:val="22"/>
          <w:szCs w:val="22"/>
        </w:rPr>
        <w:t>________________________          ___________________               ________________</w:t>
      </w:r>
    </w:p>
    <w:p w:rsidR="00945BBD" w:rsidRPr="00041F98" w:rsidRDefault="00945BBD" w:rsidP="00945BBD">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945BBD" w:rsidRPr="00041F98" w:rsidRDefault="00945BBD" w:rsidP="00945BBD">
      <w:pPr>
        <w:ind w:right="-342"/>
        <w:rPr>
          <w:sz w:val="22"/>
          <w:szCs w:val="22"/>
        </w:rPr>
      </w:pPr>
    </w:p>
    <w:p w:rsidR="00945BBD" w:rsidRPr="00041F98" w:rsidRDefault="00945BBD" w:rsidP="00945BBD">
      <w:pPr>
        <w:rPr>
          <w:sz w:val="22"/>
          <w:szCs w:val="22"/>
        </w:rPr>
      </w:pPr>
      <w:r w:rsidRPr="00041F98">
        <w:rPr>
          <w:sz w:val="22"/>
          <w:szCs w:val="22"/>
        </w:rPr>
        <w:t>____________________201</w:t>
      </w:r>
      <w:r w:rsidR="0048566B">
        <w:rPr>
          <w:sz w:val="22"/>
          <w:szCs w:val="22"/>
        </w:rPr>
        <w:t>5</w:t>
      </w:r>
      <w:r w:rsidRPr="00041F98">
        <w:rPr>
          <w:sz w:val="22"/>
          <w:szCs w:val="22"/>
        </w:rPr>
        <w:t>.</w:t>
      </w:r>
      <w:r>
        <w:rPr>
          <w:sz w:val="22"/>
          <w:szCs w:val="22"/>
        </w:rPr>
        <w:t xml:space="preserve"> </w:t>
      </w:r>
      <w:r w:rsidRPr="00041F98">
        <w:rPr>
          <w:sz w:val="22"/>
          <w:szCs w:val="22"/>
        </w:rPr>
        <w:t>gada ___._____________</w:t>
      </w:r>
    </w:p>
    <w:p w:rsidR="00945BBD" w:rsidRPr="00212B85" w:rsidRDefault="00945BBD" w:rsidP="00945BBD">
      <w:pPr>
        <w:rPr>
          <w:sz w:val="22"/>
          <w:szCs w:val="22"/>
        </w:rPr>
      </w:pPr>
      <w:r w:rsidRPr="00041F98">
        <w:rPr>
          <w:sz w:val="22"/>
          <w:szCs w:val="22"/>
        </w:rPr>
        <w:t>/sastādīšanas vieta/</w:t>
      </w:r>
    </w:p>
    <w:p w:rsidR="00945BBD" w:rsidRPr="008C2992" w:rsidRDefault="00945BBD" w:rsidP="00945BBD">
      <w:pPr>
        <w:rPr>
          <w:noProof/>
        </w:rPr>
      </w:pPr>
    </w:p>
    <w:p w:rsidR="00DF19AF" w:rsidRPr="008C2992" w:rsidRDefault="00DF19AF" w:rsidP="00945BBD">
      <w:pPr>
        <w:jc w:val="right"/>
        <w:rPr>
          <w:noProof/>
          <w:sz w:val="22"/>
          <w:szCs w:val="22"/>
        </w:rPr>
      </w:pPr>
      <w:r>
        <w:br w:type="page"/>
      </w:r>
      <w:r w:rsidR="00FA5768">
        <w:rPr>
          <w:noProof/>
          <w:sz w:val="22"/>
          <w:szCs w:val="22"/>
        </w:rPr>
        <w:lastRenderedPageBreak/>
        <w:t>4</w:t>
      </w:r>
      <w:r w:rsidRPr="008C2992">
        <w:rPr>
          <w:noProof/>
          <w:sz w:val="22"/>
          <w:szCs w:val="22"/>
        </w:rPr>
        <w:t>. pielikums</w:t>
      </w:r>
    </w:p>
    <w:p w:rsidR="00BA5AAB" w:rsidRPr="00041F98" w:rsidRDefault="00BA5AAB" w:rsidP="00BA5AAB">
      <w:pPr>
        <w:tabs>
          <w:tab w:val="left" w:pos="855"/>
        </w:tabs>
        <w:jc w:val="right"/>
        <w:rPr>
          <w:sz w:val="22"/>
          <w:szCs w:val="22"/>
        </w:rPr>
      </w:pPr>
      <w:r w:rsidRPr="00041F98">
        <w:rPr>
          <w:sz w:val="22"/>
          <w:szCs w:val="22"/>
        </w:rPr>
        <w:t>iepirkuma LU CFI 201</w:t>
      </w:r>
      <w:r>
        <w:rPr>
          <w:sz w:val="22"/>
          <w:szCs w:val="22"/>
        </w:rPr>
        <w:t>5/17</w:t>
      </w:r>
      <w:r w:rsidRPr="00041F98">
        <w:rPr>
          <w:sz w:val="22"/>
          <w:szCs w:val="22"/>
        </w:rPr>
        <w:t xml:space="preserve"> „</w:t>
      </w:r>
      <w:proofErr w:type="spellStart"/>
      <w:r w:rsidRPr="00B72E80">
        <w:t>Turbo</w:t>
      </w:r>
      <w:r>
        <w:t>m</w:t>
      </w:r>
      <w:r w:rsidRPr="00B72E80">
        <w:t>olekul</w:t>
      </w:r>
      <w:r>
        <w:t>ā</w:t>
      </w:r>
      <w:r w:rsidRPr="00B72E80">
        <w:t>ra</w:t>
      </w:r>
      <w:proofErr w:type="spellEnd"/>
      <w:r w:rsidRPr="00B72E80">
        <w:t xml:space="preserve"> </w:t>
      </w:r>
      <w:r>
        <w:t>v</w:t>
      </w:r>
      <w:r w:rsidRPr="00B72E80">
        <w:t>akuuma stacija kop</w:t>
      </w:r>
      <w:r>
        <w:t>ā</w:t>
      </w:r>
      <w:r w:rsidRPr="00B72E80">
        <w:t xml:space="preserve"> ar </w:t>
      </w:r>
      <w:r>
        <w:t>piederumiem</w:t>
      </w:r>
      <w:r w:rsidRPr="00041F98">
        <w:rPr>
          <w:sz w:val="22"/>
          <w:szCs w:val="22"/>
        </w:rPr>
        <w:t>” Uzaicinājumam</w:t>
      </w:r>
    </w:p>
    <w:p w:rsidR="00DF19AF" w:rsidRDefault="00DF19AF" w:rsidP="00DF19AF">
      <w:pPr>
        <w:pStyle w:val="Heading2"/>
        <w:jc w:val="center"/>
        <w:rPr>
          <w:noProof/>
          <w:sz w:val="28"/>
          <w:szCs w:val="28"/>
        </w:rPr>
      </w:pPr>
    </w:p>
    <w:p w:rsidR="00DF19AF" w:rsidRPr="008C2992" w:rsidRDefault="00DF19AF" w:rsidP="00DF19AF">
      <w:pPr>
        <w:pStyle w:val="Heading2"/>
        <w:jc w:val="center"/>
        <w:rPr>
          <w:b w:val="0"/>
          <w:bCs w:val="0"/>
          <w:noProof/>
          <w:sz w:val="28"/>
          <w:szCs w:val="28"/>
        </w:rPr>
      </w:pPr>
      <w:r w:rsidRPr="008C2992">
        <w:rPr>
          <w:noProof/>
          <w:sz w:val="28"/>
          <w:szCs w:val="28"/>
        </w:rPr>
        <w:t xml:space="preserve">Līgums </w:t>
      </w:r>
      <w:r w:rsidRPr="008C2992">
        <w:rPr>
          <w:b w:val="0"/>
          <w:bCs w:val="0"/>
          <w:noProof/>
          <w:sz w:val="22"/>
          <w:szCs w:val="22"/>
        </w:rPr>
        <w:t>(projekts)</w:t>
      </w:r>
    </w:p>
    <w:p w:rsidR="00DF19AF" w:rsidRPr="004759B0" w:rsidRDefault="00DF19AF" w:rsidP="00DF19AF">
      <w:pPr>
        <w:pStyle w:val="Footer"/>
        <w:tabs>
          <w:tab w:val="clear" w:pos="4153"/>
          <w:tab w:val="clear" w:pos="8306"/>
        </w:tabs>
        <w:rPr>
          <w:noProof/>
        </w:rPr>
      </w:pPr>
      <w:r w:rsidRPr="004759B0">
        <w:rPr>
          <w:noProof/>
        </w:rPr>
        <w:t>Rīgā, 201</w:t>
      </w:r>
      <w:r w:rsidR="004759B0" w:rsidRPr="004759B0">
        <w:rPr>
          <w:noProof/>
        </w:rPr>
        <w:t>5</w:t>
      </w:r>
      <w:r w:rsidRPr="004759B0">
        <w:rPr>
          <w:noProof/>
        </w:rPr>
        <w:t>. gada __. _________</w:t>
      </w:r>
    </w:p>
    <w:p w:rsidR="00DF19AF" w:rsidRPr="004759B0" w:rsidRDefault="00DF19AF" w:rsidP="00DF19AF">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DF19AF" w:rsidRPr="008B5489" w:rsidTr="004759B0">
        <w:trPr>
          <w:jc w:val="center"/>
        </w:trPr>
        <w:tc>
          <w:tcPr>
            <w:tcW w:w="5309" w:type="dxa"/>
            <w:tcMar>
              <w:left w:w="28" w:type="dxa"/>
              <w:right w:w="28" w:type="dxa"/>
            </w:tcMar>
          </w:tcPr>
          <w:p w:rsidR="00DF19AF" w:rsidRPr="008B5489" w:rsidRDefault="00DF19AF" w:rsidP="00533380">
            <w:pPr>
              <w:rPr>
                <w:noProof/>
              </w:rPr>
            </w:pPr>
            <w:r w:rsidRPr="008B5489">
              <w:rPr>
                <w:noProof/>
              </w:rPr>
              <w:t xml:space="preserve">LU Cietvielu fizikas institūta </w:t>
            </w:r>
          </w:p>
          <w:p w:rsidR="00DF19AF" w:rsidRPr="008B5489" w:rsidRDefault="00DF19AF" w:rsidP="00533380">
            <w:pPr>
              <w:rPr>
                <w:noProof/>
              </w:rPr>
            </w:pPr>
            <w:r w:rsidRPr="008B5489">
              <w:rPr>
                <w:noProof/>
              </w:rPr>
              <w:t>līgumu uzskaites Nr. 201</w:t>
            </w:r>
            <w:r w:rsidR="004759B0" w:rsidRPr="008B5489">
              <w:rPr>
                <w:noProof/>
              </w:rPr>
              <w:t>5</w:t>
            </w:r>
            <w:r w:rsidRPr="008B5489">
              <w:rPr>
                <w:noProof/>
              </w:rPr>
              <w:t>/</w:t>
            </w:r>
            <w:r w:rsidR="00DA76A9" w:rsidRPr="008B5489">
              <w:rPr>
                <w:noProof/>
              </w:rPr>
              <w:t>1</w:t>
            </w:r>
            <w:r w:rsidR="00BA5AAB">
              <w:rPr>
                <w:noProof/>
              </w:rPr>
              <w:t>7</w:t>
            </w:r>
          </w:p>
          <w:p w:rsidR="00DF19AF" w:rsidRPr="008B5489" w:rsidRDefault="00DF19AF" w:rsidP="00BA5AAB">
            <w:pPr>
              <w:rPr>
                <w:noProof/>
              </w:rPr>
            </w:pPr>
            <w:r w:rsidRPr="008B5489">
              <w:rPr>
                <w:noProof/>
              </w:rPr>
              <w:t xml:space="preserve">Iepirkuma identifikācijas Nr. </w:t>
            </w:r>
            <w:r w:rsidRPr="008B5489">
              <w:rPr>
                <w:bCs/>
                <w:noProof/>
              </w:rPr>
              <w:t>LU CFI 201</w:t>
            </w:r>
            <w:r w:rsidR="004759B0" w:rsidRPr="008B5489">
              <w:rPr>
                <w:bCs/>
                <w:noProof/>
              </w:rPr>
              <w:t>5</w:t>
            </w:r>
            <w:r w:rsidRPr="008B5489">
              <w:rPr>
                <w:bCs/>
                <w:noProof/>
              </w:rPr>
              <w:t>/</w:t>
            </w:r>
            <w:r w:rsidR="00DA76A9" w:rsidRPr="008B5489">
              <w:rPr>
                <w:bCs/>
                <w:noProof/>
              </w:rPr>
              <w:t>1</w:t>
            </w:r>
            <w:r w:rsidR="00BA5AAB">
              <w:rPr>
                <w:bCs/>
                <w:noProof/>
              </w:rPr>
              <w:t>7</w:t>
            </w:r>
          </w:p>
        </w:tc>
        <w:tc>
          <w:tcPr>
            <w:tcW w:w="3504" w:type="dxa"/>
            <w:tcMar>
              <w:left w:w="28" w:type="dxa"/>
              <w:right w:w="28" w:type="dxa"/>
            </w:tcMar>
          </w:tcPr>
          <w:p w:rsidR="00DF19AF" w:rsidRPr="008B5489" w:rsidRDefault="00DF19AF" w:rsidP="00533380">
            <w:pPr>
              <w:pStyle w:val="Heading3"/>
              <w:numPr>
                <w:ilvl w:val="0"/>
                <w:numId w:val="0"/>
              </w:numPr>
              <w:jc w:val="left"/>
              <w:rPr>
                <w:b w:val="0"/>
                <w:bCs w:val="0"/>
                <w:noProof/>
                <w:sz w:val="24"/>
                <w:szCs w:val="24"/>
              </w:rPr>
            </w:pPr>
          </w:p>
          <w:p w:rsidR="00DF19AF" w:rsidRPr="008B5489" w:rsidRDefault="00DF19AF" w:rsidP="00533380">
            <w:pPr>
              <w:pStyle w:val="Heading3"/>
              <w:numPr>
                <w:ilvl w:val="0"/>
                <w:numId w:val="0"/>
              </w:numPr>
              <w:jc w:val="right"/>
              <w:rPr>
                <w:b w:val="0"/>
                <w:bCs w:val="0"/>
                <w:noProof/>
                <w:sz w:val="24"/>
                <w:szCs w:val="24"/>
              </w:rPr>
            </w:pPr>
            <w:r w:rsidRPr="008B5489">
              <w:rPr>
                <w:b w:val="0"/>
                <w:bCs w:val="0"/>
                <w:noProof/>
                <w:sz w:val="24"/>
                <w:szCs w:val="24"/>
              </w:rPr>
              <w:t>līgumu uzskaites Nr. __________</w:t>
            </w:r>
          </w:p>
        </w:tc>
      </w:tr>
    </w:tbl>
    <w:p w:rsidR="00407F47" w:rsidRPr="004759B0" w:rsidRDefault="00407F47" w:rsidP="00407F47">
      <w:pPr>
        <w:spacing w:before="120"/>
        <w:jc w:val="both"/>
      </w:pPr>
      <w:r w:rsidRPr="004759B0">
        <w:rPr>
          <w:b/>
          <w:bCs/>
        </w:rPr>
        <w:t xml:space="preserve">Latvijas Universitātes Cietvielu fizikas institūts </w:t>
      </w:r>
      <w:r w:rsidRPr="004759B0">
        <w:t>(turpmāk tekstā LU CFI)</w:t>
      </w:r>
      <w:r w:rsidRPr="004759B0">
        <w:rPr>
          <w:b/>
          <w:bCs/>
        </w:rPr>
        <w:t xml:space="preserve">, </w:t>
      </w:r>
      <w:r w:rsidRPr="004759B0">
        <w:t xml:space="preserve">turpmāk tekstā – </w:t>
      </w:r>
      <w:r w:rsidRPr="004759B0">
        <w:rPr>
          <w:b/>
        </w:rPr>
        <w:t>Pasūtītājs</w:t>
      </w:r>
      <w:r w:rsidRPr="004759B0">
        <w:t>, tās direktora Andra Šternberga personā, no vienas puses,</w:t>
      </w:r>
    </w:p>
    <w:p w:rsidR="00407F47" w:rsidRPr="004759B0" w:rsidRDefault="00407F47" w:rsidP="00407F47">
      <w:pPr>
        <w:spacing w:before="120"/>
        <w:jc w:val="both"/>
      </w:pPr>
      <w:r w:rsidRPr="004759B0">
        <w:t xml:space="preserve">un </w:t>
      </w:r>
      <w:r w:rsidRPr="004759B0">
        <w:rPr>
          <w:b/>
          <w:bCs/>
        </w:rPr>
        <w:t>________________________</w:t>
      </w:r>
      <w:r w:rsidRPr="004759B0">
        <w:t xml:space="preserve">, turpmāk tekstā – </w:t>
      </w:r>
      <w:r w:rsidRPr="004759B0">
        <w:rPr>
          <w:b/>
        </w:rPr>
        <w:t>Piegādātājs</w:t>
      </w:r>
      <w:r w:rsidRPr="004759B0">
        <w:t xml:space="preserve">, tās </w:t>
      </w:r>
      <w:r w:rsidRPr="004759B0">
        <w:rPr>
          <w:rStyle w:val="Strong"/>
          <w:b w:val="0"/>
          <w:bCs w:val="0"/>
        </w:rPr>
        <w:t>____________________ ___________________</w:t>
      </w:r>
      <w:r w:rsidRPr="004759B0">
        <w:t xml:space="preserve"> personā, no otras puses,</w:t>
      </w:r>
    </w:p>
    <w:p w:rsidR="00DF19AF" w:rsidRPr="004759B0" w:rsidRDefault="00DF19AF" w:rsidP="00DF19AF">
      <w:pPr>
        <w:spacing w:before="120"/>
        <w:jc w:val="both"/>
        <w:rPr>
          <w:noProof/>
        </w:rPr>
      </w:pPr>
      <w:r w:rsidRPr="004759B0">
        <w:rPr>
          <w:noProof/>
        </w:rPr>
        <w:t xml:space="preserve">turpmāk katrs atsevišķi saukts </w:t>
      </w:r>
      <w:r w:rsidRPr="004759B0">
        <w:rPr>
          <w:b/>
          <w:noProof/>
        </w:rPr>
        <w:t>Puse</w:t>
      </w:r>
      <w:r w:rsidRPr="004759B0">
        <w:rPr>
          <w:noProof/>
        </w:rPr>
        <w:t xml:space="preserve"> un abi kopā saukti </w:t>
      </w:r>
      <w:r w:rsidRPr="004759B0">
        <w:rPr>
          <w:b/>
          <w:noProof/>
        </w:rPr>
        <w:t>Puses</w:t>
      </w:r>
      <w:r w:rsidRPr="004759B0">
        <w:rPr>
          <w:noProof/>
        </w:rPr>
        <w:t>,</w:t>
      </w:r>
    </w:p>
    <w:p w:rsidR="00DF19AF" w:rsidRPr="004759B0" w:rsidRDefault="00DF19AF" w:rsidP="00DF19AF">
      <w:pPr>
        <w:spacing w:before="120"/>
        <w:jc w:val="both"/>
        <w:rPr>
          <w:noProof/>
        </w:rPr>
      </w:pPr>
      <w:r w:rsidRPr="004759B0">
        <w:rPr>
          <w:noProof/>
        </w:rPr>
        <w:t>pamatojoties uz _______________________ piedāvājumu un LU CFI iepirkumu komisijas lēmumu par iepirkum</w:t>
      </w:r>
      <w:r w:rsidR="004738CF" w:rsidRPr="004759B0">
        <w:rPr>
          <w:noProof/>
        </w:rPr>
        <w:t>u</w:t>
      </w:r>
      <w:r w:rsidRPr="004759B0">
        <w:rPr>
          <w:noProof/>
        </w:rPr>
        <w:t xml:space="preserve"> Nr. </w:t>
      </w:r>
      <w:r w:rsidR="00DA76A9" w:rsidRPr="00041F98">
        <w:rPr>
          <w:sz w:val="22"/>
          <w:szCs w:val="22"/>
        </w:rPr>
        <w:t>LU CFI 201</w:t>
      </w:r>
      <w:r w:rsidR="00DA76A9">
        <w:rPr>
          <w:sz w:val="22"/>
          <w:szCs w:val="22"/>
        </w:rPr>
        <w:t>5/1</w:t>
      </w:r>
      <w:r w:rsidR="00BA5AAB">
        <w:rPr>
          <w:sz w:val="22"/>
          <w:szCs w:val="22"/>
        </w:rPr>
        <w:t>7</w:t>
      </w:r>
      <w:r w:rsidR="00DA76A9" w:rsidRPr="00041F98">
        <w:rPr>
          <w:sz w:val="22"/>
          <w:szCs w:val="22"/>
        </w:rPr>
        <w:t xml:space="preserve"> „</w:t>
      </w:r>
      <w:proofErr w:type="spellStart"/>
      <w:r w:rsidR="00BA5AAB" w:rsidRPr="00B72E80">
        <w:t>Turbo</w:t>
      </w:r>
      <w:r w:rsidR="00BA5AAB">
        <w:t>m</w:t>
      </w:r>
      <w:r w:rsidR="00BA5AAB" w:rsidRPr="00B72E80">
        <w:t>olekul</w:t>
      </w:r>
      <w:r w:rsidR="00BA5AAB">
        <w:t>ā</w:t>
      </w:r>
      <w:r w:rsidR="00BA5AAB" w:rsidRPr="00B72E80">
        <w:t>ra</w:t>
      </w:r>
      <w:proofErr w:type="spellEnd"/>
      <w:r w:rsidR="00BA5AAB" w:rsidRPr="00B72E80">
        <w:t xml:space="preserve"> </w:t>
      </w:r>
      <w:r w:rsidR="00BA5AAB">
        <w:t>v</w:t>
      </w:r>
      <w:r w:rsidR="00BA5AAB" w:rsidRPr="00B72E80">
        <w:t>akuuma stacija kop</w:t>
      </w:r>
      <w:r w:rsidR="00BA5AAB">
        <w:t>ā</w:t>
      </w:r>
      <w:r w:rsidR="00BA5AAB" w:rsidRPr="00B72E80">
        <w:t xml:space="preserve"> ar </w:t>
      </w:r>
      <w:r w:rsidR="00BA5AAB">
        <w:t>piederumiem</w:t>
      </w:r>
      <w:r w:rsidR="00DA76A9" w:rsidRPr="00041F98">
        <w:rPr>
          <w:sz w:val="22"/>
          <w:szCs w:val="22"/>
        </w:rPr>
        <w:t>”</w:t>
      </w:r>
      <w:r w:rsidRPr="004759B0">
        <w:rPr>
          <w:noProof/>
        </w:rPr>
        <w:t>,</w:t>
      </w:r>
    </w:p>
    <w:p w:rsidR="00DF19AF" w:rsidRPr="004759B0" w:rsidRDefault="00DF19AF" w:rsidP="00DF19AF">
      <w:pPr>
        <w:spacing w:before="120"/>
      </w:pPr>
      <w:r w:rsidRPr="004759B0">
        <w:t xml:space="preserve">noslēdz šādu </w:t>
      </w:r>
      <w:r w:rsidR="004759B0" w:rsidRPr="004759B0">
        <w:t xml:space="preserve">līgumu, turpmāk saukts </w:t>
      </w:r>
      <w:r w:rsidRPr="004759B0">
        <w:rPr>
          <w:b/>
          <w:bCs/>
        </w:rPr>
        <w:t>Līgum</w:t>
      </w:r>
      <w:r w:rsidR="004759B0" w:rsidRPr="004759B0">
        <w:rPr>
          <w:b/>
          <w:bCs/>
        </w:rPr>
        <w:t>s</w:t>
      </w:r>
      <w:r w:rsidRPr="004759B0">
        <w:t>:</w:t>
      </w:r>
    </w:p>
    <w:p w:rsidR="00DF19AF" w:rsidRPr="008D71B1" w:rsidRDefault="00DF19AF" w:rsidP="00DF19AF">
      <w:pPr>
        <w:spacing w:before="120"/>
        <w:ind w:left="720"/>
        <w:jc w:val="both"/>
        <w:outlineLvl w:val="0"/>
        <w:rPr>
          <w:b/>
          <w:bCs/>
        </w:rPr>
      </w:pPr>
      <w:r w:rsidRPr="008D71B1">
        <w:rPr>
          <w:b/>
          <w:bCs/>
        </w:rPr>
        <w:t>1. Līguma priekšmets</w:t>
      </w:r>
      <w:r w:rsidR="004738CF">
        <w:rPr>
          <w:b/>
          <w:bCs/>
        </w:rPr>
        <w:t xml:space="preserve"> un </w:t>
      </w:r>
      <w:r w:rsidR="004759B0">
        <w:rPr>
          <w:b/>
          <w:bCs/>
        </w:rPr>
        <w:t>L</w:t>
      </w:r>
      <w:r w:rsidR="004738CF">
        <w:rPr>
          <w:b/>
          <w:bCs/>
        </w:rPr>
        <w:t>īguma summa</w:t>
      </w:r>
    </w:p>
    <w:p w:rsidR="00DF19AF" w:rsidRPr="008D71B1" w:rsidRDefault="00DF19AF" w:rsidP="00F15F6F">
      <w:pPr>
        <w:spacing w:before="120"/>
        <w:jc w:val="both"/>
        <w:rPr>
          <w:strike/>
        </w:rPr>
      </w:pPr>
      <w:r w:rsidRPr="002A6E76">
        <w:t>1.1.</w:t>
      </w:r>
      <w:r w:rsidRPr="002A6E76">
        <w:rPr>
          <w:b/>
          <w:bCs/>
        </w:rPr>
        <w:t xml:space="preserve"> </w:t>
      </w:r>
      <w:r w:rsidR="00407F47" w:rsidRPr="00D7110A">
        <w:rPr>
          <w:b/>
        </w:rPr>
        <w:t>Piegādātājs</w:t>
      </w:r>
      <w:r w:rsidR="00407F47" w:rsidRPr="002A6E76">
        <w:t xml:space="preserve"> </w:t>
      </w:r>
      <w:r w:rsidRPr="002A6E76">
        <w:t xml:space="preserve">pārdod, bet </w:t>
      </w:r>
      <w:r w:rsidR="00407F47" w:rsidRPr="00D7110A">
        <w:rPr>
          <w:b/>
        </w:rPr>
        <w:t>Pasūtītājs</w:t>
      </w:r>
      <w:r w:rsidR="00407F47" w:rsidRPr="002A6E76">
        <w:t xml:space="preserve"> </w:t>
      </w:r>
      <w:r w:rsidRPr="002A6E76">
        <w:t xml:space="preserve">pērk </w:t>
      </w:r>
      <w:proofErr w:type="spellStart"/>
      <w:r w:rsidR="00BA5AAB" w:rsidRPr="00B72E80">
        <w:t>Turbo</w:t>
      </w:r>
      <w:r w:rsidR="00BA5AAB">
        <w:t>m</w:t>
      </w:r>
      <w:r w:rsidR="00BA5AAB" w:rsidRPr="00B72E80">
        <w:t>olekul</w:t>
      </w:r>
      <w:r w:rsidR="00BA5AAB">
        <w:t>ā</w:t>
      </w:r>
      <w:r w:rsidR="00BA5AAB" w:rsidRPr="00B72E80">
        <w:t>r</w:t>
      </w:r>
      <w:r w:rsidR="00BA5AAB">
        <w:t>u</w:t>
      </w:r>
      <w:proofErr w:type="spellEnd"/>
      <w:r w:rsidR="00BA5AAB" w:rsidRPr="00B72E80">
        <w:t xml:space="preserve"> </w:t>
      </w:r>
      <w:r w:rsidR="00BA5AAB">
        <w:t>v</w:t>
      </w:r>
      <w:r w:rsidR="00BA5AAB" w:rsidRPr="00B72E80">
        <w:t>akuuma stacij</w:t>
      </w:r>
      <w:r w:rsidR="00BA5AAB">
        <w:t>u</w:t>
      </w:r>
      <w:r w:rsidR="00BA5AAB" w:rsidRPr="00B72E80">
        <w:t xml:space="preserve"> kop</w:t>
      </w:r>
      <w:r w:rsidR="00BA5AAB">
        <w:t>ā</w:t>
      </w:r>
      <w:r w:rsidR="00BA5AAB" w:rsidRPr="00B72E80">
        <w:t xml:space="preserve"> ar </w:t>
      </w:r>
      <w:r w:rsidR="00BA5AAB">
        <w:t>piederumiem</w:t>
      </w:r>
      <w:r w:rsidR="004759B0">
        <w:rPr>
          <w:sz w:val="22"/>
          <w:szCs w:val="22"/>
        </w:rPr>
        <w:t>, kur</w:t>
      </w:r>
      <w:r w:rsidR="00BA5AAB">
        <w:rPr>
          <w:sz w:val="22"/>
          <w:szCs w:val="22"/>
        </w:rPr>
        <w:t>as</w:t>
      </w:r>
      <w:r w:rsidR="004759B0">
        <w:rPr>
          <w:sz w:val="22"/>
          <w:szCs w:val="22"/>
        </w:rPr>
        <w:t xml:space="preserve"> tehniskā specifikācija ir dota šī </w:t>
      </w:r>
      <w:r w:rsidR="004759B0" w:rsidRPr="00C73207">
        <w:rPr>
          <w:b/>
          <w:sz w:val="22"/>
          <w:szCs w:val="22"/>
        </w:rPr>
        <w:t>Līguma</w:t>
      </w:r>
      <w:r w:rsidR="004759B0">
        <w:rPr>
          <w:sz w:val="22"/>
          <w:szCs w:val="22"/>
        </w:rPr>
        <w:t xml:space="preserve"> 1.pielikumā</w:t>
      </w:r>
      <w:r w:rsidR="008D0A40" w:rsidRPr="002A6E76">
        <w:t xml:space="preserve"> </w:t>
      </w:r>
      <w:r w:rsidRPr="008D71B1">
        <w:t xml:space="preserve">(turpmāk tekstā - </w:t>
      </w:r>
      <w:r w:rsidRPr="008D71B1">
        <w:rPr>
          <w:b/>
          <w:bCs/>
        </w:rPr>
        <w:t>Prece</w:t>
      </w:r>
      <w:r w:rsidRPr="008D71B1">
        <w:t>).</w:t>
      </w:r>
    </w:p>
    <w:p w:rsidR="00DF19AF" w:rsidRPr="008D71B1" w:rsidRDefault="00DF19AF" w:rsidP="00F15F6F">
      <w:pPr>
        <w:spacing w:before="120"/>
        <w:jc w:val="both"/>
        <w:outlineLvl w:val="0"/>
      </w:pPr>
      <w:r w:rsidRPr="008D71B1">
        <w:t xml:space="preserve">1.2. </w:t>
      </w:r>
      <w:r w:rsidRPr="008D71B1">
        <w:rPr>
          <w:b/>
          <w:bCs/>
        </w:rPr>
        <w:t>Līguma</w:t>
      </w:r>
      <w:r w:rsidRPr="008D71B1">
        <w:t xml:space="preserve"> summa, ieskaitot nodokļus un nodevas, ar kurām tiek aplikta </w:t>
      </w:r>
      <w:r w:rsidRPr="008D71B1">
        <w:rPr>
          <w:b/>
          <w:bCs/>
        </w:rPr>
        <w:t>Prece,</w:t>
      </w:r>
      <w:r w:rsidRPr="008D71B1">
        <w:t xml:space="preserve"> un visus citus ar </w:t>
      </w:r>
      <w:r w:rsidRPr="008D71B1">
        <w:rPr>
          <w:b/>
          <w:bCs/>
        </w:rPr>
        <w:t>Līguma</w:t>
      </w:r>
      <w:r w:rsidRPr="008D71B1">
        <w:t xml:space="preserve"> izpildi saistītos izdevumus,</w:t>
      </w:r>
      <w:r w:rsidR="00C73207">
        <w:t xml:space="preserve"> bet bez PVN</w:t>
      </w:r>
      <w:r w:rsidRPr="008D71B1">
        <w:t xml:space="preserve"> ir </w:t>
      </w:r>
      <w:r w:rsidRPr="008D71B1">
        <w:rPr>
          <w:bCs/>
        </w:rPr>
        <w:t xml:space="preserve">_______ EUR </w:t>
      </w:r>
      <w:r w:rsidRPr="005A1900">
        <w:rPr>
          <w:i/>
        </w:rPr>
        <w:t>(</w:t>
      </w:r>
      <w:r w:rsidRPr="008D71B1">
        <w:rPr>
          <w:i/>
          <w:iCs/>
        </w:rPr>
        <w:t>summa vārdiem</w:t>
      </w:r>
      <w:r w:rsidR="005A1900">
        <w:rPr>
          <w:i/>
          <w:iCs/>
        </w:rPr>
        <w:t>)</w:t>
      </w:r>
      <w:r w:rsidRPr="008D71B1">
        <w:t>.</w:t>
      </w:r>
    </w:p>
    <w:p w:rsidR="00DF19AF" w:rsidRPr="008D71B1" w:rsidRDefault="00DF19AF" w:rsidP="00DF19AF">
      <w:pPr>
        <w:spacing w:before="120"/>
        <w:ind w:left="720"/>
        <w:jc w:val="both"/>
        <w:outlineLvl w:val="0"/>
        <w:rPr>
          <w:b/>
          <w:bCs/>
        </w:rPr>
      </w:pPr>
      <w:r w:rsidRPr="008D71B1">
        <w:rPr>
          <w:b/>
          <w:bCs/>
        </w:rPr>
        <w:t>2. Piegādes izpildes - pieņemšanas nosacījumi un apmaksas kārtība</w:t>
      </w:r>
    </w:p>
    <w:p w:rsidR="00181877" w:rsidRPr="008D71B1" w:rsidRDefault="00181877" w:rsidP="00181877">
      <w:pPr>
        <w:spacing w:before="120"/>
        <w:jc w:val="both"/>
      </w:pPr>
      <w:r w:rsidRPr="008D71B1">
        <w:t xml:space="preserve">2.1. </w:t>
      </w:r>
      <w:r w:rsidRPr="008D71B1">
        <w:rPr>
          <w:b/>
          <w:bCs/>
        </w:rPr>
        <w:t xml:space="preserve">Prece </w:t>
      </w:r>
      <w:r w:rsidRPr="008D71B1">
        <w:rPr>
          <w:b/>
        </w:rPr>
        <w:t>Pasūtītājam</w:t>
      </w:r>
      <w:r w:rsidRPr="008D71B1">
        <w:t xml:space="preserve"> tiek piegādāta Rīgā, Ķengaraga ielā 8, LU CFI telpās. Piegāde ir bez papildus maksas.</w:t>
      </w:r>
    </w:p>
    <w:p w:rsidR="00C73207" w:rsidRPr="00C73207" w:rsidRDefault="00181877" w:rsidP="00181877">
      <w:pPr>
        <w:spacing w:before="120"/>
        <w:jc w:val="both"/>
        <w:rPr>
          <w:b/>
        </w:rPr>
      </w:pPr>
      <w:r w:rsidRPr="00C73207">
        <w:t xml:space="preserve">2.2. </w:t>
      </w:r>
      <w:r w:rsidR="00C73207" w:rsidRPr="00C73207">
        <w:t xml:space="preserve">Saskaņā ar </w:t>
      </w:r>
      <w:r w:rsidR="00C73207" w:rsidRPr="00C73207">
        <w:rPr>
          <w:b/>
        </w:rPr>
        <w:t>Līgumu</w:t>
      </w:r>
      <w:r w:rsidR="00C73207" w:rsidRPr="00C73207">
        <w:t xml:space="preserve"> piegādājamā </w:t>
      </w:r>
      <w:r w:rsidR="00C73207" w:rsidRPr="00C73207">
        <w:rPr>
          <w:b/>
        </w:rPr>
        <w:t>Prece</w:t>
      </w:r>
      <w:r w:rsidR="00C73207" w:rsidRPr="00C73207">
        <w:t xml:space="preserve"> tiek nodota </w:t>
      </w:r>
      <w:r w:rsidR="00C73207" w:rsidRPr="00C73207">
        <w:rPr>
          <w:b/>
        </w:rPr>
        <w:t>Pircējam</w:t>
      </w:r>
      <w:r w:rsidR="00C73207" w:rsidRPr="00C73207">
        <w:t xml:space="preserve"> </w:t>
      </w:r>
      <w:r w:rsidR="00C73207">
        <w:t>P</w:t>
      </w:r>
      <w:r w:rsidR="00C73207" w:rsidRPr="00C73207">
        <w:t>ieņemšanas – nodošanas akta abpusējas parakstīšanas dienā, ne vēlāk kā 201</w:t>
      </w:r>
      <w:r w:rsidR="00C73207">
        <w:t>5</w:t>
      </w:r>
      <w:r w:rsidR="00C73207" w:rsidRPr="00C73207">
        <w:t>.gada ___._________.</w:t>
      </w:r>
    </w:p>
    <w:p w:rsidR="00181877" w:rsidRPr="008D71B1" w:rsidRDefault="00181877" w:rsidP="00181877">
      <w:pPr>
        <w:spacing w:before="120"/>
        <w:jc w:val="both"/>
      </w:pPr>
      <w:r w:rsidRPr="008D71B1">
        <w:t>2.3. Apmaksas veids –</w:t>
      </w:r>
      <w:r w:rsidR="004738CF">
        <w:t xml:space="preserve"> </w:t>
      </w:r>
      <w:r w:rsidR="008B5489">
        <w:rPr>
          <w:bCs/>
        </w:rPr>
        <w:t>pēcapmaksa</w:t>
      </w:r>
      <w:r w:rsidR="00815088">
        <w:t>10 darba</w:t>
      </w:r>
      <w:r w:rsidR="00815088" w:rsidRPr="008D71B1">
        <w:t xml:space="preserve"> dienu laikā pēc </w:t>
      </w:r>
      <w:r w:rsidR="00815088">
        <w:t>P</w:t>
      </w:r>
      <w:r w:rsidR="00815088" w:rsidRPr="00C73207">
        <w:t>ieņemšanas – nodošanas akta abpusējas parakstīšanas</w:t>
      </w:r>
      <w:r w:rsidR="00815088">
        <w:t xml:space="preserve"> un </w:t>
      </w:r>
      <w:r w:rsidR="008B5489">
        <w:t>pavadzīmes</w:t>
      </w:r>
      <w:r w:rsidR="00815088">
        <w:t xml:space="preserve"> saņemšanas.</w:t>
      </w:r>
    </w:p>
    <w:p w:rsidR="00DF19AF" w:rsidRPr="008D71B1" w:rsidRDefault="00DF19AF" w:rsidP="00DF19AF">
      <w:pPr>
        <w:pStyle w:val="BodyText2"/>
        <w:spacing w:before="120"/>
        <w:ind w:firstLine="720"/>
        <w:jc w:val="both"/>
        <w:outlineLvl w:val="0"/>
        <w:rPr>
          <w:b/>
          <w:bCs/>
          <w:i w:val="0"/>
          <w:iCs w:val="0"/>
        </w:rPr>
      </w:pPr>
      <w:r w:rsidRPr="008D71B1">
        <w:rPr>
          <w:b/>
          <w:bCs/>
          <w:i w:val="0"/>
          <w:iCs w:val="0"/>
        </w:rPr>
        <w:t>3. Citi noteikumi</w:t>
      </w:r>
    </w:p>
    <w:p w:rsidR="00181877" w:rsidRPr="008D71B1" w:rsidRDefault="00181877" w:rsidP="00181877">
      <w:pPr>
        <w:pStyle w:val="BodyText2"/>
        <w:spacing w:before="120"/>
        <w:jc w:val="both"/>
        <w:rPr>
          <w:i w:val="0"/>
        </w:rPr>
      </w:pPr>
      <w:r w:rsidRPr="008D71B1">
        <w:rPr>
          <w:i w:val="0"/>
        </w:rPr>
        <w:t xml:space="preserve">3.1. Par apmaksas termiņa neievērošanu vai par </w:t>
      </w:r>
      <w:r w:rsidRPr="008D71B1">
        <w:rPr>
          <w:b/>
          <w:i w:val="0"/>
        </w:rPr>
        <w:t>Preces</w:t>
      </w:r>
      <w:r w:rsidRPr="008D71B1">
        <w:rPr>
          <w:i w:val="0"/>
        </w:rPr>
        <w:t xml:space="preserve"> piegādes kavējumu vainīgā līgumslēdzēja </w:t>
      </w:r>
      <w:r w:rsidR="005A1900" w:rsidRPr="005A1900">
        <w:rPr>
          <w:b/>
          <w:i w:val="0"/>
        </w:rPr>
        <w:t>Puse</w:t>
      </w:r>
      <w:r w:rsidR="005A1900" w:rsidRPr="008D71B1">
        <w:rPr>
          <w:i w:val="0"/>
        </w:rPr>
        <w:t xml:space="preserve"> </w:t>
      </w:r>
      <w:r w:rsidRPr="008D71B1">
        <w:rPr>
          <w:i w:val="0"/>
        </w:rPr>
        <w:t xml:space="preserve">pēc pirmā </w:t>
      </w:r>
      <w:r w:rsidRPr="008D71B1">
        <w:rPr>
          <w:bCs/>
          <w:i w:val="0"/>
        </w:rPr>
        <w:t xml:space="preserve">otras </w:t>
      </w:r>
      <w:r w:rsidR="005A1900" w:rsidRPr="005A1900">
        <w:rPr>
          <w:b/>
          <w:i w:val="0"/>
        </w:rPr>
        <w:t>Puse</w:t>
      </w:r>
      <w:r w:rsidR="005A1900">
        <w:rPr>
          <w:b/>
          <w:i w:val="0"/>
        </w:rPr>
        <w:t>s</w:t>
      </w:r>
      <w:r w:rsidR="005A1900" w:rsidRPr="008D71B1">
        <w:rPr>
          <w:i w:val="0"/>
        </w:rPr>
        <w:t xml:space="preserve"> </w:t>
      </w:r>
      <w:r w:rsidRPr="008D71B1">
        <w:rPr>
          <w:i w:val="0"/>
        </w:rPr>
        <w:t xml:space="preserve">pieprasījuma, maksā </w:t>
      </w:r>
      <w:r w:rsidRPr="008D71B1">
        <w:rPr>
          <w:bCs/>
          <w:i w:val="0"/>
        </w:rPr>
        <w:t xml:space="preserve">otrai </w:t>
      </w:r>
      <w:r w:rsidR="005A1900" w:rsidRPr="005A1900">
        <w:rPr>
          <w:b/>
          <w:i w:val="0"/>
        </w:rPr>
        <w:t>Puse</w:t>
      </w:r>
      <w:r w:rsidR="005A1900">
        <w:rPr>
          <w:b/>
          <w:i w:val="0"/>
        </w:rPr>
        <w:t>i</w:t>
      </w:r>
      <w:r w:rsidR="005A1900" w:rsidRPr="008D71B1">
        <w:rPr>
          <w:i w:val="0"/>
        </w:rPr>
        <w:t xml:space="preserve"> </w:t>
      </w:r>
      <w:r w:rsidRPr="008D71B1">
        <w:rPr>
          <w:i w:val="0"/>
        </w:rPr>
        <w:t xml:space="preserve">līgumsodu 0,5% (procenta piecu desmitdaļu) apmērā no maksājuma summas vai piegādes apjoma par katru nokavēto dienu, bet ne vairāk kā 10% no līgumcenas. Līgumsoda samaksa neatbrīvo no </w:t>
      </w:r>
      <w:r w:rsidRPr="008D71B1">
        <w:rPr>
          <w:b/>
          <w:i w:val="0"/>
        </w:rPr>
        <w:t>Līguma</w:t>
      </w:r>
      <w:r w:rsidRPr="008D71B1">
        <w:rPr>
          <w:i w:val="0"/>
        </w:rPr>
        <w:t xml:space="preserve"> saistību izpildes.</w:t>
      </w:r>
    </w:p>
    <w:p w:rsidR="004156E2" w:rsidRPr="00D24E97" w:rsidRDefault="004156E2" w:rsidP="004156E2">
      <w:pPr>
        <w:pStyle w:val="BodyText2"/>
        <w:spacing w:before="120"/>
        <w:jc w:val="both"/>
        <w:outlineLvl w:val="0"/>
        <w:rPr>
          <w:i w:val="0"/>
        </w:rPr>
      </w:pPr>
      <w:r w:rsidRPr="00D24E97">
        <w:rPr>
          <w:i w:val="0"/>
        </w:rPr>
        <w:t>3.</w:t>
      </w:r>
      <w:r>
        <w:rPr>
          <w:i w:val="0"/>
        </w:rPr>
        <w:t>2</w:t>
      </w:r>
      <w:r w:rsidRPr="00D24E97">
        <w:rPr>
          <w:i w:val="0"/>
        </w:rPr>
        <w:t xml:space="preserve">. </w:t>
      </w:r>
      <w:r w:rsidRPr="00D24E97">
        <w:rPr>
          <w:b/>
          <w:i w:val="0"/>
        </w:rPr>
        <w:t>Piegādātājs</w:t>
      </w:r>
      <w:r w:rsidRPr="00D24E97">
        <w:rPr>
          <w:i w:val="0"/>
        </w:rPr>
        <w:t xml:space="preserve"> atbild par </w:t>
      </w:r>
      <w:r w:rsidRPr="00D24E97">
        <w:rPr>
          <w:b/>
          <w:i w:val="0"/>
        </w:rPr>
        <w:t>Pasūtītājam</w:t>
      </w:r>
      <w:r w:rsidRPr="00D24E97">
        <w:rPr>
          <w:i w:val="0"/>
        </w:rPr>
        <w:t xml:space="preserve"> piegādātās </w:t>
      </w:r>
      <w:r w:rsidRPr="00D24E97">
        <w:rPr>
          <w:b/>
          <w:i w:val="0"/>
        </w:rPr>
        <w:t>Preces</w:t>
      </w:r>
      <w:r w:rsidRPr="00D24E97">
        <w:rPr>
          <w:i w:val="0"/>
        </w:rPr>
        <w:t xml:space="preserve"> kvalitāti, kādu noteicis attiecīgo </w:t>
      </w:r>
      <w:r w:rsidRPr="00D24E97">
        <w:rPr>
          <w:b/>
          <w:i w:val="0"/>
        </w:rPr>
        <w:t>Preču</w:t>
      </w:r>
      <w:r w:rsidRPr="00D24E97">
        <w:rPr>
          <w:i w:val="0"/>
        </w:rPr>
        <w:t xml:space="preserve"> ražotājs saskaņā ar </w:t>
      </w:r>
      <w:r w:rsidRPr="00D24E97">
        <w:rPr>
          <w:b/>
          <w:i w:val="0"/>
        </w:rPr>
        <w:t>Piegādātāja</w:t>
      </w:r>
      <w:r w:rsidRPr="00D24E97">
        <w:rPr>
          <w:i w:val="0"/>
        </w:rPr>
        <w:t xml:space="preserve"> izsniegto garantijas sertifikātu. </w:t>
      </w:r>
      <w:r w:rsidRPr="00D24E97">
        <w:rPr>
          <w:b/>
          <w:i w:val="0"/>
        </w:rPr>
        <w:t>Preces</w:t>
      </w:r>
      <w:r w:rsidRPr="00D24E97">
        <w:rPr>
          <w:i w:val="0"/>
        </w:rPr>
        <w:t xml:space="preserve"> garantijas remonts ir jāveic atbilstoši vispārpieņemtajai praksei šādām </w:t>
      </w:r>
      <w:r w:rsidRPr="00D24E97">
        <w:rPr>
          <w:b/>
          <w:i w:val="0"/>
        </w:rPr>
        <w:t>Precēm</w:t>
      </w:r>
      <w:r w:rsidRPr="00D24E97">
        <w:rPr>
          <w:i w:val="0"/>
        </w:rPr>
        <w:t xml:space="preserve">. </w:t>
      </w:r>
    </w:p>
    <w:p w:rsidR="004156E2" w:rsidRPr="00D24E97" w:rsidRDefault="004156E2" w:rsidP="004156E2">
      <w:pPr>
        <w:pStyle w:val="BodyText2"/>
        <w:spacing w:before="120"/>
        <w:jc w:val="both"/>
        <w:outlineLvl w:val="0"/>
        <w:rPr>
          <w:i w:val="0"/>
        </w:rPr>
      </w:pPr>
      <w:r w:rsidRPr="004D7165">
        <w:rPr>
          <w:bCs/>
          <w:i w:val="0"/>
        </w:rPr>
        <w:t>3.</w:t>
      </w:r>
      <w:r>
        <w:rPr>
          <w:bCs/>
          <w:i w:val="0"/>
        </w:rPr>
        <w:t>3</w:t>
      </w:r>
      <w:r w:rsidRPr="004D7165">
        <w:rPr>
          <w:bCs/>
          <w:i w:val="0"/>
        </w:rPr>
        <w:t>.</w:t>
      </w:r>
      <w:r w:rsidRPr="004D7165">
        <w:rPr>
          <w:b/>
          <w:bCs/>
          <w:i w:val="0"/>
        </w:rPr>
        <w:t xml:space="preserve"> Precei</w:t>
      </w:r>
      <w:r w:rsidRPr="004D7165">
        <w:rPr>
          <w:bCs/>
          <w:i w:val="0"/>
        </w:rPr>
        <w:t xml:space="preserve"> </w:t>
      </w:r>
      <w:r w:rsidRPr="004D7165">
        <w:rPr>
          <w:i w:val="0"/>
        </w:rPr>
        <w:t xml:space="preserve">tiek noteikts garantijas laiks: </w:t>
      </w:r>
      <w:r>
        <w:rPr>
          <w:i w:val="0"/>
        </w:rPr>
        <w:t>__</w:t>
      </w:r>
      <w:r w:rsidRPr="004D7165">
        <w:rPr>
          <w:i w:val="0"/>
        </w:rPr>
        <w:t xml:space="preserve"> (</w:t>
      </w:r>
      <w:r>
        <w:rPr>
          <w:i w:val="0"/>
        </w:rPr>
        <w:t>__________</w:t>
      </w:r>
      <w:r w:rsidRPr="004D7165">
        <w:rPr>
          <w:i w:val="0"/>
        </w:rPr>
        <w:t xml:space="preserve">) mēneši no </w:t>
      </w:r>
      <w:r w:rsidRPr="004D7165">
        <w:rPr>
          <w:b/>
          <w:i w:val="0"/>
        </w:rPr>
        <w:t>Preces</w:t>
      </w:r>
      <w:r w:rsidRPr="004D7165">
        <w:rPr>
          <w:i w:val="0"/>
        </w:rPr>
        <w:t xml:space="preserve"> piegādes brīža.</w:t>
      </w:r>
    </w:p>
    <w:p w:rsidR="004156E2" w:rsidRPr="00D24E97" w:rsidRDefault="004156E2" w:rsidP="004156E2">
      <w:pPr>
        <w:pStyle w:val="BodyText2"/>
        <w:spacing w:before="120"/>
        <w:jc w:val="both"/>
        <w:outlineLvl w:val="0"/>
        <w:rPr>
          <w:i w:val="0"/>
        </w:rPr>
      </w:pPr>
      <w:r w:rsidRPr="00D24E97">
        <w:rPr>
          <w:i w:val="0"/>
        </w:rPr>
        <w:lastRenderedPageBreak/>
        <w:t>3.</w:t>
      </w:r>
      <w:r>
        <w:rPr>
          <w:i w:val="0"/>
        </w:rPr>
        <w:t>4</w:t>
      </w:r>
      <w:r w:rsidRPr="00D24E97">
        <w:rPr>
          <w:i w:val="0"/>
        </w:rPr>
        <w:t xml:space="preserve">. Garantijas apkalpošanas perioda laikā notikuša bojājuma gadījumā </w:t>
      </w:r>
      <w:r w:rsidRPr="00D24E97">
        <w:rPr>
          <w:b/>
          <w:i w:val="0"/>
        </w:rPr>
        <w:t>Piegādātājs</w:t>
      </w:r>
      <w:r w:rsidRPr="00D24E97">
        <w:rPr>
          <w:i w:val="0"/>
        </w:rPr>
        <w:t xml:space="preserve"> uz sava rēķina, nepazeminot </w:t>
      </w:r>
      <w:r w:rsidRPr="00D24E97">
        <w:rPr>
          <w:b/>
          <w:i w:val="0"/>
        </w:rPr>
        <w:t>Preces</w:t>
      </w:r>
      <w:r w:rsidRPr="00D24E97">
        <w:rPr>
          <w:i w:val="0"/>
        </w:rPr>
        <w:t xml:space="preserve"> kvalitāti, veic bojātās daļas nomaiņu vai remontu. Garantijas saistības ir spēkā pie nosacījuma, ka nav iestājušies garantijas sertifikātā norādītie apstākļi, kas pārtrauc garantijas saistības.</w:t>
      </w:r>
    </w:p>
    <w:p w:rsidR="004156E2" w:rsidRPr="00D24E97" w:rsidRDefault="004156E2" w:rsidP="004156E2">
      <w:pPr>
        <w:pStyle w:val="BodyText2"/>
        <w:spacing w:before="120"/>
        <w:jc w:val="both"/>
        <w:outlineLvl w:val="0"/>
        <w:rPr>
          <w:i w:val="0"/>
        </w:rPr>
      </w:pPr>
      <w:r w:rsidRPr="00D24E97">
        <w:rPr>
          <w:i w:val="0"/>
        </w:rPr>
        <w:t>3.</w:t>
      </w:r>
      <w:r>
        <w:rPr>
          <w:i w:val="0"/>
        </w:rPr>
        <w:t>5</w:t>
      </w:r>
      <w:r w:rsidRPr="00D24E97">
        <w:rPr>
          <w:i w:val="0"/>
        </w:rPr>
        <w:t xml:space="preserve">. </w:t>
      </w:r>
      <w:r w:rsidRPr="00D24E97">
        <w:rPr>
          <w:b/>
          <w:i w:val="0"/>
        </w:rPr>
        <w:t>Preces</w:t>
      </w:r>
      <w:r w:rsidRPr="00D24E97">
        <w:rPr>
          <w:i w:val="0"/>
        </w:rPr>
        <w:t xml:space="preserve"> bojājumus </w:t>
      </w:r>
      <w:r w:rsidRPr="00D24E97">
        <w:rPr>
          <w:b/>
          <w:i w:val="0"/>
        </w:rPr>
        <w:t>Pasūtītājs</w:t>
      </w:r>
      <w:r w:rsidRPr="00D24E97">
        <w:rPr>
          <w:i w:val="0"/>
        </w:rPr>
        <w:t xml:space="preserve"> piesaka rakstiski pa faksu _________ vai ziņojot uz e-pasta adresi __________. </w:t>
      </w:r>
      <w:r w:rsidRPr="00D24E97">
        <w:rPr>
          <w:b/>
          <w:i w:val="0"/>
        </w:rPr>
        <w:t>Piegādātājs</w:t>
      </w:r>
      <w:r w:rsidRPr="00D24E97">
        <w:rPr>
          <w:i w:val="0"/>
        </w:rPr>
        <w:t xml:space="preserve"> rakstiski pa faksu _________ vai e-pastu __________ apstiprina pieteikuma par </w:t>
      </w:r>
      <w:r w:rsidRPr="00D24E97">
        <w:rPr>
          <w:b/>
          <w:i w:val="0"/>
        </w:rPr>
        <w:t>Preces</w:t>
      </w:r>
      <w:r w:rsidRPr="00D24E97">
        <w:rPr>
          <w:i w:val="0"/>
        </w:rPr>
        <w:t xml:space="preserve"> bojājumu saņemšanu.</w:t>
      </w:r>
    </w:p>
    <w:p w:rsidR="004156E2" w:rsidRPr="004D7165" w:rsidRDefault="004156E2" w:rsidP="004156E2">
      <w:pPr>
        <w:pStyle w:val="BodyText2"/>
        <w:spacing w:before="120"/>
        <w:jc w:val="both"/>
        <w:outlineLvl w:val="0"/>
        <w:rPr>
          <w:i w:val="0"/>
        </w:rPr>
      </w:pPr>
      <w:r w:rsidRPr="00D24E97">
        <w:rPr>
          <w:i w:val="0"/>
        </w:rPr>
        <w:t>3.</w:t>
      </w:r>
      <w:r>
        <w:rPr>
          <w:i w:val="0"/>
        </w:rPr>
        <w:t>6</w:t>
      </w:r>
      <w:r w:rsidRPr="00D24E97">
        <w:rPr>
          <w:i w:val="0"/>
        </w:rPr>
        <w:t xml:space="preserve">. </w:t>
      </w:r>
      <w:r w:rsidRPr="00D24E97">
        <w:rPr>
          <w:b/>
          <w:i w:val="0"/>
        </w:rPr>
        <w:t>Piegādātāja</w:t>
      </w:r>
      <w:r w:rsidRPr="00D24E97">
        <w:rPr>
          <w:bCs/>
          <w:i w:val="0"/>
          <w:color w:val="000000"/>
        </w:rPr>
        <w:t xml:space="preserve"> reakcijas laiks </w:t>
      </w:r>
      <w:r>
        <w:rPr>
          <w:bCs/>
          <w:i w:val="0"/>
          <w:color w:val="000000"/>
        </w:rPr>
        <w:t>(</w:t>
      </w:r>
      <w:r w:rsidRPr="00D24E97">
        <w:rPr>
          <w:bCs/>
          <w:i w:val="0"/>
          <w:color w:val="000000"/>
        </w:rPr>
        <w:t xml:space="preserve">laiks no </w:t>
      </w:r>
      <w:r w:rsidRPr="00D24E97">
        <w:rPr>
          <w:b/>
          <w:bCs/>
          <w:i w:val="0"/>
        </w:rPr>
        <w:t>Preces</w:t>
      </w:r>
      <w:r w:rsidRPr="00D24E97">
        <w:rPr>
          <w:i w:val="0"/>
        </w:rPr>
        <w:t xml:space="preserve"> bojājuma pieteikšanas līdz </w:t>
      </w:r>
      <w:r w:rsidRPr="00D24E97">
        <w:rPr>
          <w:b/>
          <w:i w:val="0"/>
        </w:rPr>
        <w:t>Piegādātāja</w:t>
      </w:r>
      <w:r w:rsidRPr="00D24E97">
        <w:rPr>
          <w:i w:val="0"/>
        </w:rPr>
        <w:t xml:space="preserve"> speciālista ierašanās pie </w:t>
      </w:r>
      <w:r w:rsidRPr="00D24E97">
        <w:rPr>
          <w:b/>
          <w:i w:val="0"/>
        </w:rPr>
        <w:t>Pasūtītāja</w:t>
      </w:r>
      <w:r w:rsidRPr="00D24E97">
        <w:rPr>
          <w:i w:val="0"/>
        </w:rPr>
        <w:t xml:space="preserve"> brīdim</w:t>
      </w:r>
      <w:r>
        <w:rPr>
          <w:i w:val="0"/>
        </w:rPr>
        <w:t>)</w:t>
      </w:r>
      <w:r>
        <w:rPr>
          <w:i w:val="0"/>
        </w:rPr>
        <w:t xml:space="preserve"> </w:t>
      </w:r>
      <w:r w:rsidRPr="00D24E97">
        <w:rPr>
          <w:bCs/>
          <w:i w:val="0"/>
          <w:color w:val="000000"/>
        </w:rPr>
        <w:t xml:space="preserve">ir ne vairāk kā </w:t>
      </w:r>
      <w:r>
        <w:rPr>
          <w:bCs/>
          <w:i w:val="0"/>
          <w:color w:val="000000"/>
        </w:rPr>
        <w:t>1</w:t>
      </w:r>
      <w:r w:rsidRPr="00D24E97">
        <w:rPr>
          <w:bCs/>
          <w:i w:val="0"/>
          <w:color w:val="000000"/>
        </w:rPr>
        <w:t xml:space="preserve"> </w:t>
      </w:r>
      <w:r w:rsidRPr="00D24E97">
        <w:rPr>
          <w:i w:val="0"/>
          <w:color w:val="000000"/>
        </w:rPr>
        <w:t>(</w:t>
      </w:r>
      <w:r>
        <w:rPr>
          <w:i w:val="0"/>
          <w:color w:val="000000"/>
        </w:rPr>
        <w:t>viena</w:t>
      </w:r>
      <w:r w:rsidRPr="00D24E97">
        <w:rPr>
          <w:i w:val="0"/>
          <w:color w:val="000000"/>
        </w:rPr>
        <w:t xml:space="preserve">) darba diena. </w:t>
      </w:r>
      <w:r w:rsidRPr="00D24E97">
        <w:rPr>
          <w:i w:val="0"/>
        </w:rPr>
        <w:t xml:space="preserve">Pretējā gadījumā </w:t>
      </w:r>
      <w:r w:rsidRPr="00D24E97">
        <w:rPr>
          <w:b/>
          <w:i w:val="0"/>
        </w:rPr>
        <w:t>Piegādātājs</w:t>
      </w:r>
      <w:r w:rsidRPr="00D24E97">
        <w:rPr>
          <w:bCs/>
          <w:i w:val="0"/>
        </w:rPr>
        <w:t>,</w:t>
      </w:r>
      <w:r w:rsidRPr="00D24E97">
        <w:rPr>
          <w:i w:val="0"/>
        </w:rPr>
        <w:t xml:space="preserve"> pēc </w:t>
      </w:r>
      <w:r w:rsidRPr="00D24E97">
        <w:rPr>
          <w:b/>
          <w:i w:val="0"/>
        </w:rPr>
        <w:t>Pasūtītāja</w:t>
      </w:r>
      <w:r w:rsidRPr="00D24E97">
        <w:rPr>
          <w:i w:val="0"/>
        </w:rPr>
        <w:t xml:space="preserve"> pirmā pieprasījuma, maksā </w:t>
      </w:r>
      <w:r w:rsidRPr="00D24E97">
        <w:rPr>
          <w:b/>
          <w:i w:val="0"/>
        </w:rPr>
        <w:t>Pasūtītājam</w:t>
      </w:r>
      <w:r w:rsidRPr="00D24E97">
        <w:rPr>
          <w:i w:val="0"/>
        </w:rPr>
        <w:t xml:space="preserve"> sodu par līguma saistību nepildīšanu 0.</w:t>
      </w:r>
      <w:r>
        <w:rPr>
          <w:i w:val="0"/>
        </w:rPr>
        <w:t>5</w:t>
      </w:r>
      <w:r w:rsidRPr="00D24E97">
        <w:rPr>
          <w:i w:val="0"/>
        </w:rPr>
        <w:t xml:space="preserve">% (procenta </w:t>
      </w:r>
      <w:r>
        <w:rPr>
          <w:i w:val="0"/>
        </w:rPr>
        <w:t>piec</w:t>
      </w:r>
      <w:r w:rsidRPr="00D24E97">
        <w:rPr>
          <w:i w:val="0"/>
        </w:rPr>
        <w:t xml:space="preserve">as desmitdaļas) no bojātās iekārtas vērtības (ieskaitot 21% PVN) </w:t>
      </w:r>
      <w:r w:rsidRPr="004D7165">
        <w:rPr>
          <w:i w:val="0"/>
        </w:rPr>
        <w:t xml:space="preserve">par katru reakcijas kavējuma darba dienu, bet ne vairāk kā </w:t>
      </w:r>
      <w:r>
        <w:rPr>
          <w:i w:val="0"/>
        </w:rPr>
        <w:t>10</w:t>
      </w:r>
      <w:r w:rsidRPr="004D7165">
        <w:rPr>
          <w:i w:val="0"/>
        </w:rPr>
        <w:t xml:space="preserve">% no līgumcenas. Līgumsoda samaksa neatbrīvo no </w:t>
      </w:r>
      <w:r w:rsidRPr="004D7165">
        <w:rPr>
          <w:b/>
          <w:i w:val="0"/>
        </w:rPr>
        <w:t>Līguma</w:t>
      </w:r>
      <w:r w:rsidRPr="004D7165">
        <w:rPr>
          <w:i w:val="0"/>
        </w:rPr>
        <w:t xml:space="preserve"> un garantijas saistību izpildes.</w:t>
      </w:r>
    </w:p>
    <w:p w:rsidR="004156E2" w:rsidRPr="007A20AA" w:rsidRDefault="004156E2" w:rsidP="004156E2">
      <w:pPr>
        <w:pStyle w:val="BodyText2"/>
        <w:spacing w:before="120"/>
        <w:jc w:val="both"/>
        <w:outlineLvl w:val="0"/>
        <w:rPr>
          <w:i w:val="0"/>
        </w:rPr>
      </w:pPr>
      <w:r w:rsidRPr="004D7165">
        <w:rPr>
          <w:i w:val="0"/>
        </w:rPr>
        <w:t>3.</w:t>
      </w:r>
      <w:r>
        <w:rPr>
          <w:i w:val="0"/>
        </w:rPr>
        <w:t>7</w:t>
      </w:r>
      <w:r w:rsidRPr="004D7165">
        <w:rPr>
          <w:i w:val="0"/>
        </w:rPr>
        <w:t xml:space="preserve">. </w:t>
      </w:r>
      <w:r w:rsidRPr="004D7165">
        <w:rPr>
          <w:b/>
          <w:i w:val="0"/>
        </w:rPr>
        <w:t>Piegādātājam</w:t>
      </w:r>
      <w:r w:rsidRPr="004D7165">
        <w:rPr>
          <w:i w:val="0"/>
        </w:rPr>
        <w:t xml:space="preserve"> ir pienākums uzsākt remontu nekavējoties un novērst pieteiktos defektus, abpusēji saskaņotā laikā, bet ne ilgāk kā </w:t>
      </w:r>
      <w:r>
        <w:rPr>
          <w:i w:val="0"/>
        </w:rPr>
        <w:t>1</w:t>
      </w:r>
      <w:r w:rsidRPr="004D7165">
        <w:rPr>
          <w:i w:val="0"/>
        </w:rPr>
        <w:t xml:space="preserve"> (</w:t>
      </w:r>
      <w:r>
        <w:rPr>
          <w:i w:val="0"/>
        </w:rPr>
        <w:t>viena</w:t>
      </w:r>
      <w:r w:rsidRPr="004D7165">
        <w:rPr>
          <w:i w:val="0"/>
        </w:rPr>
        <w:t>) mēneš</w:t>
      </w:r>
      <w:r>
        <w:rPr>
          <w:i w:val="0"/>
        </w:rPr>
        <w:t>a</w:t>
      </w:r>
      <w:r w:rsidRPr="004D7165">
        <w:rPr>
          <w:i w:val="0"/>
        </w:rPr>
        <w:t xml:space="preserve"> laikā. Ja bojājums nav novērsts saskaņotajā termiņā, tad </w:t>
      </w:r>
      <w:r w:rsidRPr="004D7165">
        <w:rPr>
          <w:b/>
          <w:i w:val="0"/>
        </w:rPr>
        <w:t>Pasūtītājs</w:t>
      </w:r>
      <w:r w:rsidRPr="004D7165">
        <w:rPr>
          <w:i w:val="0"/>
        </w:rPr>
        <w:t xml:space="preserve"> var pieprasīt </w:t>
      </w:r>
      <w:r w:rsidRPr="004D7165">
        <w:rPr>
          <w:b/>
          <w:i w:val="0"/>
        </w:rPr>
        <w:t>Piegādātājam</w:t>
      </w:r>
      <w:r w:rsidRPr="004D7165">
        <w:rPr>
          <w:i w:val="0"/>
        </w:rPr>
        <w:t xml:space="preserve"> maksāt sodu 0.</w:t>
      </w:r>
      <w:r>
        <w:rPr>
          <w:i w:val="0"/>
        </w:rPr>
        <w:t>5</w:t>
      </w:r>
      <w:r w:rsidRPr="004D7165">
        <w:rPr>
          <w:i w:val="0"/>
        </w:rPr>
        <w:t xml:space="preserve">% (procenta </w:t>
      </w:r>
      <w:r>
        <w:rPr>
          <w:i w:val="0"/>
        </w:rPr>
        <w:t>piec</w:t>
      </w:r>
      <w:r w:rsidRPr="004D7165">
        <w:rPr>
          <w:i w:val="0"/>
        </w:rPr>
        <w:t xml:space="preserve">as desmitdaļas) no bojātās iekārtas vērtības (ieskaitot 21% PVN) par katru kavēto darba dienu, bet ne vairāk kā </w:t>
      </w:r>
      <w:r>
        <w:rPr>
          <w:i w:val="0"/>
        </w:rPr>
        <w:t>10</w:t>
      </w:r>
      <w:r w:rsidRPr="004D7165">
        <w:rPr>
          <w:i w:val="0"/>
        </w:rPr>
        <w:t xml:space="preserve">% no bojātās iekārtas vērtības. Soda samaksa neatbrīvo no </w:t>
      </w:r>
      <w:r w:rsidRPr="004D7165">
        <w:rPr>
          <w:b/>
          <w:i w:val="0"/>
        </w:rPr>
        <w:t>Līguma</w:t>
      </w:r>
      <w:r w:rsidRPr="004D7165">
        <w:rPr>
          <w:i w:val="0"/>
        </w:rPr>
        <w:t xml:space="preserve"> un garantijas saistību izpildes.</w:t>
      </w:r>
    </w:p>
    <w:p w:rsidR="004156E2" w:rsidRPr="00E333B6" w:rsidRDefault="004156E2" w:rsidP="004156E2">
      <w:pPr>
        <w:pStyle w:val="BodyText2"/>
        <w:spacing w:before="120"/>
        <w:jc w:val="both"/>
        <w:outlineLvl w:val="0"/>
        <w:rPr>
          <w:i w:val="0"/>
        </w:rPr>
      </w:pPr>
      <w:r w:rsidRPr="00E333B6">
        <w:rPr>
          <w:i w:val="0"/>
        </w:rPr>
        <w:t>3.</w:t>
      </w:r>
      <w:r>
        <w:rPr>
          <w:i w:val="0"/>
        </w:rPr>
        <w:t>8</w:t>
      </w:r>
      <w:r w:rsidRPr="00E333B6">
        <w:rPr>
          <w:i w:val="0"/>
        </w:rPr>
        <w:t xml:space="preserve">. Ja bojājumu neizdodas novērst </w:t>
      </w:r>
      <w:r>
        <w:rPr>
          <w:i w:val="0"/>
        </w:rPr>
        <w:t>3</w:t>
      </w:r>
      <w:r w:rsidRPr="00E333B6">
        <w:rPr>
          <w:i w:val="0"/>
        </w:rPr>
        <w:t xml:space="preserve"> (</w:t>
      </w:r>
      <w:r>
        <w:rPr>
          <w:i w:val="0"/>
        </w:rPr>
        <w:t>trīs</w:t>
      </w:r>
      <w:r w:rsidRPr="00E333B6">
        <w:rPr>
          <w:i w:val="0"/>
        </w:rPr>
        <w:t xml:space="preserve">) mēnešu laikā un šajā laikā iekārta nav aizvietota ar jaunu strādājošu, tad nākamā 1 (viena) mēneša laikā </w:t>
      </w:r>
      <w:r w:rsidRPr="00E333B6">
        <w:rPr>
          <w:b/>
          <w:i w:val="0"/>
        </w:rPr>
        <w:t>Piegādātājs</w:t>
      </w:r>
      <w:r w:rsidRPr="00E333B6">
        <w:rPr>
          <w:i w:val="0"/>
        </w:rPr>
        <w:t xml:space="preserve"> atgriež </w:t>
      </w:r>
      <w:r w:rsidRPr="00E333B6">
        <w:rPr>
          <w:b/>
          <w:i w:val="0"/>
        </w:rPr>
        <w:t>Pasūtītājam</w:t>
      </w:r>
      <w:r w:rsidRPr="00E333B6">
        <w:rPr>
          <w:i w:val="0"/>
        </w:rPr>
        <w:t xml:space="preserve"> summu iekārtas iegādes vērtībā.</w:t>
      </w:r>
    </w:p>
    <w:p w:rsidR="004156E2" w:rsidRPr="00D24E97" w:rsidRDefault="004156E2" w:rsidP="004156E2">
      <w:pPr>
        <w:spacing w:before="120"/>
      </w:pPr>
      <w:r>
        <w:t>3.9</w:t>
      </w:r>
      <w:r w:rsidRPr="00D24E97">
        <w:t xml:space="preserve">. Gadījumā, kad rodas nepārvaramas varas apstākļi, tādi kā dabas katastrofas, karš, jebkuras militāras akcijas, valsts pārvaldes institūciju rīkojumi, lēmumi vai aizliegumi un citi ārkārtēji apstākļi, kurus </w:t>
      </w:r>
      <w:r w:rsidRPr="00D24E97">
        <w:rPr>
          <w:b/>
        </w:rPr>
        <w:t>Puses</w:t>
      </w:r>
      <w:r w:rsidRPr="00D24E97">
        <w:t xml:space="preserve"> nevarēja paredzēt un novērst ar saviem līdzekļiem, līgumsaistību izpildes laiks pagarinās par periodu, kurā pastāv nepārvaramas varas radītie apstākļi. Ja nepārvaramas varas apstākļi pastāv ilgāk kā 3 (trīs) mēnešus, </w:t>
      </w:r>
      <w:r w:rsidRPr="00D24E97">
        <w:rPr>
          <w:b/>
        </w:rPr>
        <w:t>Līguma</w:t>
      </w:r>
      <w:r w:rsidRPr="00D24E97">
        <w:t xml:space="preserve"> darbība tiek izbeigta un </w:t>
      </w:r>
      <w:r w:rsidRPr="00D24E97">
        <w:rPr>
          <w:b/>
        </w:rPr>
        <w:t>Puses</w:t>
      </w:r>
      <w:r w:rsidRPr="00D24E97">
        <w:t xml:space="preserve"> veic savstarpējo norēķinu atbilstoši faktiski piegādātajai </w:t>
      </w:r>
      <w:r w:rsidRPr="00D24E97">
        <w:rPr>
          <w:b/>
        </w:rPr>
        <w:t>Precei</w:t>
      </w:r>
      <w:r w:rsidRPr="00D24E97">
        <w:t>.</w:t>
      </w:r>
    </w:p>
    <w:p w:rsidR="00A05EAE" w:rsidRPr="00A05EAE" w:rsidRDefault="004156E2" w:rsidP="004156E2">
      <w:pPr>
        <w:pStyle w:val="BodyTextIndent3"/>
        <w:tabs>
          <w:tab w:val="left" w:pos="825"/>
        </w:tabs>
        <w:spacing w:before="120" w:after="0"/>
        <w:ind w:left="0"/>
        <w:rPr>
          <w:lang w:val="lv-LV"/>
        </w:rPr>
      </w:pPr>
      <w:r>
        <w:rPr>
          <w:lang w:val="lv-LV"/>
        </w:rPr>
        <w:t>3.10.</w:t>
      </w:r>
      <w:r w:rsidR="00A05EAE" w:rsidRPr="00A05EAE">
        <w:rPr>
          <w:lang w:val="lv-LV"/>
        </w:rPr>
        <w:t xml:space="preserve">Grozījumus </w:t>
      </w:r>
      <w:proofErr w:type="spellStart"/>
      <w:r w:rsidR="00A05EAE" w:rsidRPr="00A05EAE">
        <w:rPr>
          <w:b/>
        </w:rPr>
        <w:t>Līgumā</w:t>
      </w:r>
      <w:proofErr w:type="spellEnd"/>
      <w:r w:rsidR="00A05EAE" w:rsidRPr="00A05EAE">
        <w:rPr>
          <w:lang w:val="lv-LV"/>
        </w:rPr>
        <w:t xml:space="preserve">, </w:t>
      </w:r>
      <w:r w:rsidR="00A05EAE">
        <w:rPr>
          <w:lang w:val="lv-LV"/>
        </w:rPr>
        <w:t xml:space="preserve">ja grozījumi ir nepieciešami, </w:t>
      </w:r>
      <w:r w:rsidR="00A05EAE" w:rsidRPr="00A05EAE">
        <w:rPr>
          <w:lang w:val="lv-LV"/>
        </w:rPr>
        <w:t>izdara, ievērojot Publisko iepirkumu likuma 67.</w:t>
      </w:r>
      <w:r w:rsidR="00A05EAE" w:rsidRPr="00C73207">
        <w:rPr>
          <w:vertAlign w:val="superscript"/>
          <w:lang w:val="lv-LV"/>
        </w:rPr>
        <w:t>1</w:t>
      </w:r>
      <w:r w:rsidR="00A05EAE" w:rsidRPr="00A05EAE">
        <w:rPr>
          <w:lang w:val="lv-LV"/>
        </w:rPr>
        <w:t xml:space="preserve"> panta noteikumus.</w:t>
      </w:r>
    </w:p>
    <w:p w:rsidR="00696CCF" w:rsidRDefault="00407F47" w:rsidP="004156E2">
      <w:pPr>
        <w:pStyle w:val="BodyTextIndent3"/>
        <w:tabs>
          <w:tab w:val="left" w:pos="825"/>
        </w:tabs>
        <w:spacing w:before="120" w:after="0"/>
        <w:ind w:left="0"/>
        <w:rPr>
          <w:lang w:val="lv-LV"/>
        </w:rPr>
      </w:pPr>
      <w:r w:rsidRPr="008D71B1">
        <w:rPr>
          <w:lang w:val="lv-LV"/>
        </w:rPr>
        <w:t>3.</w:t>
      </w:r>
      <w:r w:rsidR="004156E2">
        <w:rPr>
          <w:lang w:val="lv-LV"/>
        </w:rPr>
        <w:t>11</w:t>
      </w:r>
      <w:r w:rsidRPr="008D71B1">
        <w:rPr>
          <w:lang w:val="lv-LV"/>
        </w:rPr>
        <w:t xml:space="preserve">. </w:t>
      </w:r>
      <w:r w:rsidR="00696CCF" w:rsidRPr="00696CCF">
        <w:rPr>
          <w:lang w:val="lv-LV"/>
        </w:rPr>
        <w:t xml:space="preserve">Strīdus, kas radušies </w:t>
      </w:r>
      <w:r w:rsidR="00696CCF" w:rsidRPr="00696CCF">
        <w:rPr>
          <w:b/>
          <w:lang w:val="lv-LV"/>
        </w:rPr>
        <w:t>Līguma</w:t>
      </w:r>
      <w:r w:rsidR="00696CCF" w:rsidRPr="00696CCF">
        <w:rPr>
          <w:lang w:val="lv-LV"/>
        </w:rPr>
        <w:t xml:space="preserve"> izpildes laikā, puses risina savstarpēji vienojoties. Ja vienošanās netiek panākta – Latvijas Republikas likumdošanā paredzētajā kārtībā.</w:t>
      </w:r>
    </w:p>
    <w:p w:rsidR="00407F47" w:rsidRPr="008D71B1" w:rsidRDefault="00696CCF" w:rsidP="004156E2">
      <w:pPr>
        <w:pStyle w:val="BodyTextIndent3"/>
        <w:tabs>
          <w:tab w:val="left" w:pos="825"/>
        </w:tabs>
        <w:spacing w:before="120" w:after="0"/>
        <w:ind w:left="0"/>
        <w:rPr>
          <w:lang w:val="lv-LV"/>
        </w:rPr>
      </w:pPr>
      <w:r w:rsidRPr="00696CCF">
        <w:rPr>
          <w:lang w:val="lv-LV"/>
        </w:rPr>
        <w:t>3.</w:t>
      </w:r>
      <w:r w:rsidR="004156E2">
        <w:rPr>
          <w:lang w:val="lv-LV"/>
        </w:rPr>
        <w:t>12</w:t>
      </w:r>
      <w:r w:rsidRPr="00696CCF">
        <w:rPr>
          <w:lang w:val="lv-LV"/>
        </w:rPr>
        <w:t>.</w:t>
      </w:r>
      <w:r>
        <w:rPr>
          <w:b/>
          <w:lang w:val="lv-LV"/>
        </w:rPr>
        <w:t xml:space="preserve"> </w:t>
      </w:r>
      <w:r w:rsidR="00407F47" w:rsidRPr="008D71B1">
        <w:rPr>
          <w:b/>
          <w:lang w:val="lv-LV"/>
        </w:rPr>
        <w:t>Pasūtītājs</w:t>
      </w:r>
      <w:r w:rsidR="00407F47" w:rsidRPr="008D71B1">
        <w:rPr>
          <w:lang w:val="lv-LV"/>
        </w:rPr>
        <w:t xml:space="preserve"> par atbildīgo personu šī </w:t>
      </w:r>
      <w:r w:rsidR="00407F47" w:rsidRPr="008D71B1">
        <w:rPr>
          <w:b/>
          <w:lang w:val="lv-LV"/>
        </w:rPr>
        <w:t>Līguma</w:t>
      </w:r>
      <w:r w:rsidR="00407F47" w:rsidRPr="008D71B1">
        <w:rPr>
          <w:lang w:val="lv-LV"/>
        </w:rPr>
        <w:t xml:space="preserve"> izpildes laikā nozīmē _______________, tālrunis ___________, e-pasts _________________. Atbildīgā persona </w:t>
      </w:r>
      <w:r w:rsidR="00407F47">
        <w:rPr>
          <w:lang w:val="lv-LV"/>
        </w:rPr>
        <w:t>pieņem</w:t>
      </w:r>
      <w:r w:rsidR="00407F47" w:rsidRPr="008D71B1">
        <w:rPr>
          <w:lang w:val="lv-LV"/>
        </w:rPr>
        <w:t xml:space="preserve"> </w:t>
      </w:r>
      <w:r w:rsidR="00407F47" w:rsidRPr="008D71B1">
        <w:rPr>
          <w:b/>
          <w:lang w:val="lv-LV"/>
        </w:rPr>
        <w:t>Pre</w:t>
      </w:r>
      <w:r w:rsidR="00407F47">
        <w:rPr>
          <w:b/>
          <w:lang w:val="lv-LV"/>
        </w:rPr>
        <w:t>ces</w:t>
      </w:r>
      <w:r w:rsidR="00407F47" w:rsidRPr="008D71B1">
        <w:rPr>
          <w:lang w:val="lv-LV"/>
        </w:rPr>
        <w:t xml:space="preserve">, paraksta </w:t>
      </w:r>
      <w:r w:rsidR="00407F47" w:rsidRPr="008D71B1">
        <w:rPr>
          <w:b/>
          <w:lang w:val="lv-LV"/>
        </w:rPr>
        <w:t>Preču</w:t>
      </w:r>
      <w:r w:rsidR="00407F47" w:rsidRPr="008D71B1">
        <w:rPr>
          <w:lang w:val="lv-LV"/>
        </w:rPr>
        <w:t xml:space="preserve"> pavadzīmes.</w:t>
      </w:r>
    </w:p>
    <w:p w:rsidR="00407F47" w:rsidRPr="008D71B1" w:rsidRDefault="00407F47" w:rsidP="004156E2">
      <w:pPr>
        <w:pStyle w:val="BodyTextIndent3"/>
        <w:tabs>
          <w:tab w:val="left" w:pos="825"/>
        </w:tabs>
        <w:spacing w:before="120" w:after="0"/>
        <w:ind w:left="0"/>
        <w:rPr>
          <w:bCs/>
          <w:lang w:val="lv-LV"/>
        </w:rPr>
      </w:pPr>
      <w:r w:rsidRPr="008D71B1">
        <w:rPr>
          <w:lang w:val="lv-LV"/>
        </w:rPr>
        <w:t>3.</w:t>
      </w:r>
      <w:r w:rsidR="004156E2">
        <w:rPr>
          <w:lang w:val="lv-LV"/>
        </w:rPr>
        <w:t>13</w:t>
      </w:r>
      <w:r w:rsidRPr="008D71B1">
        <w:rPr>
          <w:lang w:val="lv-LV"/>
        </w:rPr>
        <w:t xml:space="preserve">. </w:t>
      </w:r>
      <w:r w:rsidRPr="008D71B1">
        <w:rPr>
          <w:b/>
          <w:lang w:val="lv-LV"/>
        </w:rPr>
        <w:t>Piegādātājs</w:t>
      </w:r>
      <w:r w:rsidRPr="008D71B1">
        <w:rPr>
          <w:lang w:val="lv-LV"/>
        </w:rPr>
        <w:t xml:space="preserve"> par atbildīgo personu šī </w:t>
      </w:r>
      <w:r w:rsidRPr="008D71B1">
        <w:rPr>
          <w:b/>
          <w:lang w:val="lv-LV"/>
        </w:rPr>
        <w:t>Līguma</w:t>
      </w:r>
      <w:r w:rsidRPr="008D71B1">
        <w:rPr>
          <w:lang w:val="lv-LV"/>
        </w:rPr>
        <w:t xml:space="preserve"> izpildes laikā nozīmē ________________, tālrunis _____________, e-pasts: _______________. </w:t>
      </w:r>
    </w:p>
    <w:p w:rsidR="00181877" w:rsidRPr="008D71B1" w:rsidRDefault="00A05EAE" w:rsidP="004156E2">
      <w:pPr>
        <w:pStyle w:val="BodyTextIndent3"/>
        <w:tabs>
          <w:tab w:val="left" w:pos="825"/>
        </w:tabs>
        <w:spacing w:before="120" w:after="0"/>
        <w:ind w:left="0"/>
        <w:rPr>
          <w:lang w:val="lv-LV"/>
        </w:rPr>
      </w:pPr>
      <w:r w:rsidRPr="00A05EAE">
        <w:rPr>
          <w:lang w:val="lv-LV"/>
        </w:rPr>
        <w:t>3.</w:t>
      </w:r>
      <w:r w:rsidR="004156E2">
        <w:rPr>
          <w:lang w:val="lv-LV"/>
        </w:rPr>
        <w:t>14</w:t>
      </w:r>
      <w:r w:rsidRPr="00A05EAE">
        <w:rPr>
          <w:lang w:val="lv-LV"/>
        </w:rPr>
        <w:t xml:space="preserve">. </w:t>
      </w:r>
      <w:r w:rsidR="00181877" w:rsidRPr="008D71B1">
        <w:rPr>
          <w:b/>
          <w:lang w:val="lv-LV"/>
        </w:rPr>
        <w:t>Līgums</w:t>
      </w:r>
      <w:r w:rsidR="00181877" w:rsidRPr="008D71B1">
        <w:rPr>
          <w:lang w:val="lv-LV"/>
        </w:rPr>
        <w:t xml:space="preserve"> </w:t>
      </w:r>
      <w:r w:rsidR="00DA39CD">
        <w:rPr>
          <w:lang w:val="lv-LV"/>
        </w:rPr>
        <w:t xml:space="preserve">ir </w:t>
      </w:r>
      <w:r w:rsidR="00181877" w:rsidRPr="008D71B1">
        <w:rPr>
          <w:lang w:val="lv-LV"/>
        </w:rPr>
        <w:t xml:space="preserve">sastādīts divos eksemplāros, katrs uz </w:t>
      </w:r>
      <w:r w:rsidR="004156E2">
        <w:rPr>
          <w:lang w:val="lv-LV"/>
        </w:rPr>
        <w:t>3</w:t>
      </w:r>
      <w:r w:rsidR="00181877" w:rsidRPr="008D71B1">
        <w:rPr>
          <w:lang w:val="lv-LV"/>
        </w:rPr>
        <w:t xml:space="preserve"> (</w:t>
      </w:r>
      <w:r w:rsidR="004156E2">
        <w:rPr>
          <w:lang w:val="lv-LV"/>
        </w:rPr>
        <w:t>trīs</w:t>
      </w:r>
      <w:r w:rsidR="00181877" w:rsidRPr="008D71B1">
        <w:rPr>
          <w:lang w:val="lv-LV"/>
        </w:rPr>
        <w:t xml:space="preserve">) lapām, ar vienādu juridisku spēku, no kuriem viens glabājas pie </w:t>
      </w:r>
      <w:r w:rsidR="00181877" w:rsidRPr="008D71B1">
        <w:rPr>
          <w:b/>
          <w:lang w:val="lv-LV"/>
        </w:rPr>
        <w:t>Pasūtītāja</w:t>
      </w:r>
      <w:r w:rsidR="00181877" w:rsidRPr="008D71B1">
        <w:rPr>
          <w:lang w:val="lv-LV"/>
        </w:rPr>
        <w:t xml:space="preserve">, viens pie </w:t>
      </w:r>
      <w:r w:rsidR="00181877" w:rsidRPr="008D71B1">
        <w:rPr>
          <w:b/>
          <w:lang w:val="lv-LV"/>
        </w:rPr>
        <w:t>Piegādātāja</w:t>
      </w:r>
      <w:r w:rsidR="002A6E76">
        <w:rPr>
          <w:lang w:val="lv-LV"/>
        </w:rPr>
        <w:t>.</w:t>
      </w:r>
      <w:r w:rsidR="00DA39CD">
        <w:rPr>
          <w:lang w:val="lv-LV"/>
        </w:rPr>
        <w:t xml:space="preserve"> </w:t>
      </w:r>
      <w:r w:rsidR="00DA39CD" w:rsidRPr="00DA39CD">
        <w:rPr>
          <w:b/>
          <w:lang w:val="lv-LV"/>
        </w:rPr>
        <w:t>Līguma</w:t>
      </w:r>
      <w:r w:rsidR="00DA39CD">
        <w:rPr>
          <w:lang w:val="lv-LV"/>
        </w:rPr>
        <w:t xml:space="preserve"> 1.pielikums „Tehniskā specifikācija” un 2.pielikums „</w:t>
      </w:r>
      <w:r w:rsidR="00DA39CD">
        <w:t>P</w:t>
      </w:r>
      <w:r w:rsidR="00DA39CD" w:rsidRPr="00C73207">
        <w:rPr>
          <w:lang w:val="lv-LV"/>
        </w:rPr>
        <w:t>ieņemšanas – nodošanas akt</w:t>
      </w:r>
      <w:r w:rsidR="00DA39CD">
        <w:rPr>
          <w:lang w:val="lv-LV"/>
        </w:rPr>
        <w:t>s” ir tā neatņemamas sastāvdaļas.</w:t>
      </w:r>
    </w:p>
    <w:p w:rsidR="00DF19AF" w:rsidRPr="008D71B1" w:rsidRDefault="00DF19AF" w:rsidP="00DF19AF">
      <w:pPr>
        <w:spacing w:before="120"/>
        <w:ind w:firstLine="720"/>
        <w:jc w:val="both"/>
        <w:outlineLvl w:val="0"/>
        <w:rPr>
          <w:b/>
          <w:bCs/>
        </w:rPr>
      </w:pPr>
    </w:p>
    <w:p w:rsidR="004156E2" w:rsidRDefault="004156E2">
      <w:pPr>
        <w:rPr>
          <w:b/>
          <w:bCs/>
        </w:rPr>
      </w:pPr>
      <w:r>
        <w:rPr>
          <w:b/>
          <w:bCs/>
        </w:rPr>
        <w:br w:type="page"/>
      </w:r>
    </w:p>
    <w:p w:rsidR="00DF19AF" w:rsidRDefault="00DF19AF" w:rsidP="00DF19AF">
      <w:pPr>
        <w:spacing w:before="120"/>
        <w:ind w:firstLine="720"/>
        <w:jc w:val="both"/>
        <w:outlineLvl w:val="0"/>
        <w:rPr>
          <w:b/>
          <w:bCs/>
        </w:rPr>
      </w:pPr>
      <w:r w:rsidRPr="008D71B1">
        <w:rPr>
          <w:b/>
          <w:bCs/>
        </w:rPr>
        <w:lastRenderedPageBreak/>
        <w:t>4. Līgumslēdzēju Pušu juridiskās adreses un citi rekvizīti</w:t>
      </w:r>
    </w:p>
    <w:p w:rsidR="00F15F6F" w:rsidRPr="008D71B1" w:rsidRDefault="00F15F6F" w:rsidP="00DF19AF">
      <w:pPr>
        <w:spacing w:before="120"/>
        <w:ind w:firstLine="720"/>
        <w:jc w:val="both"/>
        <w:outlineLvl w:val="0"/>
        <w:rPr>
          <w:b/>
          <w:bCs/>
        </w:rPr>
      </w:pPr>
    </w:p>
    <w:tbl>
      <w:tblPr>
        <w:tblW w:w="9188" w:type="dxa"/>
        <w:tblLayout w:type="fixed"/>
        <w:tblLook w:val="0000" w:firstRow="0" w:lastRow="0" w:firstColumn="0" w:lastColumn="0" w:noHBand="0" w:noVBand="0"/>
      </w:tblPr>
      <w:tblGrid>
        <w:gridCol w:w="4488"/>
        <w:gridCol w:w="4675"/>
        <w:gridCol w:w="25"/>
      </w:tblGrid>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F15F6F" w:rsidP="00533380">
            <w:pPr>
              <w:spacing w:before="120" w:after="120"/>
              <w:jc w:val="both"/>
              <w:rPr>
                <w:b/>
                <w:bCs/>
              </w:rPr>
            </w:pPr>
            <w:r w:rsidRPr="00D7110A">
              <w:rPr>
                <w:b/>
              </w:rPr>
              <w:t>Pasūtītājs</w:t>
            </w:r>
            <w:r w:rsidR="00DF19AF" w:rsidRPr="008D71B1">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F15F6F" w:rsidP="00533380">
            <w:pPr>
              <w:pStyle w:val="TOC1"/>
              <w:tabs>
                <w:tab w:val="clear" w:pos="9249"/>
              </w:tabs>
              <w:spacing w:after="120"/>
            </w:pPr>
            <w:r w:rsidRPr="00F15F6F">
              <w:t>Piegādātājs</w:t>
            </w:r>
            <w:r w:rsidR="00DF19AF" w:rsidRPr="008D71B1">
              <w:t>:</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rPr>
                <w:lang w:val="lv-LV"/>
              </w:rPr>
            </w:pPr>
            <w:proofErr w:type="spellStart"/>
            <w:r w:rsidRPr="008D71B1">
              <w:t>Latvijas</w:t>
            </w:r>
            <w:proofErr w:type="spellEnd"/>
            <w:r w:rsidRPr="008D71B1">
              <w:t xml:space="preserve"> </w:t>
            </w:r>
            <w:proofErr w:type="spellStart"/>
            <w:r w:rsidRPr="008D71B1">
              <w:t>Universitātes</w:t>
            </w:r>
            <w:proofErr w:type="spellEnd"/>
            <w:r w:rsidRPr="008D71B1">
              <w:t xml:space="preserve"> </w:t>
            </w:r>
            <w:proofErr w:type="spellStart"/>
            <w:r w:rsidRPr="008D71B1">
              <w:t>Cietvielu</w:t>
            </w:r>
            <w:proofErr w:type="spellEnd"/>
            <w:r w:rsidRPr="008D71B1">
              <w:t xml:space="preserve"> </w:t>
            </w:r>
            <w:proofErr w:type="spellStart"/>
            <w:r w:rsidRPr="008D71B1">
              <w:t>fizikas</w:t>
            </w:r>
            <w:proofErr w:type="spellEnd"/>
            <w:r w:rsidRPr="008D71B1">
              <w:t xml:space="preserve"> </w:t>
            </w:r>
            <w:proofErr w:type="spellStart"/>
            <w:r w:rsidRPr="008D71B1">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rPr>
                <w:lang w:val="lv-LV"/>
              </w:rPr>
            </w:pPr>
            <w:proofErr w:type="spellStart"/>
            <w:r w:rsidRPr="008D71B1">
              <w:t>Juridiskā</w:t>
            </w:r>
            <w:proofErr w:type="spellEnd"/>
            <w:r w:rsidRPr="008D71B1">
              <w:t xml:space="preserve"> </w:t>
            </w:r>
            <w:proofErr w:type="spellStart"/>
            <w:r w:rsidRPr="008D71B1">
              <w:t>adrese</w:t>
            </w:r>
            <w:proofErr w:type="spellEnd"/>
            <w:r w:rsidRPr="008D71B1">
              <w:t xml:space="preserve">: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rPr>
                <w:color w:val="000000"/>
              </w:rPr>
              <w:t>Biroja adrese:</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PVN reģ.Nr.: </w:t>
            </w:r>
          </w:p>
        </w:tc>
      </w:tr>
      <w:tr w:rsidR="00DF19AF" w:rsidRPr="008D71B1"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rPr>
                <w:lang w:val="en-GB" w:eastAsia="en-US"/>
              </w:rPr>
            </w:pPr>
            <w:r w:rsidRPr="008D71B1">
              <w:t xml:space="preserve">Norēķinu konts: </w:t>
            </w:r>
            <w:r w:rsidR="007A3F90">
              <w:br/>
            </w:r>
            <w:r w:rsidR="00DA39CD">
              <w:t>LV</w:t>
            </w:r>
            <w:r w:rsidR="00DA76A9">
              <w:t>74</w:t>
            </w:r>
            <w:r w:rsidR="00DA39CD">
              <w:t xml:space="preserve"> </w:t>
            </w:r>
            <w:r w:rsidR="00DA39CD" w:rsidRPr="00DA39CD">
              <w:t>TREL</w:t>
            </w:r>
            <w:r w:rsidR="00DA39CD">
              <w:t xml:space="preserve"> </w:t>
            </w:r>
            <w:r w:rsidR="00DA39CD" w:rsidRPr="00DA39CD">
              <w:t>915</w:t>
            </w:r>
            <w:r w:rsidR="00DA76A9">
              <w:t>0</w:t>
            </w:r>
            <w:r w:rsidR="00DA39CD">
              <w:t xml:space="preserve"> </w:t>
            </w:r>
            <w:r w:rsidR="00DA76A9">
              <w:t>219</w:t>
            </w:r>
            <w:r w:rsidR="00DA39CD" w:rsidRPr="00DA39CD">
              <w:t>0</w:t>
            </w:r>
            <w:r w:rsidR="00DA39CD">
              <w:t xml:space="preserve"> </w:t>
            </w:r>
            <w:r w:rsidR="00DA39CD" w:rsidRPr="00DA39CD">
              <w:t>0</w:t>
            </w:r>
            <w:r w:rsidR="00DA76A9">
              <w:t>5</w:t>
            </w:r>
            <w:r w:rsidR="00DA39CD" w:rsidRPr="00DA39CD">
              <w:t>00</w:t>
            </w:r>
            <w:r w:rsidR="00DA39CD">
              <w:t xml:space="preserve"> </w:t>
            </w:r>
            <w:r w:rsidR="00DA39CD" w:rsidRPr="00DA39CD">
              <w:t>0</w:t>
            </w:r>
          </w:p>
          <w:p w:rsidR="00DF19AF" w:rsidRPr="008D71B1" w:rsidRDefault="00DF19AF" w:rsidP="00533380">
            <w:pPr>
              <w:spacing w:before="120" w:after="120"/>
              <w:jc w:val="both"/>
            </w:pPr>
            <w:r w:rsidRPr="008D71B1">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Norēķinu konts: </w:t>
            </w:r>
          </w:p>
          <w:p w:rsidR="00DF19AF" w:rsidRPr="008D71B1" w:rsidRDefault="00DF19AF" w:rsidP="00533380">
            <w:pPr>
              <w:pStyle w:val="naisf"/>
              <w:spacing w:before="120" w:after="120"/>
              <w:rPr>
                <w:lang w:val="lv-LV"/>
              </w:rPr>
            </w:pPr>
            <w:r w:rsidRPr="008D71B1">
              <w:rPr>
                <w:lang w:val="lv-LV"/>
              </w:rPr>
              <w:t xml:space="preserve">Banka: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naisf"/>
              <w:spacing w:before="120" w:after="120"/>
              <w:rPr>
                <w:lang w:val="lv-LV"/>
              </w:rPr>
            </w:pPr>
            <w:r w:rsidRPr="008D71B1">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Bankas kods: </w:t>
            </w:r>
          </w:p>
        </w:tc>
      </w:tr>
      <w:tr w:rsidR="00DF19AF" w:rsidRPr="008D71B1" w:rsidTr="00533380">
        <w:trPr>
          <w:gridAfter w:val="1"/>
          <w:wAfter w:w="25" w:type="dxa"/>
        </w:trPr>
        <w:tc>
          <w:tcPr>
            <w:tcW w:w="4488" w:type="dxa"/>
          </w:tcPr>
          <w:p w:rsidR="00DF19AF" w:rsidRPr="008D71B1" w:rsidRDefault="00DF19AF" w:rsidP="00533380">
            <w:pPr>
              <w:spacing w:before="120" w:after="120"/>
              <w:rPr>
                <w:b/>
              </w:rPr>
            </w:pPr>
          </w:p>
          <w:p w:rsidR="00DF19AF" w:rsidRPr="008D71B1" w:rsidRDefault="00F15F6F" w:rsidP="00533380">
            <w:pPr>
              <w:spacing w:before="120" w:after="120"/>
              <w:rPr>
                <w:b/>
              </w:rPr>
            </w:pPr>
            <w:r w:rsidRPr="00D7110A">
              <w:rPr>
                <w:b/>
              </w:rPr>
              <w:t>Pasūtītājs</w:t>
            </w:r>
            <w:r w:rsidR="00DF19AF" w:rsidRPr="008D71B1">
              <w:rPr>
                <w:b/>
              </w:rPr>
              <w:t>:</w:t>
            </w:r>
          </w:p>
        </w:tc>
        <w:tc>
          <w:tcPr>
            <w:tcW w:w="4675" w:type="dxa"/>
          </w:tcPr>
          <w:p w:rsidR="00DF19AF" w:rsidRPr="008D71B1" w:rsidRDefault="00DF19AF" w:rsidP="00533380">
            <w:pPr>
              <w:spacing w:before="120" w:after="120"/>
              <w:rPr>
                <w:b/>
              </w:rPr>
            </w:pPr>
          </w:p>
          <w:p w:rsidR="00DF19AF" w:rsidRPr="008D71B1" w:rsidRDefault="00F15F6F" w:rsidP="00533380">
            <w:pPr>
              <w:spacing w:before="120" w:after="120"/>
              <w:rPr>
                <w:b/>
              </w:rPr>
            </w:pPr>
            <w:r w:rsidRPr="00D7110A">
              <w:rPr>
                <w:b/>
              </w:rPr>
              <w:t>Piegādātājs</w:t>
            </w:r>
            <w:r w:rsidR="00DF19AF" w:rsidRPr="008D71B1">
              <w:rPr>
                <w:b/>
              </w:rPr>
              <w:t>:</w:t>
            </w:r>
          </w:p>
        </w:tc>
      </w:tr>
      <w:tr w:rsidR="00DF19AF" w:rsidRPr="008D71B1" w:rsidTr="00533380">
        <w:trPr>
          <w:gridAfter w:val="1"/>
          <w:wAfter w:w="25" w:type="dxa"/>
        </w:trPr>
        <w:tc>
          <w:tcPr>
            <w:tcW w:w="4488"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c>
          <w:tcPr>
            <w:tcW w:w="4675"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r>
    </w:tbl>
    <w:p w:rsidR="00DF19AF" w:rsidRPr="00E86AF6" w:rsidRDefault="00DF19AF" w:rsidP="00DF19AF"/>
    <w:p w:rsidR="00DF19AF" w:rsidRPr="008C2992" w:rsidRDefault="00DF19AF" w:rsidP="00DF19AF">
      <w:pPr>
        <w:rPr>
          <w:noProof/>
        </w:rPr>
      </w:pPr>
    </w:p>
    <w:p w:rsidR="008501DB" w:rsidRPr="00041F98" w:rsidRDefault="008501DB" w:rsidP="008501DB">
      <w:pPr>
        <w:ind w:right="-59"/>
        <w:jc w:val="right"/>
        <w:rPr>
          <w:sz w:val="22"/>
          <w:szCs w:val="22"/>
        </w:rPr>
      </w:pPr>
      <w:r>
        <w:br w:type="page"/>
      </w:r>
      <w:r>
        <w:rPr>
          <w:sz w:val="22"/>
          <w:szCs w:val="22"/>
        </w:rPr>
        <w:lastRenderedPageBreak/>
        <w:t>1</w:t>
      </w:r>
      <w:r w:rsidRPr="00041F98">
        <w:rPr>
          <w:sz w:val="22"/>
          <w:szCs w:val="22"/>
        </w:rPr>
        <w:t>. pielikums</w:t>
      </w:r>
    </w:p>
    <w:p w:rsidR="005A1900" w:rsidRPr="00041F98" w:rsidRDefault="005A1900" w:rsidP="005A1900">
      <w:pPr>
        <w:tabs>
          <w:tab w:val="left" w:pos="855"/>
        </w:tabs>
        <w:jc w:val="right"/>
        <w:rPr>
          <w:sz w:val="22"/>
          <w:szCs w:val="22"/>
        </w:rPr>
      </w:pPr>
      <w:r>
        <w:rPr>
          <w:sz w:val="22"/>
          <w:szCs w:val="22"/>
        </w:rPr>
        <w:t>Līgumam</w:t>
      </w:r>
      <w:r w:rsidRPr="00041F98">
        <w:rPr>
          <w:sz w:val="22"/>
          <w:szCs w:val="22"/>
        </w:rPr>
        <w:t xml:space="preserve"> LU CFI 201</w:t>
      </w:r>
      <w:r>
        <w:rPr>
          <w:sz w:val="22"/>
          <w:szCs w:val="22"/>
        </w:rPr>
        <w:t>5/1</w:t>
      </w:r>
      <w:r w:rsidR="00BA5AAB">
        <w:rPr>
          <w:sz w:val="22"/>
          <w:szCs w:val="22"/>
        </w:rPr>
        <w:t>7</w:t>
      </w:r>
      <w:r w:rsidRPr="00041F98">
        <w:rPr>
          <w:sz w:val="22"/>
          <w:szCs w:val="22"/>
        </w:rPr>
        <w:t xml:space="preserve"> „</w:t>
      </w:r>
      <w:proofErr w:type="spellStart"/>
      <w:r w:rsidR="00BA5AAB" w:rsidRPr="00B72E80">
        <w:t>Turbo</w:t>
      </w:r>
      <w:r w:rsidR="00BA5AAB">
        <w:t>m</w:t>
      </w:r>
      <w:r w:rsidR="00BA5AAB" w:rsidRPr="00B72E80">
        <w:t>olekul</w:t>
      </w:r>
      <w:r w:rsidR="00BA5AAB">
        <w:t>ā</w:t>
      </w:r>
      <w:r w:rsidR="00BA5AAB" w:rsidRPr="00B72E80">
        <w:t>ra</w:t>
      </w:r>
      <w:proofErr w:type="spellEnd"/>
      <w:r w:rsidR="00BA5AAB" w:rsidRPr="00B72E80">
        <w:t xml:space="preserve"> </w:t>
      </w:r>
      <w:r w:rsidR="00BA5AAB">
        <w:t>v</w:t>
      </w:r>
      <w:r w:rsidR="00BA5AAB" w:rsidRPr="00B72E80">
        <w:t>akuuma stacija kop</w:t>
      </w:r>
      <w:r w:rsidR="00BA5AAB">
        <w:t>ā</w:t>
      </w:r>
      <w:r w:rsidR="00BA5AAB" w:rsidRPr="00B72E80">
        <w:t xml:space="preserve"> ar </w:t>
      </w:r>
      <w:r w:rsidR="00BA5AAB">
        <w:t>piederumiem</w:t>
      </w:r>
      <w:r>
        <w:rPr>
          <w:sz w:val="22"/>
          <w:szCs w:val="22"/>
        </w:rPr>
        <w:t>”</w:t>
      </w:r>
    </w:p>
    <w:p w:rsidR="00935D6E" w:rsidRDefault="00935D6E" w:rsidP="000F799F"/>
    <w:p w:rsidR="008501DB" w:rsidRDefault="008501DB" w:rsidP="000F799F"/>
    <w:p w:rsidR="008501DB" w:rsidRPr="008501DB" w:rsidRDefault="008501DB" w:rsidP="008501DB">
      <w:pPr>
        <w:jc w:val="center"/>
        <w:rPr>
          <w:b/>
        </w:rPr>
      </w:pPr>
      <w:r w:rsidRPr="008501DB">
        <w:rPr>
          <w:b/>
        </w:rPr>
        <w:t>Tehniskā specifikācija</w:t>
      </w:r>
    </w:p>
    <w:p w:rsidR="008501DB" w:rsidRDefault="008501DB" w:rsidP="000F799F"/>
    <w:p w:rsidR="008501DB" w:rsidRDefault="008501DB" w:rsidP="000F799F"/>
    <w:p w:rsidR="008501DB" w:rsidRDefault="008501DB" w:rsidP="000F799F">
      <w:r>
        <w:t>(Šeit tiks ievietota Pretendenta Tehniskā piedāvājuma tabula, aizpildīta atbilstoši Uzaicinājuma 2.pielikumam.)</w:t>
      </w:r>
    </w:p>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tbl>
      <w:tblPr>
        <w:tblW w:w="9188" w:type="dxa"/>
        <w:tblLayout w:type="fixed"/>
        <w:tblLook w:val="0000" w:firstRow="0" w:lastRow="0" w:firstColumn="0" w:lastColumn="0" w:noHBand="0" w:noVBand="0"/>
      </w:tblPr>
      <w:tblGrid>
        <w:gridCol w:w="4500"/>
        <w:gridCol w:w="4688"/>
      </w:tblGrid>
      <w:tr w:rsidR="008501DB" w:rsidRPr="008D71B1" w:rsidTr="008501DB">
        <w:tc>
          <w:tcPr>
            <w:tcW w:w="4500" w:type="dxa"/>
          </w:tcPr>
          <w:p w:rsidR="008501DB" w:rsidRPr="008D71B1" w:rsidRDefault="008501DB" w:rsidP="0092349A">
            <w:pPr>
              <w:spacing w:before="120" w:after="120"/>
              <w:rPr>
                <w:b/>
              </w:rPr>
            </w:pPr>
          </w:p>
          <w:p w:rsidR="008501DB" w:rsidRPr="008D71B1" w:rsidRDefault="008501DB" w:rsidP="0092349A">
            <w:pPr>
              <w:spacing w:before="120" w:after="120"/>
              <w:rPr>
                <w:b/>
              </w:rPr>
            </w:pPr>
            <w:r w:rsidRPr="00D7110A">
              <w:rPr>
                <w:b/>
              </w:rPr>
              <w:t>Pasūtītājs</w:t>
            </w:r>
            <w:r w:rsidRPr="008D71B1">
              <w:rPr>
                <w:b/>
              </w:rPr>
              <w:t>:</w:t>
            </w:r>
          </w:p>
        </w:tc>
        <w:tc>
          <w:tcPr>
            <w:tcW w:w="4688" w:type="dxa"/>
          </w:tcPr>
          <w:p w:rsidR="008501DB" w:rsidRPr="008D71B1" w:rsidRDefault="008501DB" w:rsidP="0092349A">
            <w:pPr>
              <w:spacing w:before="120" w:after="120"/>
              <w:rPr>
                <w:b/>
              </w:rPr>
            </w:pPr>
          </w:p>
          <w:p w:rsidR="008501DB" w:rsidRPr="008D71B1" w:rsidRDefault="008501DB" w:rsidP="0092349A">
            <w:pPr>
              <w:spacing w:before="120" w:after="120"/>
              <w:rPr>
                <w:b/>
              </w:rPr>
            </w:pPr>
            <w:r w:rsidRPr="00D7110A">
              <w:rPr>
                <w:b/>
              </w:rPr>
              <w:t>Piegādātājs</w:t>
            </w:r>
            <w:r w:rsidRPr="008D71B1">
              <w:rPr>
                <w:b/>
              </w:rPr>
              <w:t>:</w:t>
            </w:r>
          </w:p>
        </w:tc>
      </w:tr>
      <w:tr w:rsidR="008501DB" w:rsidRPr="008501DB" w:rsidTr="008501DB">
        <w:tc>
          <w:tcPr>
            <w:tcW w:w="4500"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paraksts                    Z.v.</w:t>
            </w:r>
          </w:p>
        </w:tc>
        <w:tc>
          <w:tcPr>
            <w:tcW w:w="4688"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paraksts                    Z.v.</w:t>
            </w:r>
          </w:p>
          <w:p w:rsidR="008501DB" w:rsidRPr="008501DB" w:rsidRDefault="008501DB" w:rsidP="0092349A">
            <w:pPr>
              <w:spacing w:before="120" w:after="120"/>
            </w:pPr>
          </w:p>
        </w:tc>
      </w:tr>
    </w:tbl>
    <w:p w:rsidR="008501DB" w:rsidRDefault="008501DB">
      <w:r>
        <w:br w:type="page"/>
      </w:r>
    </w:p>
    <w:p w:rsidR="008501DB" w:rsidRPr="00041F98" w:rsidRDefault="008501DB" w:rsidP="008501DB">
      <w:pPr>
        <w:ind w:right="-59"/>
        <w:jc w:val="right"/>
        <w:rPr>
          <w:sz w:val="22"/>
          <w:szCs w:val="22"/>
        </w:rPr>
      </w:pPr>
      <w:r>
        <w:rPr>
          <w:sz w:val="22"/>
          <w:szCs w:val="22"/>
        </w:rPr>
        <w:lastRenderedPageBreak/>
        <w:t>2</w:t>
      </w:r>
      <w:r w:rsidRPr="00041F98">
        <w:rPr>
          <w:sz w:val="22"/>
          <w:szCs w:val="22"/>
        </w:rPr>
        <w:t>. pielikums</w:t>
      </w:r>
    </w:p>
    <w:p w:rsidR="005A1900" w:rsidRPr="00041F98" w:rsidRDefault="005A1900" w:rsidP="005A1900">
      <w:pPr>
        <w:tabs>
          <w:tab w:val="left" w:pos="855"/>
        </w:tabs>
        <w:jc w:val="right"/>
        <w:rPr>
          <w:sz w:val="22"/>
          <w:szCs w:val="22"/>
        </w:rPr>
      </w:pPr>
      <w:r>
        <w:rPr>
          <w:sz w:val="22"/>
          <w:szCs w:val="22"/>
        </w:rPr>
        <w:t>Līgumam</w:t>
      </w:r>
      <w:r w:rsidRPr="00041F98">
        <w:rPr>
          <w:sz w:val="22"/>
          <w:szCs w:val="22"/>
        </w:rPr>
        <w:t xml:space="preserve"> LU CFI 201</w:t>
      </w:r>
      <w:r>
        <w:rPr>
          <w:sz w:val="22"/>
          <w:szCs w:val="22"/>
        </w:rPr>
        <w:t>5/1</w:t>
      </w:r>
      <w:r w:rsidR="00BA5AAB">
        <w:rPr>
          <w:sz w:val="22"/>
          <w:szCs w:val="22"/>
        </w:rPr>
        <w:t>7</w:t>
      </w:r>
      <w:r w:rsidRPr="00041F98">
        <w:rPr>
          <w:sz w:val="22"/>
          <w:szCs w:val="22"/>
        </w:rPr>
        <w:t xml:space="preserve"> „</w:t>
      </w:r>
      <w:proofErr w:type="spellStart"/>
      <w:r w:rsidR="00BA5AAB" w:rsidRPr="00B72E80">
        <w:t>Turbo</w:t>
      </w:r>
      <w:r w:rsidR="00BA5AAB">
        <w:t>m</w:t>
      </w:r>
      <w:r w:rsidR="00BA5AAB" w:rsidRPr="00B72E80">
        <w:t>olekul</w:t>
      </w:r>
      <w:r w:rsidR="00BA5AAB">
        <w:t>ā</w:t>
      </w:r>
      <w:r w:rsidR="00BA5AAB" w:rsidRPr="00B72E80">
        <w:t>ra</w:t>
      </w:r>
      <w:proofErr w:type="spellEnd"/>
      <w:r w:rsidR="00BA5AAB" w:rsidRPr="00B72E80">
        <w:t xml:space="preserve"> </w:t>
      </w:r>
      <w:r w:rsidR="00BA5AAB">
        <w:t>v</w:t>
      </w:r>
      <w:r w:rsidR="00BA5AAB" w:rsidRPr="00B72E80">
        <w:t>akuuma stacija kop</w:t>
      </w:r>
      <w:r w:rsidR="00BA5AAB">
        <w:t>ā</w:t>
      </w:r>
      <w:r w:rsidR="00BA5AAB" w:rsidRPr="00B72E80">
        <w:t xml:space="preserve"> ar </w:t>
      </w:r>
      <w:r w:rsidR="00BA5AAB">
        <w:t>piederumiem</w:t>
      </w:r>
      <w:r>
        <w:rPr>
          <w:sz w:val="22"/>
          <w:szCs w:val="22"/>
        </w:rPr>
        <w:t>”</w:t>
      </w:r>
    </w:p>
    <w:p w:rsidR="008501DB" w:rsidRDefault="008501DB" w:rsidP="008501DB"/>
    <w:p w:rsidR="008501DB" w:rsidRDefault="008501DB" w:rsidP="008501DB"/>
    <w:p w:rsidR="008501DB" w:rsidRPr="00074FB0" w:rsidRDefault="008501DB" w:rsidP="008501DB">
      <w:pPr>
        <w:jc w:val="center"/>
        <w:rPr>
          <w:b/>
        </w:rPr>
      </w:pPr>
      <w:r w:rsidRPr="00074FB0">
        <w:rPr>
          <w:b/>
        </w:rPr>
        <w:t>Pieņemšanas – nodošanas akts</w:t>
      </w:r>
    </w:p>
    <w:p w:rsidR="008501DB" w:rsidRPr="00074FB0" w:rsidRDefault="008501DB" w:rsidP="008501DB"/>
    <w:p w:rsidR="008501DB" w:rsidRPr="00074FB0" w:rsidRDefault="008501DB" w:rsidP="008501DB"/>
    <w:p w:rsidR="00074FB0" w:rsidRPr="00074FB0" w:rsidRDefault="00074FB0" w:rsidP="00074FB0">
      <w:pPr>
        <w:pStyle w:val="Footer"/>
        <w:tabs>
          <w:tab w:val="clear" w:pos="4153"/>
          <w:tab w:val="clear" w:pos="8306"/>
        </w:tabs>
        <w:rPr>
          <w:noProof/>
        </w:rPr>
      </w:pPr>
      <w:r w:rsidRPr="00074FB0">
        <w:rPr>
          <w:noProof/>
        </w:rPr>
        <w:t>Rīgā, 2015. gada __. _________</w:t>
      </w:r>
    </w:p>
    <w:p w:rsidR="00074FB0" w:rsidRDefault="00074FB0" w:rsidP="00074FB0">
      <w:pPr>
        <w:pStyle w:val="Footer"/>
        <w:tabs>
          <w:tab w:val="clear" w:pos="4153"/>
          <w:tab w:val="clear" w:pos="8306"/>
        </w:tabs>
        <w:rPr>
          <w:noProof/>
        </w:rPr>
      </w:pPr>
    </w:p>
    <w:p w:rsidR="00074FB0" w:rsidRPr="00074FB0" w:rsidRDefault="00074FB0" w:rsidP="00074FB0">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074FB0" w:rsidRPr="00074FB0" w:rsidTr="0092349A">
        <w:trPr>
          <w:jc w:val="center"/>
        </w:trPr>
        <w:tc>
          <w:tcPr>
            <w:tcW w:w="5309" w:type="dxa"/>
            <w:tcMar>
              <w:left w:w="28" w:type="dxa"/>
              <w:right w:w="28" w:type="dxa"/>
            </w:tcMar>
          </w:tcPr>
          <w:p w:rsidR="00074FB0" w:rsidRPr="00074FB0" w:rsidRDefault="00074FB0" w:rsidP="0092349A">
            <w:pPr>
              <w:rPr>
                <w:noProof/>
              </w:rPr>
            </w:pPr>
            <w:r w:rsidRPr="00074FB0">
              <w:rPr>
                <w:noProof/>
              </w:rPr>
              <w:t xml:space="preserve">LU Cietvielu fizikas institūta </w:t>
            </w:r>
          </w:p>
          <w:p w:rsidR="00074FB0" w:rsidRPr="00074FB0" w:rsidRDefault="00074FB0" w:rsidP="0092349A">
            <w:pPr>
              <w:rPr>
                <w:noProof/>
              </w:rPr>
            </w:pPr>
            <w:r w:rsidRPr="00074FB0">
              <w:rPr>
                <w:noProof/>
              </w:rPr>
              <w:t>līgumu uzskaites Nr. 2015/</w:t>
            </w:r>
            <w:r w:rsidR="00DA76A9">
              <w:rPr>
                <w:noProof/>
              </w:rPr>
              <w:t>1</w:t>
            </w:r>
            <w:r w:rsidR="00BA5AAB">
              <w:rPr>
                <w:noProof/>
              </w:rPr>
              <w:t>7</w:t>
            </w:r>
          </w:p>
          <w:p w:rsidR="00074FB0" w:rsidRPr="00074FB0" w:rsidRDefault="00074FB0" w:rsidP="00BA5AAB">
            <w:pPr>
              <w:rPr>
                <w:noProof/>
              </w:rPr>
            </w:pPr>
            <w:r w:rsidRPr="00074FB0">
              <w:rPr>
                <w:noProof/>
              </w:rPr>
              <w:t xml:space="preserve">Iepirkuma identifikācijas Nr. </w:t>
            </w:r>
            <w:r w:rsidRPr="00074FB0">
              <w:rPr>
                <w:bCs/>
                <w:noProof/>
              </w:rPr>
              <w:t>LU CFI 2015/</w:t>
            </w:r>
            <w:r w:rsidR="00DA76A9">
              <w:rPr>
                <w:bCs/>
                <w:noProof/>
              </w:rPr>
              <w:t>1</w:t>
            </w:r>
            <w:r w:rsidR="00BA5AAB">
              <w:rPr>
                <w:bCs/>
                <w:noProof/>
              </w:rPr>
              <w:t>7</w:t>
            </w:r>
          </w:p>
        </w:tc>
        <w:tc>
          <w:tcPr>
            <w:tcW w:w="3504" w:type="dxa"/>
            <w:tcMar>
              <w:left w:w="28" w:type="dxa"/>
              <w:right w:w="28" w:type="dxa"/>
            </w:tcMar>
          </w:tcPr>
          <w:p w:rsidR="00074FB0" w:rsidRPr="00074FB0" w:rsidRDefault="00074FB0" w:rsidP="0092349A">
            <w:pPr>
              <w:pStyle w:val="Heading3"/>
              <w:numPr>
                <w:ilvl w:val="0"/>
                <w:numId w:val="0"/>
              </w:numPr>
              <w:jc w:val="left"/>
              <w:rPr>
                <w:b w:val="0"/>
                <w:bCs w:val="0"/>
                <w:noProof/>
                <w:sz w:val="24"/>
                <w:szCs w:val="24"/>
              </w:rPr>
            </w:pPr>
          </w:p>
          <w:p w:rsidR="00074FB0" w:rsidRPr="00074FB0" w:rsidRDefault="00074FB0" w:rsidP="0092349A">
            <w:pPr>
              <w:pStyle w:val="Heading3"/>
              <w:numPr>
                <w:ilvl w:val="0"/>
                <w:numId w:val="0"/>
              </w:numPr>
              <w:jc w:val="right"/>
              <w:rPr>
                <w:b w:val="0"/>
                <w:bCs w:val="0"/>
                <w:noProof/>
                <w:sz w:val="24"/>
                <w:szCs w:val="24"/>
              </w:rPr>
            </w:pPr>
            <w:r w:rsidRPr="00074FB0">
              <w:rPr>
                <w:b w:val="0"/>
                <w:bCs w:val="0"/>
                <w:noProof/>
                <w:sz w:val="24"/>
                <w:szCs w:val="24"/>
              </w:rPr>
              <w:t>līgumu uzskaites Nr. __________</w:t>
            </w:r>
          </w:p>
        </w:tc>
      </w:tr>
    </w:tbl>
    <w:p w:rsidR="00074FB0" w:rsidRDefault="00074FB0" w:rsidP="00074FB0">
      <w:pPr>
        <w:spacing w:before="120"/>
        <w:jc w:val="both"/>
        <w:rPr>
          <w:b/>
          <w:bCs/>
        </w:rPr>
      </w:pPr>
    </w:p>
    <w:p w:rsidR="00074FB0" w:rsidRPr="00074FB0" w:rsidRDefault="00074FB0" w:rsidP="00074FB0">
      <w:pPr>
        <w:spacing w:before="120"/>
        <w:jc w:val="both"/>
      </w:pPr>
      <w:r w:rsidRPr="00074FB0">
        <w:rPr>
          <w:b/>
          <w:bCs/>
        </w:rPr>
        <w:t xml:space="preserve">Latvijas Universitātes Cietvielu fizikas institūts </w:t>
      </w:r>
      <w:r w:rsidRPr="00074FB0">
        <w:t>(turpmāk tekstā LU CFI)</w:t>
      </w:r>
      <w:r w:rsidRPr="00074FB0">
        <w:rPr>
          <w:b/>
          <w:bCs/>
        </w:rPr>
        <w:t xml:space="preserve">, </w:t>
      </w:r>
      <w:r w:rsidRPr="00074FB0">
        <w:t xml:space="preserve">turpmāk tekstā – </w:t>
      </w:r>
      <w:r w:rsidRPr="00074FB0">
        <w:rPr>
          <w:b/>
        </w:rPr>
        <w:t>Pasūtītājs</w:t>
      </w:r>
      <w:r w:rsidRPr="00074FB0">
        <w:t>, tās direktora Andra Šternberga personā, no vienas puses,</w:t>
      </w:r>
    </w:p>
    <w:p w:rsidR="00074FB0" w:rsidRDefault="00074FB0" w:rsidP="00074FB0">
      <w:pPr>
        <w:spacing w:before="120"/>
        <w:jc w:val="both"/>
      </w:pPr>
    </w:p>
    <w:p w:rsidR="00074FB0" w:rsidRPr="00074FB0" w:rsidRDefault="00074FB0" w:rsidP="00074FB0">
      <w:pPr>
        <w:spacing w:before="120"/>
        <w:jc w:val="both"/>
      </w:pPr>
      <w:r w:rsidRPr="00074FB0">
        <w:t xml:space="preserve">un </w:t>
      </w:r>
      <w:r w:rsidRPr="00074FB0">
        <w:rPr>
          <w:b/>
          <w:bCs/>
        </w:rPr>
        <w:t>________________________</w:t>
      </w:r>
      <w:r w:rsidRPr="00074FB0">
        <w:t xml:space="preserve">, turpmāk tekstā – </w:t>
      </w:r>
      <w:r w:rsidRPr="00074FB0">
        <w:rPr>
          <w:b/>
        </w:rPr>
        <w:t>Piegādātājs</w:t>
      </w:r>
      <w:r w:rsidRPr="00074FB0">
        <w:t xml:space="preserve">, tās </w:t>
      </w:r>
      <w:r w:rsidRPr="00074FB0">
        <w:rPr>
          <w:rStyle w:val="Strong"/>
          <w:b w:val="0"/>
          <w:bCs w:val="0"/>
        </w:rPr>
        <w:t>____________________ ___________________</w:t>
      </w:r>
      <w:r w:rsidRPr="00074FB0">
        <w:t xml:space="preserve"> personā, no otras puses,</w:t>
      </w:r>
    </w:p>
    <w:p w:rsidR="00074FB0" w:rsidRDefault="00074FB0" w:rsidP="00074FB0">
      <w:pPr>
        <w:spacing w:before="120"/>
        <w:jc w:val="both"/>
      </w:pPr>
    </w:p>
    <w:p w:rsidR="00074FB0" w:rsidRPr="00074FB0" w:rsidRDefault="00074FB0" w:rsidP="00074FB0">
      <w:pPr>
        <w:spacing w:before="120"/>
        <w:jc w:val="both"/>
      </w:pPr>
      <w:r w:rsidRPr="00074FB0">
        <w:t xml:space="preserve">ar šo </w:t>
      </w:r>
      <w:r w:rsidRPr="00074FB0">
        <w:rPr>
          <w:bCs/>
        </w:rPr>
        <w:t>Pieņemšanas – nodošanas aktu</w:t>
      </w:r>
      <w:r w:rsidRPr="00074FB0">
        <w:t xml:space="preserve"> konstatē un apstiprina, ka </w:t>
      </w:r>
    </w:p>
    <w:p w:rsidR="00074FB0" w:rsidRDefault="00074FB0" w:rsidP="00074FB0">
      <w:pPr>
        <w:spacing w:before="120"/>
        <w:jc w:val="both"/>
      </w:pPr>
    </w:p>
    <w:p w:rsidR="00074FB0" w:rsidRPr="00074FB0" w:rsidRDefault="00074FB0" w:rsidP="00074FB0">
      <w:pPr>
        <w:spacing w:before="120"/>
        <w:jc w:val="both"/>
      </w:pPr>
      <w:r w:rsidRPr="00074FB0">
        <w:t xml:space="preserve">2015. gada ___. ___________ noslēgtā </w:t>
      </w:r>
      <w:r w:rsidRPr="00074FB0">
        <w:rPr>
          <w:b/>
        </w:rPr>
        <w:t>Līguma</w:t>
      </w:r>
      <w:r w:rsidRPr="00074FB0">
        <w:t xml:space="preserve"> par iepirkumu </w:t>
      </w:r>
      <w:r w:rsidRPr="00074FB0">
        <w:rPr>
          <w:bCs/>
        </w:rPr>
        <w:t>Nr.</w:t>
      </w:r>
      <w:r w:rsidR="00DA76A9" w:rsidRPr="00DA76A9">
        <w:rPr>
          <w:sz w:val="22"/>
          <w:szCs w:val="22"/>
        </w:rPr>
        <w:t xml:space="preserve"> </w:t>
      </w:r>
      <w:r w:rsidR="00DA76A9" w:rsidRPr="00041F98">
        <w:rPr>
          <w:sz w:val="22"/>
          <w:szCs w:val="22"/>
        </w:rPr>
        <w:t>LU CFI 201</w:t>
      </w:r>
      <w:r w:rsidR="00DA76A9">
        <w:rPr>
          <w:sz w:val="22"/>
          <w:szCs w:val="22"/>
        </w:rPr>
        <w:t>5/1</w:t>
      </w:r>
      <w:r w:rsidR="00BA5AAB">
        <w:rPr>
          <w:sz w:val="22"/>
          <w:szCs w:val="22"/>
        </w:rPr>
        <w:t>7</w:t>
      </w:r>
      <w:r w:rsidR="00DA76A9" w:rsidRPr="00041F98">
        <w:rPr>
          <w:sz w:val="22"/>
          <w:szCs w:val="22"/>
        </w:rPr>
        <w:t xml:space="preserve"> „</w:t>
      </w:r>
      <w:proofErr w:type="spellStart"/>
      <w:r w:rsidR="00BA5AAB" w:rsidRPr="00B72E80">
        <w:t>Turbo</w:t>
      </w:r>
      <w:r w:rsidR="00BA5AAB">
        <w:t>m</w:t>
      </w:r>
      <w:r w:rsidR="00BA5AAB" w:rsidRPr="00B72E80">
        <w:t>olekul</w:t>
      </w:r>
      <w:r w:rsidR="00BA5AAB">
        <w:t>ā</w:t>
      </w:r>
      <w:r w:rsidR="00BA5AAB" w:rsidRPr="00B72E80">
        <w:t>ra</w:t>
      </w:r>
      <w:proofErr w:type="spellEnd"/>
      <w:r w:rsidR="00BA5AAB" w:rsidRPr="00B72E80">
        <w:t xml:space="preserve"> </w:t>
      </w:r>
      <w:r w:rsidR="00BA5AAB">
        <w:t>v</w:t>
      </w:r>
      <w:r w:rsidR="00BA5AAB" w:rsidRPr="00B72E80">
        <w:t>akuuma stacija kop</w:t>
      </w:r>
      <w:r w:rsidR="00BA5AAB">
        <w:t>ā</w:t>
      </w:r>
      <w:r w:rsidR="00BA5AAB" w:rsidRPr="00B72E80">
        <w:t xml:space="preserve"> ar </w:t>
      </w:r>
      <w:r w:rsidR="00BA5AAB">
        <w:t>piederumiem</w:t>
      </w:r>
      <w:r w:rsidR="00DA76A9" w:rsidRPr="00041F98">
        <w:rPr>
          <w:sz w:val="22"/>
          <w:szCs w:val="22"/>
        </w:rPr>
        <w:t>”</w:t>
      </w:r>
      <w:r w:rsidRPr="00074FB0">
        <w:t xml:space="preserve"> ietvaros </w:t>
      </w:r>
      <w:r w:rsidRPr="00074FB0">
        <w:rPr>
          <w:b/>
        </w:rPr>
        <w:t>Piegādātājs</w:t>
      </w:r>
      <w:r w:rsidRPr="00074FB0">
        <w:t xml:space="preserve"> ir izpildījis savas saistības pilnā apjomā un labā kvalitātē:</w:t>
      </w:r>
    </w:p>
    <w:p w:rsidR="00074FB0" w:rsidRPr="00074FB0" w:rsidRDefault="00074FB0" w:rsidP="00074FB0">
      <w:pPr>
        <w:spacing w:before="120"/>
        <w:ind w:firstLine="720"/>
        <w:jc w:val="both"/>
      </w:pPr>
      <w:r w:rsidRPr="00074FB0">
        <w:t xml:space="preserve">- ir piegādāta visa </w:t>
      </w:r>
      <w:r w:rsidRPr="00074FB0">
        <w:rPr>
          <w:b/>
        </w:rPr>
        <w:t>Līgumā</w:t>
      </w:r>
      <w:r w:rsidRPr="00074FB0">
        <w:t xml:space="preserve"> paredzētā </w:t>
      </w:r>
      <w:r w:rsidRPr="00074FB0">
        <w:rPr>
          <w:b/>
        </w:rPr>
        <w:t>Prece</w:t>
      </w:r>
      <w:r w:rsidRPr="00074FB0">
        <w:t>;</w:t>
      </w:r>
    </w:p>
    <w:p w:rsidR="00074FB0" w:rsidRDefault="00074FB0" w:rsidP="00074FB0">
      <w:pPr>
        <w:spacing w:before="120"/>
        <w:ind w:left="720"/>
        <w:jc w:val="both"/>
      </w:pPr>
      <w:r w:rsidRPr="00074FB0">
        <w:t xml:space="preserve">- piegādātās </w:t>
      </w:r>
      <w:r w:rsidRPr="00074FB0">
        <w:rPr>
          <w:b/>
        </w:rPr>
        <w:t>Preces</w:t>
      </w:r>
      <w:r w:rsidRPr="00074FB0">
        <w:t xml:space="preserve"> specifikācijas un kvalitāte atbilst </w:t>
      </w:r>
      <w:r w:rsidRPr="00074FB0">
        <w:rPr>
          <w:b/>
        </w:rPr>
        <w:t>Līgumā</w:t>
      </w:r>
      <w:r w:rsidRPr="00074FB0">
        <w:t xml:space="preserve"> paredzētajām specifikācijām un kvalitātei.</w:t>
      </w:r>
    </w:p>
    <w:p w:rsidR="005A1900" w:rsidRPr="00074FB0" w:rsidRDefault="005A1900" w:rsidP="005A1900">
      <w:pPr>
        <w:spacing w:before="120"/>
        <w:jc w:val="both"/>
      </w:pPr>
      <w:r>
        <w:rPr>
          <w:bCs/>
        </w:rPr>
        <w:t xml:space="preserve">Šis </w:t>
      </w:r>
      <w:r w:rsidRPr="00074FB0">
        <w:rPr>
          <w:bCs/>
        </w:rPr>
        <w:t>Pieņemšanas – nodošanas akt</w:t>
      </w:r>
      <w:r>
        <w:rPr>
          <w:bCs/>
        </w:rPr>
        <w:t xml:space="preserve">s kalpo par pamatu norēķinu veikšanai starp līgumslēdzēju </w:t>
      </w:r>
      <w:r w:rsidRPr="005A1900">
        <w:rPr>
          <w:b/>
        </w:rPr>
        <w:t>Pusēm</w:t>
      </w:r>
      <w:r w:rsidRPr="005A1900">
        <w:rPr>
          <w:i/>
        </w:rPr>
        <w:t>.</w:t>
      </w:r>
    </w:p>
    <w:p w:rsidR="008501DB" w:rsidRPr="00074FB0" w:rsidRDefault="008501DB"/>
    <w:p w:rsidR="008501DB" w:rsidRDefault="008501DB"/>
    <w:p w:rsidR="008501DB" w:rsidRDefault="008501DB"/>
    <w:p w:rsidR="008501DB" w:rsidRDefault="008501DB"/>
    <w:tbl>
      <w:tblPr>
        <w:tblW w:w="9188" w:type="dxa"/>
        <w:tblLayout w:type="fixed"/>
        <w:tblLook w:val="0000" w:firstRow="0" w:lastRow="0" w:firstColumn="0" w:lastColumn="0" w:noHBand="0" w:noVBand="0"/>
      </w:tblPr>
      <w:tblGrid>
        <w:gridCol w:w="4500"/>
        <w:gridCol w:w="4688"/>
      </w:tblGrid>
      <w:tr w:rsidR="008501DB" w:rsidRPr="008D71B1" w:rsidTr="0092349A">
        <w:tc>
          <w:tcPr>
            <w:tcW w:w="4500" w:type="dxa"/>
          </w:tcPr>
          <w:p w:rsidR="008501DB" w:rsidRPr="008D71B1" w:rsidRDefault="008501DB" w:rsidP="0092349A">
            <w:pPr>
              <w:spacing w:before="120" w:after="120"/>
              <w:rPr>
                <w:b/>
              </w:rPr>
            </w:pPr>
          </w:p>
          <w:p w:rsidR="008501DB" w:rsidRPr="008501DB" w:rsidRDefault="008501DB" w:rsidP="0092349A">
            <w:pPr>
              <w:spacing w:before="120" w:after="120"/>
              <w:rPr>
                <w:b/>
              </w:rPr>
            </w:pPr>
            <w:r w:rsidRPr="008501DB">
              <w:rPr>
                <w:b/>
              </w:rPr>
              <w:t>Pasūtītājs:</w:t>
            </w:r>
          </w:p>
        </w:tc>
        <w:tc>
          <w:tcPr>
            <w:tcW w:w="4688" w:type="dxa"/>
          </w:tcPr>
          <w:p w:rsidR="008501DB" w:rsidRPr="008501DB" w:rsidRDefault="008501DB" w:rsidP="0092349A">
            <w:pPr>
              <w:spacing w:before="120" w:after="120"/>
              <w:rPr>
                <w:b/>
              </w:rPr>
            </w:pPr>
          </w:p>
          <w:p w:rsidR="008501DB" w:rsidRPr="008D71B1" w:rsidRDefault="008501DB" w:rsidP="0092349A">
            <w:pPr>
              <w:spacing w:before="120" w:after="120"/>
              <w:rPr>
                <w:b/>
              </w:rPr>
            </w:pPr>
            <w:r w:rsidRPr="008501DB">
              <w:rPr>
                <w:b/>
              </w:rPr>
              <w:t>Piegādātājs:</w:t>
            </w:r>
          </w:p>
        </w:tc>
      </w:tr>
      <w:tr w:rsidR="008501DB" w:rsidRPr="008501DB" w:rsidTr="008501DB">
        <w:tc>
          <w:tcPr>
            <w:tcW w:w="4500"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paraksts                    Z.v.</w:t>
            </w:r>
          </w:p>
        </w:tc>
        <w:tc>
          <w:tcPr>
            <w:tcW w:w="4688"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074FB0">
            <w:pPr>
              <w:spacing w:before="120" w:after="120"/>
            </w:pPr>
            <w:r w:rsidRPr="008501DB">
              <w:t>paraksts                    Z.v.</w:t>
            </w:r>
          </w:p>
        </w:tc>
      </w:tr>
    </w:tbl>
    <w:p w:rsidR="008501DB" w:rsidRDefault="008501DB" w:rsidP="000F799F"/>
    <w:sectPr w:rsidR="008501DB"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19" w:rsidRDefault="00442819">
      <w:r>
        <w:separator/>
      </w:r>
    </w:p>
  </w:endnote>
  <w:endnote w:type="continuationSeparator" w:id="0">
    <w:p w:rsidR="00442819" w:rsidRDefault="0044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92" w:rsidRDefault="00C22792"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B50">
      <w:rPr>
        <w:rStyle w:val="PageNumber"/>
        <w:noProof/>
      </w:rPr>
      <w:t>2</w:t>
    </w:r>
    <w:r>
      <w:rPr>
        <w:rStyle w:val="PageNumber"/>
      </w:rPr>
      <w:fldChar w:fldCharType="end"/>
    </w:r>
  </w:p>
  <w:p w:rsidR="00C22792" w:rsidRDefault="00C22792"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19" w:rsidRDefault="00442819">
      <w:r>
        <w:separator/>
      </w:r>
    </w:p>
  </w:footnote>
  <w:footnote w:type="continuationSeparator" w:id="0">
    <w:p w:rsidR="00442819" w:rsidRDefault="00442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7A63CA"/>
    <w:multiLevelType w:val="hybridMultilevel"/>
    <w:tmpl w:val="4F1EB4CE"/>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36B2E"/>
    <w:multiLevelType w:val="hybridMultilevel"/>
    <w:tmpl w:val="38440194"/>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3">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7">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5F70AF5"/>
    <w:multiLevelType w:val="hybridMultilevel"/>
    <w:tmpl w:val="B8FC30CC"/>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12"/>
  </w:num>
  <w:num w:numId="2">
    <w:abstractNumId w:val="13"/>
  </w:num>
  <w:num w:numId="3">
    <w:abstractNumId w:val="7"/>
  </w:num>
  <w:num w:numId="4">
    <w:abstractNumId w:val="3"/>
  </w:num>
  <w:num w:numId="5">
    <w:abstractNumId w:val="9"/>
  </w:num>
  <w:num w:numId="6">
    <w:abstractNumId w:val="11"/>
  </w:num>
  <w:num w:numId="7">
    <w:abstractNumId w:val="5"/>
  </w:num>
  <w:num w:numId="8">
    <w:abstractNumId w:val="0"/>
  </w:num>
  <w:num w:numId="9">
    <w:abstractNumId w:val="4"/>
  </w:num>
  <w:num w:numId="10">
    <w:abstractNumId w:val="8"/>
  </w:num>
  <w:num w:numId="11">
    <w:abstractNumId w:val="6"/>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6C19"/>
    <w:rsid w:val="000357FE"/>
    <w:rsid w:val="000358E7"/>
    <w:rsid w:val="000439D0"/>
    <w:rsid w:val="00051617"/>
    <w:rsid w:val="00054A24"/>
    <w:rsid w:val="00057B4C"/>
    <w:rsid w:val="000634C8"/>
    <w:rsid w:val="00074FB0"/>
    <w:rsid w:val="00076C98"/>
    <w:rsid w:val="000872D4"/>
    <w:rsid w:val="000936B3"/>
    <w:rsid w:val="0009587E"/>
    <w:rsid w:val="000A2087"/>
    <w:rsid w:val="000B14F6"/>
    <w:rsid w:val="000B7044"/>
    <w:rsid w:val="000E2035"/>
    <w:rsid w:val="000E519E"/>
    <w:rsid w:val="000F53F3"/>
    <w:rsid w:val="000F799F"/>
    <w:rsid w:val="001008DF"/>
    <w:rsid w:val="00101613"/>
    <w:rsid w:val="00104621"/>
    <w:rsid w:val="00112E2C"/>
    <w:rsid w:val="0012356E"/>
    <w:rsid w:val="001256F8"/>
    <w:rsid w:val="0012590D"/>
    <w:rsid w:val="00137C14"/>
    <w:rsid w:val="00150851"/>
    <w:rsid w:val="00153A5E"/>
    <w:rsid w:val="00172111"/>
    <w:rsid w:val="00181877"/>
    <w:rsid w:val="001828D9"/>
    <w:rsid w:val="0018471F"/>
    <w:rsid w:val="00194F61"/>
    <w:rsid w:val="00197F8D"/>
    <w:rsid w:val="001A3364"/>
    <w:rsid w:val="001A5782"/>
    <w:rsid w:val="001B66DC"/>
    <w:rsid w:val="001B7E52"/>
    <w:rsid w:val="001D2639"/>
    <w:rsid w:val="001D275A"/>
    <w:rsid w:val="001D73B4"/>
    <w:rsid w:val="001D76E5"/>
    <w:rsid w:val="001E2039"/>
    <w:rsid w:val="001F6970"/>
    <w:rsid w:val="00202940"/>
    <w:rsid w:val="00210419"/>
    <w:rsid w:val="00234B35"/>
    <w:rsid w:val="0024445F"/>
    <w:rsid w:val="0027153F"/>
    <w:rsid w:val="00272D5B"/>
    <w:rsid w:val="00273823"/>
    <w:rsid w:val="0028693D"/>
    <w:rsid w:val="002875CF"/>
    <w:rsid w:val="00295F2B"/>
    <w:rsid w:val="002A6E76"/>
    <w:rsid w:val="002B040E"/>
    <w:rsid w:val="002B3634"/>
    <w:rsid w:val="002B64FD"/>
    <w:rsid w:val="002B752D"/>
    <w:rsid w:val="002C4511"/>
    <w:rsid w:val="002C4780"/>
    <w:rsid w:val="002D528F"/>
    <w:rsid w:val="002E29D1"/>
    <w:rsid w:val="002E483B"/>
    <w:rsid w:val="002F0EA2"/>
    <w:rsid w:val="002F23A8"/>
    <w:rsid w:val="002F6AB9"/>
    <w:rsid w:val="002F7EB2"/>
    <w:rsid w:val="00313498"/>
    <w:rsid w:val="00331CA8"/>
    <w:rsid w:val="00335280"/>
    <w:rsid w:val="00352A97"/>
    <w:rsid w:val="00362A05"/>
    <w:rsid w:val="003841C8"/>
    <w:rsid w:val="003A4A2E"/>
    <w:rsid w:val="003C05F6"/>
    <w:rsid w:val="003C5755"/>
    <w:rsid w:val="003D313D"/>
    <w:rsid w:val="003E7941"/>
    <w:rsid w:val="003F059F"/>
    <w:rsid w:val="00403B39"/>
    <w:rsid w:val="0040559E"/>
    <w:rsid w:val="00407F47"/>
    <w:rsid w:val="004154A6"/>
    <w:rsid w:val="004156E2"/>
    <w:rsid w:val="00442819"/>
    <w:rsid w:val="004738CF"/>
    <w:rsid w:val="004759B0"/>
    <w:rsid w:val="0048566B"/>
    <w:rsid w:val="00485BB8"/>
    <w:rsid w:val="00486B50"/>
    <w:rsid w:val="0049482C"/>
    <w:rsid w:val="00497356"/>
    <w:rsid w:val="004A4435"/>
    <w:rsid w:val="004A7F4D"/>
    <w:rsid w:val="004B72F6"/>
    <w:rsid w:val="004C4AD5"/>
    <w:rsid w:val="004C5492"/>
    <w:rsid w:val="004C69DA"/>
    <w:rsid w:val="004D117F"/>
    <w:rsid w:val="004D12B8"/>
    <w:rsid w:val="00503A70"/>
    <w:rsid w:val="00504B5A"/>
    <w:rsid w:val="00514479"/>
    <w:rsid w:val="00514A3C"/>
    <w:rsid w:val="00533380"/>
    <w:rsid w:val="0053689B"/>
    <w:rsid w:val="005547D4"/>
    <w:rsid w:val="00554B78"/>
    <w:rsid w:val="00555520"/>
    <w:rsid w:val="0055774D"/>
    <w:rsid w:val="005700B2"/>
    <w:rsid w:val="00571A9F"/>
    <w:rsid w:val="00585D06"/>
    <w:rsid w:val="00597087"/>
    <w:rsid w:val="00597B1E"/>
    <w:rsid w:val="005A1900"/>
    <w:rsid w:val="005A253E"/>
    <w:rsid w:val="005B6284"/>
    <w:rsid w:val="005C2249"/>
    <w:rsid w:val="005C2F41"/>
    <w:rsid w:val="005C404D"/>
    <w:rsid w:val="005D790E"/>
    <w:rsid w:val="005E19A9"/>
    <w:rsid w:val="005E4E35"/>
    <w:rsid w:val="00605076"/>
    <w:rsid w:val="0061213A"/>
    <w:rsid w:val="00636B7C"/>
    <w:rsid w:val="00665251"/>
    <w:rsid w:val="00665289"/>
    <w:rsid w:val="00666FAC"/>
    <w:rsid w:val="006702F8"/>
    <w:rsid w:val="00676352"/>
    <w:rsid w:val="00680CCA"/>
    <w:rsid w:val="00682CBE"/>
    <w:rsid w:val="00691A6F"/>
    <w:rsid w:val="00695F92"/>
    <w:rsid w:val="00696CCF"/>
    <w:rsid w:val="006A50D3"/>
    <w:rsid w:val="006A7379"/>
    <w:rsid w:val="006A7A49"/>
    <w:rsid w:val="006B40BE"/>
    <w:rsid w:val="006D1A6F"/>
    <w:rsid w:val="006F27E7"/>
    <w:rsid w:val="00703020"/>
    <w:rsid w:val="00707C1E"/>
    <w:rsid w:val="0072032A"/>
    <w:rsid w:val="00731B24"/>
    <w:rsid w:val="007370F0"/>
    <w:rsid w:val="00770BD5"/>
    <w:rsid w:val="00787507"/>
    <w:rsid w:val="007A3F90"/>
    <w:rsid w:val="007A5C02"/>
    <w:rsid w:val="007C02D0"/>
    <w:rsid w:val="007C5CD2"/>
    <w:rsid w:val="007E12B3"/>
    <w:rsid w:val="007E75BF"/>
    <w:rsid w:val="007F275F"/>
    <w:rsid w:val="008011ED"/>
    <w:rsid w:val="00802EDF"/>
    <w:rsid w:val="00815088"/>
    <w:rsid w:val="008224F5"/>
    <w:rsid w:val="0083762F"/>
    <w:rsid w:val="008501DB"/>
    <w:rsid w:val="008659D6"/>
    <w:rsid w:val="00870773"/>
    <w:rsid w:val="008774AC"/>
    <w:rsid w:val="0088079D"/>
    <w:rsid w:val="00886EA4"/>
    <w:rsid w:val="00892416"/>
    <w:rsid w:val="008A06D2"/>
    <w:rsid w:val="008B5489"/>
    <w:rsid w:val="008C06F8"/>
    <w:rsid w:val="008C3934"/>
    <w:rsid w:val="008D0A40"/>
    <w:rsid w:val="008D0AD9"/>
    <w:rsid w:val="008D5A5F"/>
    <w:rsid w:val="008D71B1"/>
    <w:rsid w:val="008E38B6"/>
    <w:rsid w:val="008E3FE1"/>
    <w:rsid w:val="008E5005"/>
    <w:rsid w:val="008F2AF5"/>
    <w:rsid w:val="008F42C4"/>
    <w:rsid w:val="009032B0"/>
    <w:rsid w:val="0092349A"/>
    <w:rsid w:val="00924144"/>
    <w:rsid w:val="00935D6E"/>
    <w:rsid w:val="0093756E"/>
    <w:rsid w:val="009400C1"/>
    <w:rsid w:val="009411A6"/>
    <w:rsid w:val="00941F0A"/>
    <w:rsid w:val="009459FE"/>
    <w:rsid w:val="00945BBD"/>
    <w:rsid w:val="00956F8B"/>
    <w:rsid w:val="009927C6"/>
    <w:rsid w:val="0099781A"/>
    <w:rsid w:val="009A244D"/>
    <w:rsid w:val="009A7B7B"/>
    <w:rsid w:val="009C045C"/>
    <w:rsid w:val="009C0542"/>
    <w:rsid w:val="009D0033"/>
    <w:rsid w:val="009D0039"/>
    <w:rsid w:val="009E3537"/>
    <w:rsid w:val="009F6224"/>
    <w:rsid w:val="00A05EAE"/>
    <w:rsid w:val="00A17D09"/>
    <w:rsid w:val="00A262B9"/>
    <w:rsid w:val="00A2656A"/>
    <w:rsid w:val="00A4055C"/>
    <w:rsid w:val="00A42032"/>
    <w:rsid w:val="00A51214"/>
    <w:rsid w:val="00A85D5D"/>
    <w:rsid w:val="00A92267"/>
    <w:rsid w:val="00A950F8"/>
    <w:rsid w:val="00AB016A"/>
    <w:rsid w:val="00AB0265"/>
    <w:rsid w:val="00AB3A94"/>
    <w:rsid w:val="00AD6E75"/>
    <w:rsid w:val="00AE39E1"/>
    <w:rsid w:val="00B02A70"/>
    <w:rsid w:val="00B26AE1"/>
    <w:rsid w:val="00B277ED"/>
    <w:rsid w:val="00B3227A"/>
    <w:rsid w:val="00B32BB5"/>
    <w:rsid w:val="00B3445B"/>
    <w:rsid w:val="00B43F7C"/>
    <w:rsid w:val="00B446FB"/>
    <w:rsid w:val="00B4762E"/>
    <w:rsid w:val="00B60B82"/>
    <w:rsid w:val="00B62DFD"/>
    <w:rsid w:val="00B667D8"/>
    <w:rsid w:val="00B72C71"/>
    <w:rsid w:val="00B75537"/>
    <w:rsid w:val="00B91A7B"/>
    <w:rsid w:val="00BA3BD6"/>
    <w:rsid w:val="00BA5AAB"/>
    <w:rsid w:val="00BC4EA3"/>
    <w:rsid w:val="00BD56A5"/>
    <w:rsid w:val="00BD724E"/>
    <w:rsid w:val="00BF0AD1"/>
    <w:rsid w:val="00C006C5"/>
    <w:rsid w:val="00C00767"/>
    <w:rsid w:val="00C01D6B"/>
    <w:rsid w:val="00C16A38"/>
    <w:rsid w:val="00C21A7D"/>
    <w:rsid w:val="00C22792"/>
    <w:rsid w:val="00C24065"/>
    <w:rsid w:val="00C31797"/>
    <w:rsid w:val="00C534DE"/>
    <w:rsid w:val="00C61467"/>
    <w:rsid w:val="00C62A48"/>
    <w:rsid w:val="00C704A0"/>
    <w:rsid w:val="00C73207"/>
    <w:rsid w:val="00CA53A6"/>
    <w:rsid w:val="00CB121C"/>
    <w:rsid w:val="00CB1DF5"/>
    <w:rsid w:val="00CB395A"/>
    <w:rsid w:val="00CB754D"/>
    <w:rsid w:val="00CC1ECC"/>
    <w:rsid w:val="00CE059E"/>
    <w:rsid w:val="00CE7273"/>
    <w:rsid w:val="00CF61BE"/>
    <w:rsid w:val="00D051F6"/>
    <w:rsid w:val="00D3292D"/>
    <w:rsid w:val="00D34B2C"/>
    <w:rsid w:val="00D422DC"/>
    <w:rsid w:val="00D71311"/>
    <w:rsid w:val="00D73406"/>
    <w:rsid w:val="00D74BD4"/>
    <w:rsid w:val="00D86824"/>
    <w:rsid w:val="00D92A6E"/>
    <w:rsid w:val="00DA39CD"/>
    <w:rsid w:val="00DA76A9"/>
    <w:rsid w:val="00DD1366"/>
    <w:rsid w:val="00DD26D3"/>
    <w:rsid w:val="00DE0592"/>
    <w:rsid w:val="00DE08BC"/>
    <w:rsid w:val="00DE5B8E"/>
    <w:rsid w:val="00DF19AF"/>
    <w:rsid w:val="00DF52CF"/>
    <w:rsid w:val="00E00C56"/>
    <w:rsid w:val="00E47457"/>
    <w:rsid w:val="00E5432A"/>
    <w:rsid w:val="00E60677"/>
    <w:rsid w:val="00E74AAE"/>
    <w:rsid w:val="00E81E83"/>
    <w:rsid w:val="00E86AF6"/>
    <w:rsid w:val="00EA127A"/>
    <w:rsid w:val="00EA2146"/>
    <w:rsid w:val="00EB2096"/>
    <w:rsid w:val="00EC285A"/>
    <w:rsid w:val="00ED32EC"/>
    <w:rsid w:val="00EF1F5C"/>
    <w:rsid w:val="00EF486E"/>
    <w:rsid w:val="00EF4BD8"/>
    <w:rsid w:val="00F020CE"/>
    <w:rsid w:val="00F14DBC"/>
    <w:rsid w:val="00F15F6F"/>
    <w:rsid w:val="00F22B24"/>
    <w:rsid w:val="00F352CA"/>
    <w:rsid w:val="00F35C60"/>
    <w:rsid w:val="00F44270"/>
    <w:rsid w:val="00F46383"/>
    <w:rsid w:val="00F5472F"/>
    <w:rsid w:val="00F57042"/>
    <w:rsid w:val="00F61674"/>
    <w:rsid w:val="00F73852"/>
    <w:rsid w:val="00F80F17"/>
    <w:rsid w:val="00F903E9"/>
    <w:rsid w:val="00FA0960"/>
    <w:rsid w:val="00FA5768"/>
    <w:rsid w:val="00FC760C"/>
    <w:rsid w:val="00FD2C96"/>
    <w:rsid w:val="00FE4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character" w:customStyle="1" w:styleId="shorttext">
    <w:name w:val="short_text"/>
    <w:basedOn w:val="DefaultParagraphFont"/>
    <w:rsid w:val="00CA53A6"/>
  </w:style>
  <w:style w:type="character" w:customStyle="1" w:styleId="hps">
    <w:name w:val="hps"/>
    <w:basedOn w:val="DefaultParagraphFont"/>
    <w:rsid w:val="00CA5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character" w:customStyle="1" w:styleId="shorttext">
    <w:name w:val="short_text"/>
    <w:basedOn w:val="DefaultParagraphFont"/>
    <w:rsid w:val="00CA53A6"/>
  </w:style>
  <w:style w:type="character" w:customStyle="1" w:styleId="hps">
    <w:name w:val="hps"/>
    <w:basedOn w:val="DefaultParagraphFont"/>
    <w:rsid w:val="00CA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47024">
      <w:bodyDiv w:val="1"/>
      <w:marLeft w:val="0"/>
      <w:marRight w:val="0"/>
      <w:marTop w:val="0"/>
      <w:marBottom w:val="0"/>
      <w:divBdr>
        <w:top w:val="none" w:sz="0" w:space="0" w:color="auto"/>
        <w:left w:val="none" w:sz="0" w:space="0" w:color="auto"/>
        <w:bottom w:val="none" w:sz="0" w:space="0" w:color="auto"/>
        <w:right w:val="none" w:sz="0" w:space="0" w:color="auto"/>
      </w:divBdr>
    </w:div>
    <w:div w:id="16219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13</Pages>
  <Words>13339</Words>
  <Characters>7604</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20902</CharactersWithSpaces>
  <SharedDoc>false</SharedDoc>
  <HLinks>
    <vt:vector size="12" baseType="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15</cp:revision>
  <cp:lastPrinted>2015-03-24T09:10:00Z</cp:lastPrinted>
  <dcterms:created xsi:type="dcterms:W3CDTF">2015-02-09T14:19:00Z</dcterms:created>
  <dcterms:modified xsi:type="dcterms:W3CDTF">2015-04-16T12:29:00Z</dcterms:modified>
</cp:coreProperties>
</file>