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AA6F97" w:rsidRDefault="007C1F2A" w:rsidP="000F799F">
      <w:pPr>
        <w:rPr>
          <w:b/>
          <w:bCs/>
          <w:u w:val="single"/>
          <w:lang w:val="en-GB"/>
        </w:rPr>
      </w:pPr>
      <w:r w:rsidRPr="00AA6F97">
        <w:rPr>
          <w:b/>
          <w:bCs/>
          <w:u w:val="single"/>
          <w:lang w:val="en-GB"/>
        </w:rPr>
        <w:t xml:space="preserve">Invitation </w:t>
      </w:r>
      <w:r w:rsidR="00935D6E" w:rsidRPr="00AA6F97">
        <w:rPr>
          <w:b/>
          <w:bCs/>
          <w:u w:val="single"/>
          <w:lang w:val="en-GB"/>
        </w:rPr>
        <w:t>LU CFI 201</w:t>
      </w:r>
      <w:r w:rsidR="00D01FF8" w:rsidRPr="00AA6F97">
        <w:rPr>
          <w:b/>
          <w:bCs/>
          <w:u w:val="single"/>
          <w:lang w:val="en-GB"/>
        </w:rPr>
        <w:t>5</w:t>
      </w:r>
      <w:r w:rsidR="00935D6E" w:rsidRPr="00AA6F97">
        <w:rPr>
          <w:b/>
          <w:bCs/>
          <w:u w:val="single"/>
          <w:lang w:val="en-GB"/>
        </w:rPr>
        <w:t>/</w:t>
      </w:r>
      <w:r w:rsidR="003C1241">
        <w:rPr>
          <w:b/>
          <w:bCs/>
          <w:u w:val="single"/>
          <w:lang w:val="en-GB"/>
        </w:rPr>
        <w:t>14</w:t>
      </w:r>
    </w:p>
    <w:p w:rsidR="00935D6E" w:rsidRPr="00AA6F97" w:rsidRDefault="00FC7E5B" w:rsidP="00076C98">
      <w:pPr>
        <w:spacing w:before="120" w:after="120"/>
        <w:rPr>
          <w:lang w:val="en-GB"/>
        </w:rPr>
      </w:pPr>
      <w:r w:rsidRPr="00AA6F97">
        <w:rPr>
          <w:lang w:val="en-GB"/>
        </w:rPr>
        <w:t>Contracting Authority</w:t>
      </w:r>
      <w:r w:rsidR="00935D6E" w:rsidRPr="00AA6F97">
        <w:rPr>
          <w:lang w:val="en-GB"/>
        </w:rPr>
        <w:t xml:space="preserve">: </w:t>
      </w:r>
      <w:r w:rsidR="009D0EEF" w:rsidRPr="00AA6F97">
        <w:rPr>
          <w:color w:val="000000"/>
          <w:lang w:val="en-GB"/>
        </w:rPr>
        <w:t>Institute of Solid State Physics University of Latvia (hereinafter - the ISSP)</w:t>
      </w:r>
      <w:r w:rsidR="00935D6E" w:rsidRPr="00AA6F97">
        <w:rPr>
          <w:lang w:val="en-GB"/>
        </w:rPr>
        <w:t xml:space="preserve">; </w:t>
      </w:r>
      <w:r w:rsidRPr="00AA6F97">
        <w:rPr>
          <w:bCs/>
          <w:lang w:val="en-GB"/>
        </w:rPr>
        <w:t>VAT Reg. No. LV90002124925</w:t>
      </w:r>
      <w:r w:rsidR="00935D6E" w:rsidRPr="00AA6F97">
        <w:rPr>
          <w:lang w:val="en-GB"/>
        </w:rPr>
        <w:t xml:space="preserve">; </w:t>
      </w:r>
      <w:r w:rsidRPr="00AA6F97">
        <w:rPr>
          <w:bCs/>
          <w:lang w:val="en-GB"/>
        </w:rPr>
        <w:t>Address</w:t>
      </w:r>
      <w:r w:rsidR="00935D6E" w:rsidRPr="00AA6F97">
        <w:rPr>
          <w:lang w:val="en-GB"/>
        </w:rPr>
        <w:t xml:space="preserve">: </w:t>
      </w:r>
      <w:r w:rsidRPr="00AA6F97">
        <w:rPr>
          <w:color w:val="000000"/>
          <w:lang w:val="en-GB"/>
        </w:rPr>
        <w:t>Kengaraga street 8, Riga, LV-1063, Latvia</w:t>
      </w:r>
      <w:r w:rsidR="00935D6E" w:rsidRPr="00AA6F97">
        <w:rPr>
          <w:lang w:val="en-GB"/>
        </w:rPr>
        <w:t xml:space="preserve">; </w:t>
      </w:r>
      <w:r w:rsidRPr="00AA6F97">
        <w:rPr>
          <w:lang w:val="en-GB"/>
        </w:rPr>
        <w:t>Telephone:</w:t>
      </w:r>
      <w:r w:rsidR="00935D6E" w:rsidRPr="00AA6F97">
        <w:rPr>
          <w:lang w:val="en-GB"/>
        </w:rPr>
        <w:t xml:space="preserve"> </w:t>
      </w:r>
      <w:r w:rsidRPr="00AA6F97">
        <w:rPr>
          <w:lang w:val="en-GB"/>
        </w:rPr>
        <w:t>+371 67187816</w:t>
      </w:r>
      <w:r w:rsidR="00935D6E" w:rsidRPr="00AA6F97">
        <w:rPr>
          <w:lang w:val="en-GB"/>
        </w:rPr>
        <w:t>, Fa</w:t>
      </w:r>
      <w:r w:rsidRPr="00AA6F97">
        <w:rPr>
          <w:lang w:val="en-GB"/>
        </w:rPr>
        <w:t>x:</w:t>
      </w:r>
      <w:r w:rsidR="00935D6E" w:rsidRPr="00AA6F97">
        <w:rPr>
          <w:lang w:val="en-GB"/>
        </w:rPr>
        <w:t xml:space="preserve"> </w:t>
      </w:r>
      <w:r w:rsidRPr="00AA6F97">
        <w:rPr>
          <w:lang w:val="en-GB"/>
        </w:rPr>
        <w:t>+371 67132778</w:t>
      </w:r>
      <w:r w:rsidR="00935D6E" w:rsidRPr="00AA6F97">
        <w:rPr>
          <w:lang w:val="en-GB"/>
        </w:rPr>
        <w:t xml:space="preserve">, </w:t>
      </w:r>
      <w:r w:rsidRPr="00AA6F97">
        <w:rPr>
          <w:bCs/>
          <w:lang w:val="en-GB"/>
        </w:rPr>
        <w:t>e-mail</w:t>
      </w:r>
      <w:r w:rsidR="00935D6E" w:rsidRPr="00AA6F97">
        <w:rPr>
          <w:lang w:val="en-GB"/>
        </w:rPr>
        <w:t xml:space="preserve">: </w:t>
      </w:r>
      <w:hyperlink r:id="rId8" w:history="1">
        <w:r w:rsidR="00935D6E" w:rsidRPr="00AA6F97">
          <w:rPr>
            <w:rStyle w:val="Hyperlink"/>
            <w:lang w:val="en-GB"/>
          </w:rPr>
          <w:t>ISSP@cfi.lu.lv</w:t>
        </w:r>
      </w:hyperlink>
      <w:r w:rsidR="00935D6E" w:rsidRPr="00AA6F97">
        <w:rPr>
          <w:lang w:val="en-GB"/>
        </w:rPr>
        <w:t xml:space="preserve">, </w:t>
      </w:r>
      <w:r w:rsidRPr="00AA6F97">
        <w:rPr>
          <w:bCs/>
          <w:lang w:val="en-GB"/>
        </w:rPr>
        <w:t>Internet address</w:t>
      </w:r>
      <w:r w:rsidR="00935D6E" w:rsidRPr="00AA6F97">
        <w:rPr>
          <w:lang w:val="en-GB"/>
        </w:rPr>
        <w:t xml:space="preserve">: </w:t>
      </w:r>
      <w:hyperlink r:id="rId9" w:history="1">
        <w:r w:rsidR="00935D6E" w:rsidRPr="00AA6F97">
          <w:rPr>
            <w:rStyle w:val="Hyperlink"/>
            <w:lang w:val="en-GB"/>
          </w:rPr>
          <w:t>www.cfi.lu.lv</w:t>
        </w:r>
      </w:hyperlink>
      <w:r w:rsidR="00935D6E" w:rsidRPr="00AA6F97">
        <w:rPr>
          <w:lang w:val="en-GB"/>
        </w:rPr>
        <w:t xml:space="preserve">. </w:t>
      </w:r>
      <w:r w:rsidRPr="00AA6F97">
        <w:rPr>
          <w:lang w:val="en-GB"/>
        </w:rPr>
        <w:t xml:space="preserve">Procurement </w:t>
      </w:r>
      <w:r w:rsidRPr="00AA6F97">
        <w:rPr>
          <w:color w:val="000000"/>
          <w:lang w:val="en-GB"/>
        </w:rPr>
        <w:t xml:space="preserve">is organised by the Procurement Commission (hereinafter - the Commission) of the ISSP, established by the Director of ISSP Order No. 5-v dd. </w:t>
      </w:r>
      <w:r w:rsidR="00D01FF8" w:rsidRPr="00AA6F97">
        <w:rPr>
          <w:color w:val="000000"/>
          <w:lang w:val="en-GB"/>
        </w:rPr>
        <w:t>01.09.2014</w:t>
      </w:r>
      <w:r w:rsidRPr="00AA6F97">
        <w:rPr>
          <w:color w:val="000000"/>
          <w:lang w:val="en-GB"/>
        </w:rPr>
        <w:t>.</w:t>
      </w:r>
    </w:p>
    <w:p w:rsidR="00935D6E" w:rsidRPr="00AA6F97" w:rsidRDefault="009D0EEF" w:rsidP="000F799F">
      <w:pPr>
        <w:spacing w:before="120" w:after="120"/>
        <w:rPr>
          <w:lang w:val="en-GB"/>
        </w:rPr>
      </w:pPr>
      <w:r w:rsidRPr="00AA6F97">
        <w:rPr>
          <w:lang w:val="en-GB"/>
        </w:rPr>
        <w:t>Procurement will be performed in accordance with the Section 8</w:t>
      </w:r>
      <w:r w:rsidR="00D01FF8" w:rsidRPr="00AA6F97">
        <w:rPr>
          <w:vertAlign w:val="superscript"/>
          <w:lang w:val="en-GB"/>
        </w:rPr>
        <w:t>2</w:t>
      </w:r>
      <w:r w:rsidRPr="00AA6F97">
        <w:rPr>
          <w:lang w:val="en-GB"/>
        </w:rPr>
        <w:t xml:space="preserve"> of Law “On Public Procurement” of Republic of Latvia</w:t>
      </w:r>
      <w:r w:rsidR="00935D6E" w:rsidRPr="00AA6F97">
        <w:rPr>
          <w:lang w:val="en-GB"/>
        </w:rPr>
        <w:t>.</w:t>
      </w:r>
    </w:p>
    <w:tbl>
      <w:tblPr>
        <w:tblW w:w="155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8"/>
        <w:gridCol w:w="1122"/>
        <w:gridCol w:w="1122"/>
        <w:gridCol w:w="1144"/>
        <w:gridCol w:w="952"/>
        <w:gridCol w:w="1270"/>
        <w:gridCol w:w="1378"/>
        <w:gridCol w:w="900"/>
        <w:gridCol w:w="1132"/>
      </w:tblGrid>
      <w:tr w:rsidR="00935D6E" w:rsidRPr="00AA6F97">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CE5DFA" w:rsidP="002875CF">
            <w:pPr>
              <w:jc w:val="center"/>
              <w:rPr>
                <w:sz w:val="22"/>
                <w:szCs w:val="22"/>
                <w:lang w:val="en-GB"/>
              </w:rPr>
            </w:pPr>
            <w:r w:rsidRPr="00AA6F97">
              <w:rPr>
                <w:sz w:val="22"/>
                <w:szCs w:val="22"/>
                <w:lang w:val="en-GB"/>
              </w:rPr>
              <w:t>Subject of the procurement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C1F2A" w:rsidP="00513397">
            <w:pPr>
              <w:jc w:val="center"/>
              <w:rPr>
                <w:sz w:val="22"/>
                <w:szCs w:val="22"/>
                <w:lang w:val="en-GB"/>
              </w:rPr>
            </w:pPr>
            <w:r w:rsidRPr="00AA6F97">
              <w:rPr>
                <w:sz w:val="22"/>
                <w:szCs w:val="22"/>
                <w:lang w:val="en-GB"/>
              </w:rPr>
              <w:t>Estimated contract price (VAT excluded)</w:t>
            </w:r>
            <w:r w:rsidR="00935D6E" w:rsidRPr="00AA6F97">
              <w:rPr>
                <w:sz w:val="22"/>
                <w:szCs w:val="22"/>
                <w:lang w:val="en-GB"/>
              </w:rPr>
              <w:t xml:space="preserve">, </w:t>
            </w:r>
            <w:r w:rsidR="00513397" w:rsidRPr="00AA6F97">
              <w:rPr>
                <w:sz w:val="22"/>
                <w:szCs w:val="22"/>
                <w:lang w:val="en-GB"/>
              </w:rPr>
              <w:t>EUR</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CE5DFA" w:rsidP="007C1F2A">
            <w:pPr>
              <w:jc w:val="center"/>
              <w:rPr>
                <w:sz w:val="22"/>
                <w:szCs w:val="22"/>
                <w:lang w:val="en-GB"/>
              </w:rPr>
            </w:pPr>
            <w:r w:rsidRPr="00AA6F97">
              <w:rPr>
                <w:sz w:val="22"/>
                <w:szCs w:val="22"/>
                <w:lang w:val="en-GB"/>
              </w:rPr>
              <w:t xml:space="preserve">Date of publishing </w:t>
            </w:r>
            <w:r w:rsidR="007C1F2A" w:rsidRPr="00AA6F97">
              <w:rPr>
                <w:sz w:val="22"/>
                <w:szCs w:val="22"/>
                <w:lang w:val="en-GB"/>
              </w:rPr>
              <w:t>invitation</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color w:val="000000"/>
                <w:sz w:val="22"/>
                <w:szCs w:val="22"/>
                <w:lang w:val="en-GB"/>
              </w:rPr>
              <w:t>Deadline for submitting offers</w:t>
            </w:r>
          </w:p>
        </w:tc>
        <w:tc>
          <w:tcPr>
            <w:tcW w:w="95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sz w:val="22"/>
                <w:szCs w:val="22"/>
                <w:lang w:val="en-GB"/>
              </w:rPr>
              <w:t>Number of submitted offers</w:t>
            </w:r>
          </w:p>
        </w:tc>
        <w:tc>
          <w:tcPr>
            <w:tcW w:w="127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sz w:val="22"/>
                <w:szCs w:val="22"/>
                <w:lang w:val="en-GB"/>
              </w:rPr>
              <w:t>Contractor</w:t>
            </w: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sz w:val="22"/>
                <w:szCs w:val="22"/>
                <w:lang w:val="en-GB"/>
              </w:rPr>
              <w:t>Date of decision of Procurement Commission</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CE5DFA" w:rsidP="002875CF">
            <w:pPr>
              <w:jc w:val="center"/>
              <w:rPr>
                <w:sz w:val="22"/>
                <w:szCs w:val="22"/>
                <w:lang w:val="en-GB"/>
              </w:rPr>
            </w:pPr>
            <w:r w:rsidRPr="00AA6F97">
              <w:rPr>
                <w:sz w:val="22"/>
                <w:szCs w:val="22"/>
                <w:lang w:val="en-GB"/>
              </w:rPr>
              <w:t>Contract validity term</w:t>
            </w:r>
          </w:p>
        </w:tc>
        <w:tc>
          <w:tcPr>
            <w:tcW w:w="113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745B05" w:rsidP="002875CF">
            <w:pPr>
              <w:jc w:val="center"/>
              <w:rPr>
                <w:sz w:val="22"/>
                <w:szCs w:val="22"/>
                <w:lang w:val="en-GB"/>
              </w:rPr>
            </w:pPr>
            <w:r w:rsidRPr="00AA6F97">
              <w:rPr>
                <w:sz w:val="22"/>
                <w:szCs w:val="22"/>
                <w:lang w:val="en-GB"/>
              </w:rPr>
              <w:t>Contract price (VAT excluded)</w:t>
            </w:r>
          </w:p>
        </w:tc>
      </w:tr>
      <w:tr w:rsidR="00935D6E" w:rsidRPr="00AA6F97">
        <w:trPr>
          <w:trHeight w:val="1073"/>
        </w:trPr>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3C1241" w:rsidRDefault="003C1241" w:rsidP="00513397">
            <w:pPr>
              <w:tabs>
                <w:tab w:val="left" w:pos="855"/>
              </w:tabs>
              <w:rPr>
                <w:lang w:val="en-GB"/>
              </w:rPr>
            </w:pPr>
            <w:r w:rsidRPr="003C1241">
              <w:t>Optical system for Plasma Optical Emission (POE) diagnostics and HIPIMS process control</w:t>
            </w:r>
            <w:r w:rsidR="00513397" w:rsidRPr="003C1241">
              <w:rPr>
                <w:lang w:val="en-GB"/>
              </w:rPr>
              <w:t>.</w:t>
            </w:r>
            <w:r w:rsidR="00513397" w:rsidRPr="003C1241">
              <w:rPr>
                <w:lang w:val="en-GB"/>
              </w:rPr>
              <w:br/>
            </w:r>
            <w:r w:rsidR="00745B05" w:rsidRPr="003C1241">
              <w:rPr>
                <w:lang w:val="en-GB"/>
              </w:rPr>
              <w:t>Time of delivery as of the day entering into the Contract</w:t>
            </w:r>
            <w:r w:rsidR="00935D6E" w:rsidRPr="003C1241">
              <w:rPr>
                <w:lang w:val="en-GB"/>
              </w:rPr>
              <w:t xml:space="preserve">: </w:t>
            </w:r>
            <w:r w:rsidR="00AA6F97" w:rsidRPr="003C1241">
              <w:rPr>
                <w:lang w:val="en-GB"/>
              </w:rPr>
              <w:t>3</w:t>
            </w:r>
            <w:r w:rsidR="00745B05" w:rsidRPr="003C1241">
              <w:rPr>
                <w:lang w:val="en-GB"/>
              </w:rPr>
              <w:t xml:space="preserve"> (</w:t>
            </w:r>
            <w:r w:rsidR="00AA6F97" w:rsidRPr="003C1241">
              <w:rPr>
                <w:lang w:val="en-GB"/>
              </w:rPr>
              <w:t>three</w:t>
            </w:r>
            <w:r w:rsidR="00745B05" w:rsidRPr="003C1241">
              <w:rPr>
                <w:lang w:val="en-GB"/>
              </w:rPr>
              <w:t>) months</w:t>
            </w:r>
            <w:r w:rsidR="00935D6E" w:rsidRPr="003C1241">
              <w:rPr>
                <w:lang w:val="en-GB"/>
              </w:rPr>
              <w:t>.</w:t>
            </w:r>
          </w:p>
          <w:p w:rsidR="00935D6E" w:rsidRPr="00AA6F97" w:rsidRDefault="00935D6E" w:rsidP="003C1241">
            <w:pPr>
              <w:spacing w:before="60"/>
              <w:jc w:val="both"/>
              <w:rPr>
                <w:i/>
                <w:sz w:val="22"/>
                <w:szCs w:val="22"/>
                <w:lang w:val="en-GB"/>
              </w:rPr>
            </w:pPr>
            <w:r w:rsidRPr="003C1241">
              <w:rPr>
                <w:lang w:val="en-GB"/>
              </w:rPr>
              <w:t xml:space="preserve">CPV </w:t>
            </w:r>
            <w:r w:rsidR="00745B05" w:rsidRPr="003C1241">
              <w:rPr>
                <w:lang w:val="en-GB"/>
              </w:rPr>
              <w:t>code</w:t>
            </w:r>
            <w:r w:rsidRPr="003C1241">
              <w:rPr>
                <w:lang w:val="en-GB"/>
              </w:rPr>
              <w:t>: 38</w:t>
            </w:r>
            <w:r w:rsidR="003C1241">
              <w:rPr>
                <w:lang w:val="en-GB"/>
              </w:rPr>
              <w:t>0</w:t>
            </w:r>
            <w:r w:rsidR="00CB395A" w:rsidRPr="003C1241">
              <w:rPr>
                <w:lang w:val="en-GB"/>
              </w:rPr>
              <w:t>00000-</w:t>
            </w:r>
            <w:r w:rsidR="003C1241">
              <w:rPr>
                <w:lang w:val="en-GB"/>
              </w:rPr>
              <w:t>5</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513397" w:rsidP="00513397">
            <w:pPr>
              <w:jc w:val="center"/>
              <w:rPr>
                <w:sz w:val="22"/>
                <w:szCs w:val="22"/>
                <w:lang w:val="en-GB"/>
              </w:rPr>
            </w:pPr>
            <w:r w:rsidRPr="00AA6F97">
              <w:rPr>
                <w:sz w:val="22"/>
                <w:szCs w:val="22"/>
                <w:lang w:val="en-GB"/>
              </w:rPr>
              <w:t xml:space="preserve">Between </w:t>
            </w:r>
            <w:r w:rsidRPr="00AA6F97">
              <w:rPr>
                <w:sz w:val="22"/>
                <w:szCs w:val="22"/>
                <w:lang w:val="en-GB"/>
              </w:rPr>
              <w:br/>
              <w:t>4 000 and 41</w:t>
            </w:r>
            <w:r w:rsidR="00D2081E" w:rsidRPr="00AA6F97">
              <w:rPr>
                <w:sz w:val="22"/>
                <w:szCs w:val="22"/>
                <w:lang w:val="en-GB"/>
              </w:rPr>
              <w:t> </w:t>
            </w:r>
            <w:r w:rsidRPr="00AA6F97">
              <w:rPr>
                <w:sz w:val="22"/>
                <w:szCs w:val="22"/>
                <w:lang w:val="en-GB"/>
              </w:rPr>
              <w:t>999</w:t>
            </w:r>
            <w:r w:rsidR="00D2081E" w:rsidRPr="00AA6F97">
              <w:rPr>
                <w:sz w:val="22"/>
                <w:szCs w:val="22"/>
                <w:lang w:val="en-GB"/>
              </w:rPr>
              <w:t>.99</w:t>
            </w:r>
            <w:r w:rsidRPr="00AA6F97">
              <w:rPr>
                <w:sz w:val="22"/>
                <w:szCs w:val="22"/>
                <w:lang w:val="en-GB"/>
              </w:rPr>
              <w:t xml:space="preserve"> EUR</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3C1241" w:rsidP="00FF4162">
            <w:pPr>
              <w:jc w:val="center"/>
              <w:rPr>
                <w:sz w:val="22"/>
                <w:szCs w:val="22"/>
                <w:lang w:val="en-GB"/>
              </w:rPr>
            </w:pPr>
            <w:r>
              <w:rPr>
                <w:sz w:val="22"/>
                <w:szCs w:val="22"/>
                <w:lang w:val="en-GB"/>
              </w:rPr>
              <w:t>24.03</w:t>
            </w:r>
            <w:r w:rsidR="00513397" w:rsidRPr="00AA6F97">
              <w:rPr>
                <w:sz w:val="22"/>
                <w:szCs w:val="22"/>
                <w:lang w:val="en-GB"/>
              </w:rPr>
              <w:t>.</w:t>
            </w:r>
            <w:r w:rsidR="005F5CE5" w:rsidRPr="00AA6F97">
              <w:rPr>
                <w:sz w:val="22"/>
                <w:szCs w:val="22"/>
                <w:lang w:val="en-GB"/>
              </w:rPr>
              <w:t xml:space="preserve"> 201</w:t>
            </w:r>
            <w:r w:rsidR="00513397" w:rsidRPr="00AA6F97">
              <w:rPr>
                <w:sz w:val="22"/>
                <w:szCs w:val="22"/>
                <w:lang w:val="en-GB"/>
              </w:rPr>
              <w:t>5</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3C1241" w:rsidP="00513397">
            <w:pPr>
              <w:jc w:val="center"/>
              <w:rPr>
                <w:sz w:val="22"/>
                <w:szCs w:val="22"/>
                <w:lang w:val="en-GB"/>
              </w:rPr>
            </w:pPr>
            <w:r>
              <w:rPr>
                <w:sz w:val="22"/>
                <w:szCs w:val="22"/>
                <w:lang w:val="en-GB"/>
              </w:rPr>
              <w:t>0</w:t>
            </w:r>
            <w:r w:rsidR="00AB588A">
              <w:rPr>
                <w:sz w:val="22"/>
                <w:szCs w:val="22"/>
                <w:lang w:val="en-GB"/>
              </w:rPr>
              <w:t>7.0</w:t>
            </w:r>
            <w:r>
              <w:rPr>
                <w:sz w:val="22"/>
                <w:szCs w:val="22"/>
                <w:lang w:val="en-GB"/>
              </w:rPr>
              <w:t>4</w:t>
            </w:r>
            <w:r w:rsidR="00935D6E" w:rsidRPr="00AA6F97">
              <w:rPr>
                <w:sz w:val="22"/>
                <w:szCs w:val="22"/>
                <w:lang w:val="en-GB"/>
              </w:rPr>
              <w:t>. 201</w:t>
            </w:r>
            <w:r w:rsidR="00513397" w:rsidRPr="00AA6F97">
              <w:rPr>
                <w:sz w:val="22"/>
                <w:szCs w:val="22"/>
                <w:lang w:val="en-GB"/>
              </w:rPr>
              <w:t>5</w:t>
            </w:r>
          </w:p>
          <w:p w:rsidR="00935D6E" w:rsidRPr="00AA6F97" w:rsidRDefault="00935D6E" w:rsidP="00513397">
            <w:pPr>
              <w:jc w:val="center"/>
              <w:rPr>
                <w:sz w:val="22"/>
                <w:szCs w:val="22"/>
                <w:lang w:val="en-GB"/>
              </w:rPr>
            </w:pPr>
            <w:r w:rsidRPr="00AA6F97">
              <w:rPr>
                <w:sz w:val="22"/>
                <w:szCs w:val="22"/>
                <w:lang w:val="en-GB"/>
              </w:rPr>
              <w:t>1</w:t>
            </w:r>
            <w:r w:rsidR="00FE4D7F" w:rsidRPr="00AA6F97">
              <w:rPr>
                <w:sz w:val="22"/>
                <w:szCs w:val="22"/>
                <w:lang w:val="en-GB"/>
              </w:rPr>
              <w:t>0</w:t>
            </w:r>
            <w:r w:rsidRPr="00AA6F97">
              <w:rPr>
                <w:sz w:val="22"/>
                <w:szCs w:val="22"/>
                <w:lang w:val="en-GB"/>
              </w:rPr>
              <w:t>:00</w:t>
            </w:r>
          </w:p>
        </w:tc>
        <w:tc>
          <w:tcPr>
            <w:tcW w:w="95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513397">
            <w:pPr>
              <w:jc w:val="center"/>
              <w:rPr>
                <w:sz w:val="22"/>
                <w:szCs w:val="22"/>
                <w:lang w:val="en-GB"/>
              </w:rPr>
            </w:pPr>
          </w:p>
        </w:tc>
        <w:tc>
          <w:tcPr>
            <w:tcW w:w="127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2875CF">
            <w:pPr>
              <w:spacing w:before="120"/>
              <w:jc w:val="center"/>
              <w:rPr>
                <w:sz w:val="22"/>
                <w:szCs w:val="22"/>
                <w:lang w:val="en-GB"/>
              </w:rPr>
            </w:pP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2875CF">
            <w:pPr>
              <w:spacing w:before="120"/>
              <w:jc w:val="center"/>
              <w:rPr>
                <w:sz w:val="22"/>
                <w:szCs w:val="22"/>
                <w:lang w:val="en-GB"/>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2875CF">
            <w:pPr>
              <w:spacing w:before="120"/>
              <w:jc w:val="center"/>
              <w:rPr>
                <w:sz w:val="22"/>
                <w:szCs w:val="22"/>
                <w:lang w:val="en-GB"/>
              </w:rPr>
            </w:pPr>
          </w:p>
        </w:tc>
        <w:tc>
          <w:tcPr>
            <w:tcW w:w="113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AA6F97" w:rsidRDefault="00935D6E" w:rsidP="002875CF">
            <w:pPr>
              <w:spacing w:before="120"/>
              <w:jc w:val="center"/>
              <w:rPr>
                <w:sz w:val="22"/>
                <w:szCs w:val="22"/>
                <w:lang w:val="en-GB"/>
              </w:rPr>
            </w:pPr>
          </w:p>
        </w:tc>
      </w:tr>
    </w:tbl>
    <w:p w:rsidR="00935D6E" w:rsidRPr="00AA6F97" w:rsidRDefault="00CF7B98" w:rsidP="000F799F">
      <w:pPr>
        <w:spacing w:before="120"/>
        <w:rPr>
          <w:sz w:val="22"/>
          <w:szCs w:val="22"/>
          <w:lang w:val="en-GB"/>
        </w:rPr>
      </w:pPr>
      <w:r w:rsidRPr="00AA6F97">
        <w:rPr>
          <w:bCs/>
          <w:lang w:val="en-GB"/>
        </w:rPr>
        <w:t>Contact person</w:t>
      </w:r>
      <w:r w:rsidR="00935D6E" w:rsidRPr="00AA6F97">
        <w:rPr>
          <w:sz w:val="22"/>
          <w:szCs w:val="22"/>
          <w:lang w:val="en-GB"/>
        </w:rPr>
        <w:t xml:space="preserve">: Jānis Pinnis, </w:t>
      </w:r>
      <w:r w:rsidRPr="00AA6F97">
        <w:rPr>
          <w:sz w:val="22"/>
          <w:szCs w:val="22"/>
          <w:lang w:val="en-GB"/>
        </w:rPr>
        <w:t xml:space="preserve">telephone: +371 </w:t>
      </w:r>
      <w:r w:rsidR="00935D6E" w:rsidRPr="00AA6F97">
        <w:rPr>
          <w:sz w:val="22"/>
          <w:szCs w:val="22"/>
          <w:lang w:val="en-GB"/>
        </w:rPr>
        <w:t xml:space="preserve">67260545, </w:t>
      </w:r>
      <w:r w:rsidRPr="00AA6F97">
        <w:rPr>
          <w:sz w:val="22"/>
          <w:szCs w:val="22"/>
          <w:lang w:val="en-GB"/>
        </w:rPr>
        <w:t xml:space="preserve">+371 </w:t>
      </w:r>
      <w:r w:rsidR="00935D6E" w:rsidRPr="00AA6F97">
        <w:rPr>
          <w:sz w:val="22"/>
          <w:szCs w:val="22"/>
          <w:lang w:val="en-GB"/>
        </w:rPr>
        <w:t>29680881, fa</w:t>
      </w:r>
      <w:r w:rsidRPr="00AA6F97">
        <w:rPr>
          <w:sz w:val="22"/>
          <w:szCs w:val="22"/>
          <w:lang w:val="en-GB"/>
        </w:rPr>
        <w:t>x</w:t>
      </w:r>
      <w:r w:rsidR="00935D6E" w:rsidRPr="00AA6F97">
        <w:rPr>
          <w:sz w:val="22"/>
          <w:szCs w:val="22"/>
          <w:lang w:val="en-GB"/>
        </w:rPr>
        <w:t xml:space="preserve">: </w:t>
      </w:r>
      <w:r w:rsidRPr="00AA6F97">
        <w:rPr>
          <w:sz w:val="22"/>
          <w:szCs w:val="22"/>
          <w:lang w:val="en-GB"/>
        </w:rPr>
        <w:t xml:space="preserve">+371 </w:t>
      </w:r>
      <w:r w:rsidR="00935D6E" w:rsidRPr="00AA6F97">
        <w:rPr>
          <w:sz w:val="22"/>
          <w:szCs w:val="22"/>
          <w:lang w:val="en-GB"/>
        </w:rPr>
        <w:t xml:space="preserve">67132778, </w:t>
      </w:r>
      <w:r w:rsidRPr="00AA6F97">
        <w:rPr>
          <w:sz w:val="22"/>
          <w:szCs w:val="22"/>
          <w:lang w:val="en-GB"/>
        </w:rPr>
        <w:t>e-mail</w:t>
      </w:r>
      <w:r w:rsidR="00935D6E" w:rsidRPr="00AA6F97">
        <w:rPr>
          <w:sz w:val="22"/>
          <w:szCs w:val="22"/>
          <w:lang w:val="en-GB"/>
        </w:rPr>
        <w:t xml:space="preserve">: </w:t>
      </w:r>
      <w:hyperlink r:id="rId10" w:history="1">
        <w:r w:rsidR="00935D6E" w:rsidRPr="00AA6F97">
          <w:rPr>
            <w:rStyle w:val="Hyperlink"/>
            <w:sz w:val="22"/>
            <w:szCs w:val="22"/>
            <w:lang w:val="en-GB"/>
          </w:rPr>
          <w:t>Janis.Pinnis@cfi.lu.lv</w:t>
        </w:r>
      </w:hyperlink>
    </w:p>
    <w:p w:rsidR="003D692F" w:rsidRPr="00AA6F97" w:rsidRDefault="003D692F" w:rsidP="000F799F">
      <w:pPr>
        <w:spacing w:before="120"/>
        <w:rPr>
          <w:b/>
          <w:bCs/>
          <w:sz w:val="22"/>
          <w:szCs w:val="22"/>
          <w:lang w:val="en-GB"/>
        </w:rPr>
        <w:sectPr w:rsidR="003D692F" w:rsidRPr="00AA6F97" w:rsidSect="00D74BD4">
          <w:footerReference w:type="default" r:id="rId11"/>
          <w:pgSz w:w="16838" w:h="11906" w:orient="landscape" w:code="9"/>
          <w:pgMar w:top="851" w:right="567" w:bottom="567" w:left="851" w:header="510" w:footer="510" w:gutter="0"/>
          <w:cols w:space="708"/>
          <w:docGrid w:linePitch="360"/>
        </w:sectPr>
      </w:pPr>
    </w:p>
    <w:p w:rsidR="003D692F" w:rsidRPr="00AA6F97" w:rsidRDefault="003D692F" w:rsidP="003D692F">
      <w:pPr>
        <w:jc w:val="right"/>
        <w:rPr>
          <w:lang w:val="en-GB"/>
        </w:rPr>
      </w:pPr>
      <w:r w:rsidRPr="00AA6F97">
        <w:rPr>
          <w:lang w:val="en-GB"/>
        </w:rPr>
        <w:lastRenderedPageBreak/>
        <w:t xml:space="preserve">ANNEX </w:t>
      </w:r>
      <w:r w:rsidR="00AA7A00" w:rsidRPr="00AA6F97">
        <w:rPr>
          <w:lang w:val="en-GB"/>
        </w:rPr>
        <w:t>1</w:t>
      </w:r>
    </w:p>
    <w:p w:rsidR="00D153F6" w:rsidRDefault="003D692F" w:rsidP="00AA7A00">
      <w:pPr>
        <w:tabs>
          <w:tab w:val="left" w:pos="855"/>
        </w:tabs>
        <w:jc w:val="right"/>
      </w:pPr>
      <w:r w:rsidRPr="00AA6F97">
        <w:rPr>
          <w:lang w:val="en-GB"/>
        </w:rPr>
        <w:t>to Invitation LUCFI 201</w:t>
      </w:r>
      <w:r w:rsidR="00AA7A00" w:rsidRPr="00AA6F97">
        <w:rPr>
          <w:lang w:val="en-GB"/>
        </w:rPr>
        <w:t>5</w:t>
      </w:r>
      <w:r w:rsidRPr="00AA6F97">
        <w:rPr>
          <w:lang w:val="en-GB"/>
        </w:rPr>
        <w:t>/</w:t>
      </w:r>
      <w:r w:rsidR="00D153F6">
        <w:rPr>
          <w:lang w:val="en-GB"/>
        </w:rPr>
        <w:t xml:space="preserve">14 </w:t>
      </w:r>
      <w:r w:rsidRPr="00AA6F97">
        <w:rPr>
          <w:lang w:val="en-GB"/>
        </w:rPr>
        <w:t>„</w:t>
      </w:r>
      <w:r w:rsidR="00D153F6" w:rsidRPr="003C1241">
        <w:t xml:space="preserve">Optical system for </w:t>
      </w:r>
    </w:p>
    <w:p w:rsidR="003D692F" w:rsidRPr="00AA6F97" w:rsidRDefault="00D153F6" w:rsidP="00AA7A00">
      <w:pPr>
        <w:tabs>
          <w:tab w:val="left" w:pos="855"/>
        </w:tabs>
        <w:jc w:val="right"/>
        <w:rPr>
          <w:lang w:val="en-GB"/>
        </w:rPr>
      </w:pPr>
      <w:r w:rsidRPr="003C1241">
        <w:t>Plasma Optical Emission (POE) diagnostics and HIPIMS process control</w:t>
      </w:r>
      <w:r w:rsidR="003D692F" w:rsidRPr="00AA6F97">
        <w:rPr>
          <w:lang w:val="en-GB"/>
        </w:rPr>
        <w:t xml:space="preserve">” </w:t>
      </w:r>
    </w:p>
    <w:p w:rsidR="00AA6F97" w:rsidRPr="00AA6F97" w:rsidRDefault="00AA6F97" w:rsidP="000F799F">
      <w:pPr>
        <w:spacing w:before="120"/>
        <w:rPr>
          <w:b/>
          <w:bCs/>
          <w:lang w:val="en-GB"/>
        </w:rPr>
      </w:pPr>
    </w:p>
    <w:p w:rsidR="003D692F" w:rsidRPr="00AA6F97" w:rsidRDefault="00AE6A63" w:rsidP="000F799F">
      <w:pPr>
        <w:spacing w:before="120"/>
        <w:rPr>
          <w:b/>
          <w:bCs/>
          <w:lang w:val="en-GB"/>
        </w:rPr>
      </w:pPr>
      <w:r w:rsidRPr="00AA6F97">
        <w:rPr>
          <w:b/>
          <w:bCs/>
          <w:lang w:val="en-GB"/>
        </w:rPr>
        <w:t>SUBMITTING AND</w:t>
      </w:r>
      <w:r w:rsidRPr="00AA6F97">
        <w:rPr>
          <w:b/>
          <w:lang w:val="en-GB"/>
        </w:rPr>
        <w:t xml:space="preserve"> </w:t>
      </w:r>
      <w:r w:rsidR="008F7DDB" w:rsidRPr="00AA6F97">
        <w:rPr>
          <w:b/>
          <w:lang w:val="en-GB"/>
        </w:rPr>
        <w:t>EVALUATION OF THE OFFERS</w:t>
      </w:r>
    </w:p>
    <w:p w:rsidR="00935D6E" w:rsidRPr="00AA6F97" w:rsidRDefault="00AE6A63" w:rsidP="000F799F">
      <w:pPr>
        <w:spacing w:before="120"/>
        <w:rPr>
          <w:b/>
          <w:bCs/>
          <w:lang w:val="en-GB"/>
        </w:rPr>
      </w:pPr>
      <w:r w:rsidRPr="00AA6F97">
        <w:rPr>
          <w:b/>
          <w:bCs/>
          <w:lang w:val="en-GB"/>
        </w:rPr>
        <w:t xml:space="preserve">1. </w:t>
      </w:r>
      <w:r w:rsidR="00D91668" w:rsidRPr="00AA6F97">
        <w:rPr>
          <w:b/>
          <w:bCs/>
          <w:lang w:val="en-GB"/>
        </w:rPr>
        <w:t>Submitting the Offer</w:t>
      </w:r>
      <w:r w:rsidR="00935D6E" w:rsidRPr="00AA6F97">
        <w:rPr>
          <w:b/>
          <w:bCs/>
          <w:lang w:val="en-GB"/>
        </w:rPr>
        <w:t>:</w:t>
      </w:r>
    </w:p>
    <w:p w:rsidR="00AE6A63" w:rsidRPr="00AA6F97" w:rsidRDefault="00AE6A63" w:rsidP="00D91668">
      <w:pPr>
        <w:spacing w:before="60"/>
        <w:jc w:val="both"/>
        <w:rPr>
          <w:color w:val="000000"/>
          <w:lang w:val="en-GB"/>
        </w:rPr>
      </w:pPr>
      <w:r w:rsidRPr="00AA6F97">
        <w:rPr>
          <w:color w:val="000000"/>
          <w:lang w:val="en-GB"/>
        </w:rPr>
        <w:t xml:space="preserve">1.1. </w:t>
      </w:r>
      <w:r w:rsidR="00D91668" w:rsidRPr="00AA6F97">
        <w:rPr>
          <w:color w:val="000000"/>
          <w:lang w:val="en-GB"/>
        </w:rPr>
        <w:t xml:space="preserve">The Applicant shall submit the Offer for a whole amount. </w:t>
      </w:r>
    </w:p>
    <w:p w:rsidR="00AE6A63" w:rsidRPr="00AA6F97" w:rsidRDefault="00AE6A63" w:rsidP="00D91668">
      <w:pPr>
        <w:spacing w:before="60"/>
        <w:jc w:val="both"/>
        <w:rPr>
          <w:color w:val="000000"/>
          <w:lang w:val="en-GB"/>
        </w:rPr>
      </w:pPr>
      <w:r w:rsidRPr="00AA6F97">
        <w:rPr>
          <w:color w:val="000000"/>
          <w:lang w:val="en-GB"/>
        </w:rPr>
        <w:t xml:space="preserve">1.2. </w:t>
      </w:r>
      <w:r w:rsidR="00D91668" w:rsidRPr="00AA6F97">
        <w:rPr>
          <w:color w:val="000000"/>
          <w:lang w:val="en-GB"/>
        </w:rPr>
        <w:t>The Offer documentation shall contain</w:t>
      </w:r>
      <w:r w:rsidR="00337E2D">
        <w:rPr>
          <w:color w:val="000000"/>
          <w:lang w:val="en-GB"/>
        </w:rPr>
        <w:t>*</w:t>
      </w:r>
      <w:r w:rsidR="00D91668" w:rsidRPr="00AA6F97">
        <w:rPr>
          <w:color w:val="000000"/>
          <w:lang w:val="en-GB"/>
        </w:rPr>
        <w:t xml:space="preserve">: </w:t>
      </w:r>
    </w:p>
    <w:p w:rsidR="00D91668" w:rsidRPr="00AA6F97" w:rsidRDefault="00AE6A63" w:rsidP="00D91668">
      <w:pPr>
        <w:spacing w:before="60"/>
        <w:jc w:val="both"/>
        <w:rPr>
          <w:color w:val="000000"/>
          <w:lang w:val="en-GB"/>
        </w:rPr>
      </w:pPr>
      <w:r w:rsidRPr="00AA6F97">
        <w:rPr>
          <w:color w:val="000000"/>
          <w:lang w:val="en-GB"/>
        </w:rPr>
        <w:t>1) The</w:t>
      </w:r>
      <w:r w:rsidR="00D91668" w:rsidRPr="00AA6F97">
        <w:rPr>
          <w:lang w:val="en-GB"/>
        </w:rPr>
        <w:t xml:space="preserve"> Technical offer (to </w:t>
      </w:r>
      <w:r w:rsidR="00D91668" w:rsidRPr="00AA6F97">
        <w:rPr>
          <w:color w:val="000000"/>
          <w:lang w:val="en-GB"/>
        </w:rPr>
        <w:t xml:space="preserve">be filled in on the form enclosed as Annex </w:t>
      </w:r>
      <w:r w:rsidRPr="00AA6F97">
        <w:rPr>
          <w:lang w:val="en-GB"/>
        </w:rPr>
        <w:t>2</w:t>
      </w:r>
      <w:r w:rsidR="00D91668" w:rsidRPr="00AA6F97">
        <w:rPr>
          <w:lang w:val="en-GB"/>
        </w:rPr>
        <w:t xml:space="preserve"> </w:t>
      </w:r>
      <w:r w:rsidR="00D91668" w:rsidRPr="00AA6F97">
        <w:rPr>
          <w:color w:val="000000"/>
          <w:lang w:val="en-GB"/>
        </w:rPr>
        <w:t>to the present Invitation).</w:t>
      </w:r>
    </w:p>
    <w:p w:rsidR="00AE6A63" w:rsidRDefault="00AE6A63" w:rsidP="00AE6A63">
      <w:pPr>
        <w:spacing w:before="60"/>
        <w:jc w:val="both"/>
        <w:rPr>
          <w:color w:val="000000"/>
          <w:lang w:val="en-GB"/>
        </w:rPr>
      </w:pPr>
      <w:r w:rsidRPr="00AA6F97">
        <w:rPr>
          <w:color w:val="000000"/>
          <w:lang w:val="en-GB"/>
        </w:rPr>
        <w:t>2) The Application for participation –</w:t>
      </w:r>
      <w:r w:rsidRPr="00AA6F97">
        <w:rPr>
          <w:lang w:val="en-GB"/>
        </w:rPr>
        <w:t xml:space="preserve"> Financial offer (to </w:t>
      </w:r>
      <w:r w:rsidRPr="00AA6F97">
        <w:rPr>
          <w:color w:val="000000"/>
          <w:lang w:val="en-GB"/>
        </w:rPr>
        <w:t xml:space="preserve">be filled in on the form enclosed as Annex </w:t>
      </w:r>
      <w:r w:rsidRPr="00AA6F97">
        <w:rPr>
          <w:lang w:val="en-GB"/>
        </w:rPr>
        <w:t xml:space="preserve">3 </w:t>
      </w:r>
      <w:r w:rsidRPr="00AA6F97">
        <w:rPr>
          <w:color w:val="000000"/>
          <w:lang w:val="en-GB"/>
        </w:rPr>
        <w:t>to the present Invitation).</w:t>
      </w:r>
    </w:p>
    <w:p w:rsidR="00337E2D" w:rsidRPr="00AA6F97" w:rsidRDefault="00337E2D" w:rsidP="00AE6A63">
      <w:pPr>
        <w:spacing w:before="60"/>
        <w:jc w:val="both"/>
        <w:rPr>
          <w:color w:val="000000"/>
          <w:lang w:val="en-GB"/>
        </w:rPr>
      </w:pPr>
      <w:r>
        <w:rPr>
          <w:color w:val="000000"/>
          <w:lang w:val="en-GB"/>
        </w:rPr>
        <w:t xml:space="preserve">* The </w:t>
      </w:r>
      <w:r w:rsidRPr="00337E2D">
        <w:rPr>
          <w:color w:val="000000"/>
          <w:lang w:val="en-GB"/>
        </w:rPr>
        <w:t>Offer may be submitted as a detailed invoice</w:t>
      </w:r>
      <w:r>
        <w:rPr>
          <w:color w:val="000000"/>
          <w:lang w:val="en-GB"/>
        </w:rPr>
        <w:t xml:space="preserve"> too.</w:t>
      </w:r>
    </w:p>
    <w:p w:rsidR="00D91668" w:rsidRPr="00AA6F97" w:rsidRDefault="00AA7A00" w:rsidP="00D91668">
      <w:pPr>
        <w:spacing w:before="80"/>
        <w:jc w:val="both"/>
        <w:rPr>
          <w:color w:val="000000"/>
          <w:lang w:val="en-GB"/>
        </w:rPr>
      </w:pPr>
      <w:r w:rsidRPr="00AA6F97">
        <w:rPr>
          <w:color w:val="000000"/>
          <w:lang w:val="en-GB"/>
        </w:rPr>
        <w:t xml:space="preserve">1.3. </w:t>
      </w:r>
      <w:r w:rsidR="00D91668" w:rsidRPr="00AA6F97">
        <w:rPr>
          <w:color w:val="000000"/>
          <w:lang w:val="en-GB"/>
        </w:rPr>
        <w:t xml:space="preserve">The Offer shall be submitted to the Secretariat of the ISSP, Room 204, 2nd floor, Kengaraga street 8, Riga, LV-1063. The Offer shall be submitted on business days from 8:30 to 17:00. The Offer may be sent in a registered letter, by courier service or delivered in person. The Offer </w:t>
      </w:r>
      <w:r w:rsidR="00D91668" w:rsidRPr="00AA6F97">
        <w:rPr>
          <w:color w:val="000000"/>
          <w:u w:val="single"/>
          <w:lang w:val="en-GB"/>
        </w:rPr>
        <w:t>may be also submitted by e-mail or Fax</w:t>
      </w:r>
      <w:r w:rsidR="00D91668" w:rsidRPr="00AA6F97">
        <w:rPr>
          <w:color w:val="000000"/>
          <w:lang w:val="en-GB"/>
        </w:rPr>
        <w:t>. In such a case the original shall be submitted later.</w:t>
      </w:r>
    </w:p>
    <w:p w:rsidR="00D91668" w:rsidRPr="00AA6F97" w:rsidRDefault="00AE6A63" w:rsidP="00D91668">
      <w:pPr>
        <w:spacing w:before="120"/>
        <w:rPr>
          <w:b/>
          <w:bCs/>
          <w:lang w:val="en-GB"/>
        </w:rPr>
      </w:pPr>
      <w:r w:rsidRPr="00AA6F97">
        <w:rPr>
          <w:b/>
          <w:lang w:val="en-GB"/>
        </w:rPr>
        <w:t xml:space="preserve">2. </w:t>
      </w:r>
      <w:r w:rsidR="00D91668" w:rsidRPr="00AA6F97">
        <w:rPr>
          <w:b/>
          <w:lang w:val="en-GB"/>
        </w:rPr>
        <w:t xml:space="preserve">Evaluation of the </w:t>
      </w:r>
      <w:r w:rsidR="007730CC" w:rsidRPr="00AA6F97">
        <w:rPr>
          <w:b/>
          <w:lang w:val="en-GB"/>
        </w:rPr>
        <w:t xml:space="preserve">Offers </w:t>
      </w:r>
      <w:r w:rsidR="00D91668" w:rsidRPr="00AA6F97">
        <w:rPr>
          <w:b/>
          <w:lang w:val="en-GB"/>
        </w:rPr>
        <w:t xml:space="preserve">and entering into the </w:t>
      </w:r>
      <w:r w:rsidR="007730CC" w:rsidRPr="00AA6F97">
        <w:rPr>
          <w:b/>
          <w:lang w:val="en-GB"/>
        </w:rPr>
        <w:t>Contract</w:t>
      </w:r>
      <w:r w:rsidR="00D91668" w:rsidRPr="00AA6F97">
        <w:rPr>
          <w:b/>
          <w:bCs/>
          <w:lang w:val="en-GB"/>
        </w:rPr>
        <w:t>:</w:t>
      </w:r>
    </w:p>
    <w:p w:rsidR="00F968A7" w:rsidRPr="00AA6F97" w:rsidRDefault="00F968A7" w:rsidP="00F968A7">
      <w:pPr>
        <w:spacing w:before="120"/>
        <w:rPr>
          <w:bCs/>
          <w:color w:val="000000"/>
          <w:lang w:val="en-GB"/>
        </w:rPr>
      </w:pPr>
      <w:r w:rsidRPr="00AA6F97">
        <w:rPr>
          <w:color w:val="000000"/>
          <w:lang w:val="en-GB"/>
        </w:rPr>
        <w:t xml:space="preserve">2.1. The submitted Offers that conform to the requested technical specification (Annex 2) shall be evaluated according to the sole criterion – </w:t>
      </w:r>
      <w:r w:rsidRPr="00AA6F97">
        <w:rPr>
          <w:bCs/>
          <w:color w:val="000000"/>
          <w:lang w:val="en-GB"/>
        </w:rPr>
        <w:t>the lowest price.</w:t>
      </w:r>
    </w:p>
    <w:p w:rsidR="00F968A7" w:rsidRPr="00AA6F97" w:rsidRDefault="00F968A7" w:rsidP="00F968A7">
      <w:pPr>
        <w:spacing w:before="120"/>
        <w:rPr>
          <w:color w:val="000000"/>
          <w:lang w:val="en-GB"/>
        </w:rPr>
      </w:pPr>
      <w:r w:rsidRPr="00AA6F97">
        <w:rPr>
          <w:color w:val="000000"/>
          <w:lang w:val="en-GB"/>
        </w:rPr>
        <w:t xml:space="preserve">2.2. The Contracting Authority shall take a decision to exclude the Applicant from participation in the procurement procedure, if </w:t>
      </w:r>
      <w:r w:rsidR="00BE5902" w:rsidRPr="00AA6F97">
        <w:rPr>
          <w:color w:val="000000"/>
          <w:lang w:val="en-GB"/>
        </w:rPr>
        <w:t>the conditions referred to in</w:t>
      </w:r>
      <w:r w:rsidRPr="00AA6F97">
        <w:rPr>
          <w:color w:val="000000"/>
          <w:lang w:val="en-GB"/>
        </w:rPr>
        <w:t xml:space="preserve"> Section 8</w:t>
      </w:r>
      <w:r w:rsidRPr="00AA6F97">
        <w:rPr>
          <w:color w:val="000000"/>
          <w:vertAlign w:val="superscript"/>
          <w:lang w:val="en-GB"/>
        </w:rPr>
        <w:t>2</w:t>
      </w:r>
      <w:r w:rsidRPr="00AA6F97">
        <w:rPr>
          <w:color w:val="000000"/>
          <w:lang w:val="en-GB"/>
        </w:rPr>
        <w:t xml:space="preserve"> Paragraph Five Clause 1 or Clause 2 of the Public Procurement Law (PPL) (Items 2.2.1. or 2.2.2. herein) apply to the Applicant:</w:t>
      </w:r>
    </w:p>
    <w:p w:rsidR="00F968A7" w:rsidRPr="00AA6F97" w:rsidRDefault="00F968A7" w:rsidP="00F968A7">
      <w:pPr>
        <w:spacing w:before="120"/>
        <w:rPr>
          <w:color w:val="000000"/>
          <w:lang w:val="en-GB"/>
        </w:rPr>
      </w:pPr>
      <w:r w:rsidRPr="00AA6F97">
        <w:rPr>
          <w:color w:val="000000"/>
          <w:lang w:val="en-GB"/>
        </w:rPr>
        <w:t xml:space="preserve">2.2.1. </w:t>
      </w:r>
      <w:r w:rsidRPr="00AA6F97">
        <w:rPr>
          <w:lang w:val="en-GB"/>
        </w:rPr>
        <w:t xml:space="preserve">insolvency proceedings </w:t>
      </w:r>
      <w:r w:rsidRPr="00AA6F97">
        <w:rPr>
          <w:rFonts w:eastAsia="Times New Roman"/>
          <w:lang w:val="en-GB"/>
        </w:rPr>
        <w:t xml:space="preserve">of the </w:t>
      </w:r>
      <w:r w:rsidRPr="00AA6F97">
        <w:rPr>
          <w:rFonts w:eastAsia="Times New Roman"/>
          <w:color w:val="000000"/>
          <w:lang w:val="en-GB"/>
        </w:rPr>
        <w:t>Applicant</w:t>
      </w:r>
      <w:r w:rsidRPr="00AA6F97">
        <w:rPr>
          <w:rFonts w:eastAsia="Times New Roman"/>
          <w:lang w:val="en-GB"/>
        </w:rPr>
        <w:t xml:space="preserve"> </w:t>
      </w:r>
      <w:r w:rsidRPr="00AA6F97">
        <w:rPr>
          <w:lang w:val="en-GB"/>
        </w:rPr>
        <w:t xml:space="preserve">have been announced (except the case where a bailout or similar set of measures is applied within insolvency proceedings oriented towards prevention of possible bankruptcy and restoration of solvency of the debtor), economic activity </w:t>
      </w:r>
      <w:r w:rsidRPr="00AA6F97">
        <w:rPr>
          <w:rFonts w:eastAsia="Times New Roman"/>
          <w:lang w:val="en-GB"/>
        </w:rPr>
        <w:t xml:space="preserve">of the </w:t>
      </w:r>
      <w:r w:rsidRPr="00AA6F97">
        <w:rPr>
          <w:rFonts w:eastAsia="Times New Roman"/>
          <w:color w:val="000000"/>
          <w:lang w:val="en-GB"/>
        </w:rPr>
        <w:t>Applicant</w:t>
      </w:r>
      <w:r w:rsidRPr="00AA6F97">
        <w:rPr>
          <w:rFonts w:eastAsia="Times New Roman"/>
          <w:lang w:val="en-GB"/>
        </w:rPr>
        <w:t xml:space="preserve"> </w:t>
      </w:r>
      <w:r w:rsidRPr="00AA6F97">
        <w:rPr>
          <w:lang w:val="en-GB"/>
        </w:rPr>
        <w:t xml:space="preserve">has been suspended or discontinued, proceedings regarding bankruptcy </w:t>
      </w:r>
      <w:r w:rsidRPr="00AA6F97">
        <w:rPr>
          <w:rFonts w:eastAsia="Times New Roman"/>
          <w:lang w:val="en-GB"/>
        </w:rPr>
        <w:t xml:space="preserve">of the </w:t>
      </w:r>
      <w:r w:rsidRPr="00AA6F97">
        <w:rPr>
          <w:rFonts w:eastAsia="Times New Roman"/>
          <w:color w:val="000000"/>
          <w:lang w:val="en-GB"/>
        </w:rPr>
        <w:t>Applicant</w:t>
      </w:r>
      <w:r w:rsidRPr="00AA6F97">
        <w:rPr>
          <w:rFonts w:eastAsia="Times New Roman"/>
          <w:lang w:val="en-GB"/>
        </w:rPr>
        <w:t xml:space="preserve"> </w:t>
      </w:r>
      <w:r w:rsidRPr="00AA6F97">
        <w:rPr>
          <w:lang w:val="en-GB"/>
        </w:rPr>
        <w:t>have been initiated or it is being liquidated;</w:t>
      </w:r>
    </w:p>
    <w:p w:rsidR="00F968A7" w:rsidRPr="00AA6F97" w:rsidRDefault="00F968A7" w:rsidP="00F968A7">
      <w:pPr>
        <w:spacing w:before="120"/>
        <w:rPr>
          <w:rFonts w:eastAsia="Times New Roman"/>
          <w:lang w:val="en-GB"/>
        </w:rPr>
      </w:pPr>
      <w:r w:rsidRPr="00AA6F97">
        <w:rPr>
          <w:color w:val="000000"/>
          <w:lang w:val="en-GB"/>
        </w:rPr>
        <w:t>2.2.2. Applicant</w:t>
      </w:r>
      <w:r w:rsidRPr="00AA6F97">
        <w:rPr>
          <w:lang w:val="en-GB"/>
        </w:rPr>
        <w:t xml:space="preserve"> has tax debts in Latvia or in a country where it is registered or permanently residing, including debts of State social insurance contributions, in total exceeding 150 EUR in </w:t>
      </w:r>
      <w:r w:rsidRPr="00AA6F97">
        <w:rPr>
          <w:rFonts w:eastAsia="Times New Roman"/>
          <w:lang w:val="en-GB"/>
        </w:rPr>
        <w:t>one of the countries.</w:t>
      </w:r>
    </w:p>
    <w:p w:rsidR="00F9280D" w:rsidRDefault="00F968A7" w:rsidP="00583FF3">
      <w:pPr>
        <w:pStyle w:val="NormalWeb"/>
        <w:spacing w:before="120"/>
        <w:jc w:val="both"/>
      </w:pPr>
      <w:r w:rsidRPr="00AA6F97">
        <w:t xml:space="preserve">2.3. Prior to the passing of the decision regarding the tender results, in order to assess </w:t>
      </w:r>
      <w:r w:rsidR="00583FF3" w:rsidRPr="00AA6F97">
        <w:t>the</w:t>
      </w:r>
      <w:r w:rsidRPr="00AA6F97">
        <w:t xml:space="preserve"> </w:t>
      </w:r>
      <w:r w:rsidR="00583FF3" w:rsidRPr="00AA6F97">
        <w:t xml:space="preserve">Applicant </w:t>
      </w:r>
      <w:r w:rsidRPr="00AA6F97">
        <w:t>according to Section 8</w:t>
      </w:r>
      <w:r w:rsidR="00D2081E" w:rsidRPr="00AA6F97">
        <w:rPr>
          <w:vertAlign w:val="superscript"/>
        </w:rPr>
        <w:t>2</w:t>
      </w:r>
      <w:r w:rsidRPr="00AA6F97">
        <w:rPr>
          <w:vertAlign w:val="superscript"/>
        </w:rPr>
        <w:t xml:space="preserve"> </w:t>
      </w:r>
      <w:r w:rsidRPr="00AA6F97">
        <w:t>Paragraph Five of the Public Procurement Law the Commission shall act as provided for by Section 8</w:t>
      </w:r>
      <w:r w:rsidRPr="00AA6F97">
        <w:rPr>
          <w:vertAlign w:val="superscript"/>
        </w:rPr>
        <w:t>2</w:t>
      </w:r>
      <w:r w:rsidRPr="00AA6F97">
        <w:t xml:space="preserve"> Paragraph Seven Clauses 1 and 2 of the PPL</w:t>
      </w:r>
      <w:r w:rsidR="00890343">
        <w:t>:</w:t>
      </w:r>
      <w:r w:rsidR="00583FF3" w:rsidRPr="00AA6F97">
        <w:t xml:space="preserve"> </w:t>
      </w:r>
    </w:p>
    <w:p w:rsidR="00F9280D" w:rsidRDefault="00F9280D" w:rsidP="00583FF3">
      <w:pPr>
        <w:pStyle w:val="NormalWeb"/>
        <w:spacing w:before="120"/>
        <w:jc w:val="both"/>
      </w:pPr>
      <w:r>
        <w:t xml:space="preserve">2.3.1. </w:t>
      </w:r>
      <w:r w:rsidR="00890343" w:rsidRPr="00890343">
        <w:t xml:space="preserve">with regard to the </w:t>
      </w:r>
      <w:r w:rsidR="00890343">
        <w:t>A</w:t>
      </w:r>
      <w:r w:rsidR="00890343" w:rsidRPr="00890343">
        <w:t>pplicant (regardless of the country of registration or permanent residence) through the information system and by  procedure, which are determined by the Cabinet of Ministers, obtain information: a) on the facts referred to in paragraph 2.2.1. - from the Register of Enterprises, b) on the facts referred to in paragraph 2.2.2. - from the State Revenue Service and the Latvian municipalities. C</w:t>
      </w:r>
      <w:r w:rsidR="0042753A">
        <w:t>ommission</w:t>
      </w:r>
      <w:r w:rsidR="00890343" w:rsidRPr="00890343">
        <w:t xml:space="preserve"> such information from the State Revenue Service and the Latvian municipalities is entitled to get without the consent of the </w:t>
      </w:r>
      <w:r w:rsidR="0042753A">
        <w:t>A</w:t>
      </w:r>
      <w:r w:rsidR="00890343" w:rsidRPr="00890343">
        <w:t>pplicant</w:t>
      </w:r>
      <w:r>
        <w:t>;</w:t>
      </w:r>
    </w:p>
    <w:p w:rsidR="00ED1767" w:rsidRDefault="00F9280D" w:rsidP="00583FF3">
      <w:pPr>
        <w:pStyle w:val="NormalWeb"/>
        <w:spacing w:before="120"/>
        <w:jc w:val="both"/>
      </w:pPr>
      <w:r>
        <w:lastRenderedPageBreak/>
        <w:t xml:space="preserve">2.3.2. </w:t>
      </w:r>
      <w:r w:rsidR="00ED1767" w:rsidRPr="00ED1767">
        <w:t xml:space="preserve">as regards the foreign registered or </w:t>
      </w:r>
      <w:r w:rsidR="00ED1767">
        <w:t xml:space="preserve">permanently </w:t>
      </w:r>
      <w:r w:rsidR="00ED1767" w:rsidRPr="00ED1767">
        <w:t xml:space="preserve">residing Applicant,  the Commission requires him to submit the certificate issued by the competent authority of the relevant foreign attesting that it is not subject to facts referred to in </w:t>
      </w:r>
      <w:r w:rsidR="00260EB3" w:rsidRPr="00AA6F97">
        <w:t>Item</w:t>
      </w:r>
      <w:r w:rsidR="00260EB3">
        <w:t>s</w:t>
      </w:r>
      <w:r w:rsidR="00260EB3" w:rsidRPr="00AA6F97">
        <w:t xml:space="preserve"> </w:t>
      </w:r>
      <w:r w:rsidR="00ED1767" w:rsidRPr="00ED1767">
        <w:t>2.2.</w:t>
      </w:r>
      <w:r w:rsidR="00260EB3">
        <w:t>1 or 2.2.2. herein.</w:t>
      </w:r>
      <w:r w:rsidR="00ED1767" w:rsidRPr="00ED1767">
        <w:t xml:space="preserve"> Deadline for submission of the certificate shall be determined not less than 10 working days after the date of issue or dispatch of the request.</w:t>
      </w:r>
    </w:p>
    <w:p w:rsidR="00F968A7" w:rsidRPr="00AA6F97" w:rsidRDefault="00F968A7" w:rsidP="00F968A7">
      <w:pPr>
        <w:pStyle w:val="NormalWeb"/>
        <w:spacing w:before="120" w:after="0"/>
        <w:jc w:val="both"/>
      </w:pPr>
      <w:r w:rsidRPr="00AA6F97">
        <w:t>2.4.</w:t>
      </w:r>
      <w:r w:rsidRPr="00AA6F97">
        <w:tab/>
        <w:t xml:space="preserve">Should the Procurement Commission establish that the </w:t>
      </w:r>
      <w:r w:rsidR="00ED1767">
        <w:t>Applicant</w:t>
      </w:r>
      <w:r w:rsidRPr="00AA6F97">
        <w:t xml:space="preserve"> who is eligible to enter into the contract has debts of taxes administered by the State Revenue Service, including state mandatory social insurance contributions that exceed a total of EUR 150 in Latvia or in a country where it is registered or permanently residing, it shall act pursuant to Section 8</w:t>
      </w:r>
      <w:r w:rsidRPr="00AA6F97">
        <w:rPr>
          <w:vertAlign w:val="superscript"/>
        </w:rPr>
        <w:t>2</w:t>
      </w:r>
      <w:r w:rsidRPr="00AA6F97">
        <w:t xml:space="preserve"> Paragraph Eight Clause 2 of the PPL.</w:t>
      </w:r>
    </w:p>
    <w:p w:rsidR="00F968A7" w:rsidRPr="00AA6F97" w:rsidRDefault="00F968A7" w:rsidP="00F968A7">
      <w:pPr>
        <w:spacing w:before="120"/>
        <w:jc w:val="both"/>
        <w:rPr>
          <w:lang w:val="en-GB"/>
        </w:rPr>
      </w:pPr>
      <w:r w:rsidRPr="00AA6F97">
        <w:rPr>
          <w:lang w:val="en-GB"/>
        </w:rPr>
        <w:t>2.5. The Commission shall recognise an Applicant as the winner in the procurement which has been selected in compliance with requirements and criteria referred to in Item 2.1. and has not been excluded in accordance with Item 2.2. In addition all rejected Applicants and the reasons for rejection thereof, the contract prices tendered by all Applicants and the comparative advantages of the Applicant determined as the winner shall be indicated in the decision by which the winner is determined.</w:t>
      </w:r>
    </w:p>
    <w:p w:rsidR="00CB7C86" w:rsidRPr="00AA6F97" w:rsidRDefault="00F968A7" w:rsidP="001953C2">
      <w:pPr>
        <w:spacing w:before="120"/>
        <w:jc w:val="both"/>
        <w:rPr>
          <w:lang w:val="en-GB"/>
        </w:rPr>
      </w:pPr>
      <w:r w:rsidRPr="00AA6F97">
        <w:rPr>
          <w:lang w:val="en-GB"/>
        </w:rPr>
        <w:t xml:space="preserve">2.6. After the decision about the winner is made, all Applicants shall be informed about the decision of the Commission and the decision shall be published on the Contracting Authority’s website in </w:t>
      </w:r>
      <w:r w:rsidR="00CB7C86" w:rsidRPr="00AA6F97">
        <w:rPr>
          <w:lang w:val="en-GB"/>
        </w:rPr>
        <w:t>three</w:t>
      </w:r>
      <w:r w:rsidRPr="00AA6F97">
        <w:rPr>
          <w:lang w:val="en-GB"/>
        </w:rPr>
        <w:t xml:space="preserve"> weekday’s time. </w:t>
      </w:r>
      <w:r w:rsidR="00CB7C86" w:rsidRPr="00AA6F97">
        <w:rPr>
          <w:color w:val="000000"/>
          <w:lang w:val="en-GB"/>
        </w:rPr>
        <w:t>T</w:t>
      </w:r>
      <w:r w:rsidRPr="00AA6F97">
        <w:rPr>
          <w:color w:val="000000"/>
          <w:lang w:val="en-GB"/>
        </w:rPr>
        <w:t xml:space="preserve">he Contracting Authority shall, within a period of three </w:t>
      </w:r>
      <w:r w:rsidR="00D2081E" w:rsidRPr="00AA6F97">
        <w:rPr>
          <w:lang w:val="en-GB"/>
        </w:rPr>
        <w:t>weekdays</w:t>
      </w:r>
      <w:r w:rsidR="00CB7C86" w:rsidRPr="00AA6F97">
        <w:rPr>
          <w:color w:val="000000"/>
          <w:lang w:val="en-GB"/>
        </w:rPr>
        <w:t xml:space="preserve"> </w:t>
      </w:r>
      <w:r w:rsidRPr="00AA6F97">
        <w:rPr>
          <w:color w:val="000000"/>
          <w:lang w:val="en-GB"/>
        </w:rPr>
        <w:t xml:space="preserve">from the receipt of the </w:t>
      </w:r>
      <w:r w:rsidR="00CB7C86" w:rsidRPr="00AA6F97">
        <w:rPr>
          <w:lang w:val="en-GB"/>
        </w:rPr>
        <w:t xml:space="preserve">Applicant’s </w:t>
      </w:r>
      <w:r w:rsidRPr="00AA6F97">
        <w:rPr>
          <w:color w:val="000000"/>
          <w:lang w:val="en-GB"/>
        </w:rPr>
        <w:t xml:space="preserve">request, </w:t>
      </w:r>
      <w:r w:rsidR="00CB7C86" w:rsidRPr="00AA6F97">
        <w:rPr>
          <w:color w:val="000000"/>
          <w:lang w:val="en-GB"/>
        </w:rPr>
        <w:t xml:space="preserve">issue or send the </w:t>
      </w:r>
      <w:r w:rsidR="001953C2" w:rsidRPr="00AA6F97">
        <w:rPr>
          <w:lang w:val="en-GB"/>
        </w:rPr>
        <w:t xml:space="preserve">above-mentioned </w:t>
      </w:r>
      <w:r w:rsidR="00CB7C86" w:rsidRPr="00AA6F97">
        <w:rPr>
          <w:color w:val="000000"/>
          <w:lang w:val="en-GB"/>
        </w:rPr>
        <w:t>decision to the Applicant.</w:t>
      </w:r>
    </w:p>
    <w:p w:rsidR="00F968A7" w:rsidRPr="00AA6F97" w:rsidRDefault="00F968A7" w:rsidP="00F968A7">
      <w:pPr>
        <w:spacing w:before="120"/>
        <w:jc w:val="both"/>
        <w:rPr>
          <w:lang w:val="en-GB"/>
        </w:rPr>
      </w:pPr>
      <w:r w:rsidRPr="00AA6F97">
        <w:rPr>
          <w:lang w:val="en-GB"/>
        </w:rPr>
        <w:t>2.7. The Contracting Authority shall enter into a procurement contract with the Applicant selected by the Commission. The Contracting Authority is entitled to discontinue the procurement and not to enter into a contract if such action has an objective justification.</w:t>
      </w:r>
    </w:p>
    <w:p w:rsidR="00F968A7" w:rsidRPr="00AA6F97" w:rsidRDefault="00F968A7" w:rsidP="00F968A7">
      <w:pPr>
        <w:spacing w:before="120"/>
        <w:jc w:val="both"/>
        <w:rPr>
          <w:lang w:val="en-GB"/>
        </w:rPr>
      </w:pPr>
      <w:r w:rsidRPr="00AA6F97">
        <w:rPr>
          <w:lang w:val="en-GB"/>
        </w:rPr>
        <w:t>2.8. Not later than five working days after entering into the contract, the Contracting Authority shall publish an informative notice regarding the entered into contract on the Internet home page of the Procurement Monitoring Bureau.</w:t>
      </w:r>
    </w:p>
    <w:p w:rsidR="0054525C" w:rsidRPr="00AA6F97" w:rsidRDefault="00F968A7" w:rsidP="00F968A7">
      <w:pPr>
        <w:spacing w:before="120"/>
        <w:jc w:val="both"/>
        <w:rPr>
          <w:lang w:val="en-GB"/>
        </w:rPr>
      </w:pPr>
      <w:r w:rsidRPr="00AA6F97">
        <w:rPr>
          <w:lang w:val="en-GB"/>
        </w:rPr>
        <w:t xml:space="preserve">2.9. Not later than on the day of entering into the contract, the Contracting Authority shall publish the contract on the Contracting Authority’s Internet home page. </w:t>
      </w:r>
      <w:r w:rsidR="0054525C" w:rsidRPr="00AA6F97">
        <w:rPr>
          <w:lang w:val="en-GB"/>
        </w:rPr>
        <w:t xml:space="preserve">The contract shall be published in accordance with the laws and regulations of compliance with trade secret protection. Contract and its amendments </w:t>
      </w:r>
      <w:r w:rsidR="00D2081E" w:rsidRPr="00AA6F97">
        <w:rPr>
          <w:lang w:val="en-GB"/>
        </w:rPr>
        <w:t>shall be</w:t>
      </w:r>
      <w:r w:rsidR="0054525C" w:rsidRPr="00AA6F97">
        <w:rPr>
          <w:lang w:val="en-GB"/>
        </w:rPr>
        <w:t xml:space="preserve"> available on the Contracting Authority’s Internet home page at least throughout the contract period, but not less than 36 months after the date of entering into the contract.</w:t>
      </w:r>
    </w:p>
    <w:p w:rsidR="00F968A7" w:rsidRPr="00AA6F97" w:rsidRDefault="00F968A7" w:rsidP="00F968A7">
      <w:pPr>
        <w:spacing w:before="120"/>
        <w:rPr>
          <w:lang w:val="en-GB"/>
        </w:rPr>
      </w:pPr>
      <w:r w:rsidRPr="00AA6F97">
        <w:rPr>
          <w:lang w:val="en-GB"/>
        </w:rPr>
        <w:t>2.10.</w:t>
      </w:r>
      <w:r w:rsidRPr="00AA6F97">
        <w:rPr>
          <w:lang w:val="en-GB"/>
        </w:rPr>
        <w:tab/>
        <w:t>Amendments to the procurement contract, where necessary, shall be introduced in line with the provisions of Section 67</w:t>
      </w:r>
      <w:r w:rsidRPr="00AA6F97">
        <w:rPr>
          <w:vertAlign w:val="superscript"/>
          <w:lang w:val="en-GB"/>
        </w:rPr>
        <w:t>1</w:t>
      </w:r>
      <w:r w:rsidRPr="00AA6F97">
        <w:rPr>
          <w:lang w:val="en-GB"/>
        </w:rPr>
        <w:t xml:space="preserve"> of the PPL.</w:t>
      </w:r>
    </w:p>
    <w:p w:rsidR="00531A32" w:rsidRPr="00AA6F97" w:rsidRDefault="00531A32" w:rsidP="00531A32">
      <w:pPr>
        <w:spacing w:before="60"/>
        <w:jc w:val="both"/>
        <w:rPr>
          <w:color w:val="000000"/>
          <w:lang w:val="en-GB"/>
        </w:rPr>
      </w:pPr>
    </w:p>
    <w:p w:rsidR="00A363EB" w:rsidRPr="00AA6F97" w:rsidRDefault="00A363EB" w:rsidP="000F799F">
      <w:pPr>
        <w:rPr>
          <w:sz w:val="22"/>
          <w:szCs w:val="22"/>
          <w:lang w:val="en-GB"/>
        </w:rPr>
        <w:sectPr w:rsidR="00A363EB" w:rsidRPr="00AA6F97" w:rsidSect="003D692F">
          <w:pgSz w:w="11906" w:h="16838" w:code="9"/>
          <w:pgMar w:top="1418" w:right="1418" w:bottom="851" w:left="1701" w:header="510" w:footer="510" w:gutter="0"/>
          <w:cols w:space="708"/>
          <w:docGrid w:linePitch="360"/>
        </w:sectPr>
      </w:pPr>
    </w:p>
    <w:p w:rsidR="002251B5" w:rsidRPr="00AA6F97" w:rsidRDefault="002251B5" w:rsidP="002251B5">
      <w:pPr>
        <w:pStyle w:val="naisf"/>
        <w:spacing w:before="0" w:after="0"/>
        <w:rPr>
          <w:b/>
          <w:bCs/>
          <w:color w:val="000000"/>
        </w:rPr>
      </w:pPr>
      <w:r w:rsidRPr="00AA6F97">
        <w:rPr>
          <w:b/>
          <w:bCs/>
          <w:color w:val="000000"/>
        </w:rPr>
        <w:lastRenderedPageBreak/>
        <w:t>SHALL BE FILLED IN BY THE APPLICANT</w:t>
      </w:r>
    </w:p>
    <w:p w:rsidR="002251B5" w:rsidRPr="00AA6F97" w:rsidRDefault="002251B5" w:rsidP="002251B5">
      <w:pPr>
        <w:pStyle w:val="Heading2"/>
        <w:jc w:val="left"/>
        <w:rPr>
          <w:sz w:val="24"/>
          <w:szCs w:val="24"/>
          <w:lang w:val="en-GB"/>
        </w:rPr>
      </w:pPr>
    </w:p>
    <w:p w:rsidR="00FC2F83" w:rsidRDefault="00FC2F83" w:rsidP="002251B5">
      <w:pPr>
        <w:jc w:val="right"/>
        <w:rPr>
          <w:lang w:val="en-GB"/>
        </w:rPr>
      </w:pPr>
    </w:p>
    <w:p w:rsidR="002251B5" w:rsidRPr="00AA6F97" w:rsidRDefault="002251B5" w:rsidP="002251B5">
      <w:pPr>
        <w:jc w:val="right"/>
        <w:rPr>
          <w:lang w:val="en-GB"/>
        </w:rPr>
      </w:pPr>
      <w:r w:rsidRPr="00AA6F97">
        <w:rPr>
          <w:lang w:val="en-GB"/>
        </w:rPr>
        <w:t>ANNEX 2</w:t>
      </w:r>
    </w:p>
    <w:p w:rsidR="00D153F6" w:rsidRDefault="00D153F6" w:rsidP="00D153F6">
      <w:pPr>
        <w:tabs>
          <w:tab w:val="left" w:pos="855"/>
        </w:tabs>
        <w:jc w:val="right"/>
      </w:pPr>
      <w:r w:rsidRPr="00AA6F97">
        <w:rPr>
          <w:lang w:val="en-GB"/>
        </w:rPr>
        <w:t>to Invitation LUCFI 2015/</w:t>
      </w:r>
      <w:r>
        <w:rPr>
          <w:lang w:val="en-GB"/>
        </w:rPr>
        <w:t xml:space="preserve">14 </w:t>
      </w:r>
      <w:r w:rsidRPr="00AA6F97">
        <w:rPr>
          <w:lang w:val="en-GB"/>
        </w:rPr>
        <w:t>„</w:t>
      </w:r>
      <w:r w:rsidRPr="003C1241">
        <w:t xml:space="preserve">Optical system for </w:t>
      </w:r>
    </w:p>
    <w:p w:rsidR="00D153F6" w:rsidRPr="00AA6F97" w:rsidRDefault="00D153F6" w:rsidP="00D153F6">
      <w:pPr>
        <w:tabs>
          <w:tab w:val="left" w:pos="855"/>
        </w:tabs>
        <w:jc w:val="right"/>
        <w:rPr>
          <w:lang w:val="en-GB"/>
        </w:rPr>
      </w:pPr>
      <w:r w:rsidRPr="003C1241">
        <w:t>Plasma Optical Emission (POE) diagnostics and HIPIMS process control</w:t>
      </w:r>
      <w:r w:rsidRPr="00AA6F97">
        <w:rPr>
          <w:lang w:val="en-GB"/>
        </w:rPr>
        <w:t xml:space="preserve">” </w:t>
      </w:r>
    </w:p>
    <w:p w:rsidR="002251B5" w:rsidRPr="00AA6F97" w:rsidRDefault="002251B5" w:rsidP="002251B5">
      <w:pPr>
        <w:pStyle w:val="naisf"/>
        <w:spacing w:before="0" w:after="0"/>
      </w:pPr>
    </w:p>
    <w:p w:rsidR="00543559" w:rsidRDefault="00543559" w:rsidP="00543559">
      <w:pPr>
        <w:pStyle w:val="Heading6"/>
        <w:spacing w:before="120"/>
        <w:rPr>
          <w:sz w:val="24"/>
          <w:szCs w:val="24"/>
          <w:lang w:val="en-GB"/>
        </w:rPr>
      </w:pPr>
      <w:r w:rsidRPr="00AA6F97">
        <w:rPr>
          <w:sz w:val="24"/>
          <w:szCs w:val="24"/>
          <w:lang w:val="en-GB"/>
        </w:rPr>
        <w:t xml:space="preserve">THE TECHNICAL SPECIFICATION </w:t>
      </w:r>
      <w:r w:rsidR="004C1E85" w:rsidRPr="00AA6F97">
        <w:rPr>
          <w:sz w:val="24"/>
          <w:szCs w:val="24"/>
          <w:lang w:val="en-GB"/>
        </w:rPr>
        <w:t>/</w:t>
      </w:r>
      <w:r w:rsidRPr="00AA6F97">
        <w:rPr>
          <w:sz w:val="24"/>
          <w:szCs w:val="24"/>
          <w:lang w:val="en-GB"/>
        </w:rPr>
        <w:t xml:space="preserve"> THE TECHNICAL </w:t>
      </w:r>
      <w:r w:rsidR="003D692F" w:rsidRPr="00AA6F97">
        <w:rPr>
          <w:sz w:val="24"/>
          <w:szCs w:val="24"/>
          <w:lang w:val="en-GB"/>
        </w:rPr>
        <w:t>OFFER</w:t>
      </w:r>
    </w:p>
    <w:p w:rsidR="00FC2F83" w:rsidRPr="00FC2F83" w:rsidRDefault="00FC2F83" w:rsidP="00FC2F83">
      <w:pPr>
        <w:rPr>
          <w:lang w:val="en-G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679"/>
        <w:gridCol w:w="4676"/>
      </w:tblGrid>
      <w:tr w:rsidR="003F407E" w:rsidTr="003F407E">
        <w:trPr>
          <w:cantSplit/>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3F407E" w:rsidRDefault="003F407E">
            <w:pPr>
              <w:jc w:val="center"/>
              <w:rPr>
                <w:color w:val="000000" w:themeColor="text1"/>
              </w:rPr>
            </w:pPr>
            <w:r>
              <w:rPr>
                <w:color w:val="000000" w:themeColor="text1"/>
              </w:rPr>
              <w:t>Posi-tion</w:t>
            </w:r>
          </w:p>
        </w:tc>
        <w:tc>
          <w:tcPr>
            <w:tcW w:w="4679" w:type="dxa"/>
            <w:tcBorders>
              <w:top w:val="single" w:sz="4" w:space="0" w:color="auto"/>
              <w:left w:val="single" w:sz="4" w:space="0" w:color="auto"/>
              <w:bottom w:val="single" w:sz="4" w:space="0" w:color="auto"/>
              <w:right w:val="single" w:sz="4" w:space="0" w:color="auto"/>
            </w:tcBorders>
            <w:vAlign w:val="center"/>
          </w:tcPr>
          <w:p w:rsidR="003F407E" w:rsidRPr="00AA6F97" w:rsidRDefault="003F407E" w:rsidP="00D234D7">
            <w:pPr>
              <w:rPr>
                <w:lang w:val="en-GB"/>
              </w:rPr>
            </w:pPr>
            <w:r w:rsidRPr="00AA6F97">
              <w:rPr>
                <w:b/>
                <w:lang w:val="en-GB"/>
              </w:rPr>
              <w:t>Contracting Authority’s requirements</w:t>
            </w:r>
          </w:p>
        </w:tc>
        <w:tc>
          <w:tcPr>
            <w:tcW w:w="4676" w:type="dxa"/>
            <w:tcBorders>
              <w:top w:val="single" w:sz="4" w:space="0" w:color="auto"/>
              <w:left w:val="single" w:sz="4" w:space="0" w:color="auto"/>
              <w:bottom w:val="single" w:sz="4" w:space="0" w:color="auto"/>
              <w:right w:val="single" w:sz="4" w:space="0" w:color="auto"/>
            </w:tcBorders>
            <w:vAlign w:val="center"/>
            <w:hideMark/>
          </w:tcPr>
          <w:p w:rsidR="003F407E" w:rsidRPr="00AA6F97" w:rsidRDefault="003F407E" w:rsidP="00D234D7">
            <w:pPr>
              <w:jc w:val="center"/>
              <w:rPr>
                <w:b/>
                <w:bCs/>
                <w:color w:val="000000"/>
                <w:lang w:val="en-GB"/>
              </w:rPr>
            </w:pPr>
            <w:r w:rsidRPr="00AA6F97">
              <w:rPr>
                <w:b/>
                <w:bCs/>
                <w:color w:val="000000"/>
                <w:lang w:val="en-GB"/>
              </w:rPr>
              <w:t xml:space="preserve">Applicant’s technical offer </w:t>
            </w:r>
          </w:p>
          <w:p w:rsidR="003F407E" w:rsidRPr="00AA6F97" w:rsidRDefault="003F407E" w:rsidP="00D234D7">
            <w:pPr>
              <w:jc w:val="center"/>
              <w:rPr>
                <w:b/>
                <w:bCs/>
                <w:color w:val="000000"/>
                <w:lang w:val="en-GB"/>
              </w:rPr>
            </w:pPr>
            <w:r w:rsidRPr="00AA6F97">
              <w:rPr>
                <w:b/>
                <w:lang w:val="en-GB"/>
              </w:rPr>
              <w:t>(</w:t>
            </w:r>
            <w:r w:rsidRPr="00AA6F97">
              <w:rPr>
                <w:lang w:val="en-GB"/>
              </w:rPr>
              <w:t xml:space="preserve">The </w:t>
            </w:r>
            <w:r w:rsidRPr="00AA6F97">
              <w:rPr>
                <w:color w:val="000000"/>
                <w:lang w:val="en-GB"/>
              </w:rPr>
              <w:t>Tenderer shall provide a detailed description of the offered equipment herein</w:t>
            </w:r>
            <w:r w:rsidRPr="00AA6F97">
              <w:rPr>
                <w:b/>
                <w:lang w:val="en-GB"/>
              </w:rPr>
              <w:t>)</w:t>
            </w:r>
          </w:p>
        </w:tc>
      </w:tr>
      <w:tr w:rsidR="003F407E" w:rsidTr="003F407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07E" w:rsidRDefault="003F407E">
            <w:pPr>
              <w:rPr>
                <w:color w:val="000000" w:themeColor="text1"/>
              </w:rPr>
            </w:pPr>
          </w:p>
        </w:tc>
        <w:tc>
          <w:tcPr>
            <w:tcW w:w="4679" w:type="dxa"/>
            <w:tcBorders>
              <w:top w:val="single" w:sz="4" w:space="0" w:color="auto"/>
              <w:left w:val="single" w:sz="4" w:space="0" w:color="auto"/>
              <w:bottom w:val="single" w:sz="4" w:space="0" w:color="auto"/>
              <w:right w:val="single" w:sz="4" w:space="0" w:color="auto"/>
            </w:tcBorders>
            <w:vAlign w:val="center"/>
            <w:hideMark/>
          </w:tcPr>
          <w:p w:rsidR="003F407E" w:rsidRDefault="003F407E" w:rsidP="003F407E">
            <w:pPr>
              <w:spacing w:before="240" w:after="240"/>
              <w:rPr>
                <w:b/>
                <w:color w:val="000000" w:themeColor="text1"/>
              </w:rPr>
            </w:pPr>
            <w:r w:rsidRPr="003F407E">
              <w:rPr>
                <w:b/>
                <w:color w:val="000000" w:themeColor="text1"/>
              </w:rPr>
              <w:t>Optical system for Plasma Optical Emission (POE) diagnostics and HIPIMS process control</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Pr="00AA6F97" w:rsidRDefault="003F407E" w:rsidP="003F407E">
            <w:pPr>
              <w:spacing w:before="120" w:after="120"/>
              <w:rPr>
                <w:b/>
                <w:bCs/>
                <w:color w:val="000000"/>
                <w:lang w:val="en-GB"/>
              </w:rPr>
            </w:pPr>
            <w:r w:rsidRPr="00AA6F97">
              <w:rPr>
                <w:b/>
                <w:bCs/>
                <w:color w:val="000000"/>
                <w:lang w:val="en-GB"/>
              </w:rPr>
              <w:t>Model:</w:t>
            </w:r>
          </w:p>
          <w:p w:rsidR="003F407E" w:rsidRDefault="003F407E" w:rsidP="003F407E">
            <w:pPr>
              <w:spacing w:before="240" w:after="240"/>
              <w:rPr>
                <w:b/>
                <w:color w:val="000000" w:themeColor="text1"/>
              </w:rPr>
            </w:pPr>
            <w:r w:rsidRPr="00AA6F97">
              <w:rPr>
                <w:b/>
                <w:bCs/>
                <w:color w:val="000000"/>
                <w:lang w:val="en-GB"/>
              </w:rPr>
              <w:t>Manufacturer:</w:t>
            </w: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t>1</w:t>
            </w:r>
          </w:p>
        </w:tc>
        <w:tc>
          <w:tcPr>
            <w:tcW w:w="4679" w:type="dxa"/>
            <w:tcBorders>
              <w:top w:val="single" w:sz="4" w:space="0" w:color="auto"/>
              <w:left w:val="single" w:sz="4" w:space="0" w:color="auto"/>
              <w:bottom w:val="single" w:sz="4" w:space="0" w:color="auto"/>
              <w:right w:val="single" w:sz="4" w:space="0" w:color="auto"/>
            </w:tcBorders>
          </w:tcPr>
          <w:p w:rsidR="003F407E" w:rsidRPr="004C7BE5" w:rsidRDefault="003F407E" w:rsidP="00FC2F83">
            <w:pPr>
              <w:spacing w:before="120" w:after="120"/>
            </w:pPr>
            <w:r>
              <w:t xml:space="preserve">Base setup: </w:t>
            </w:r>
            <w:r w:rsidRPr="004C7BE5">
              <w:t>Two-channel POE system, with each channel containing:</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t>1.1</w:t>
            </w:r>
          </w:p>
        </w:tc>
        <w:tc>
          <w:tcPr>
            <w:tcW w:w="4679" w:type="dxa"/>
            <w:tcBorders>
              <w:top w:val="single" w:sz="4" w:space="0" w:color="auto"/>
              <w:left w:val="single" w:sz="4" w:space="0" w:color="auto"/>
              <w:bottom w:val="single" w:sz="4" w:space="0" w:color="auto"/>
              <w:right w:val="single" w:sz="4" w:space="0" w:color="auto"/>
            </w:tcBorders>
          </w:tcPr>
          <w:p w:rsidR="003F407E" w:rsidRPr="004C7BE5" w:rsidRDefault="003F407E" w:rsidP="00FC2F83">
            <w:pPr>
              <w:spacing w:before="120" w:after="120"/>
              <w:ind w:left="360"/>
              <w:contextualSpacing/>
            </w:pPr>
            <w:r w:rsidRPr="004C7BE5">
              <w:t>Collimator optics inside the chamber</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t>1.2</w:t>
            </w:r>
          </w:p>
        </w:tc>
        <w:tc>
          <w:tcPr>
            <w:tcW w:w="4679" w:type="dxa"/>
            <w:tcBorders>
              <w:top w:val="single" w:sz="4" w:space="0" w:color="auto"/>
              <w:left w:val="single" w:sz="4" w:space="0" w:color="auto"/>
              <w:bottom w:val="single" w:sz="4" w:space="0" w:color="auto"/>
              <w:right w:val="single" w:sz="4" w:space="0" w:color="auto"/>
            </w:tcBorders>
          </w:tcPr>
          <w:p w:rsidR="003F407E" w:rsidRPr="004C7BE5" w:rsidRDefault="003F407E" w:rsidP="00FC2F83">
            <w:pPr>
              <w:spacing w:before="120" w:after="120"/>
              <w:ind w:left="360"/>
              <w:contextualSpacing/>
            </w:pPr>
            <w:r w:rsidRPr="004C7BE5">
              <w:t>Optical fiber inside the chamber, 1 meter long</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t>1.3</w:t>
            </w:r>
          </w:p>
        </w:tc>
        <w:tc>
          <w:tcPr>
            <w:tcW w:w="4679" w:type="dxa"/>
            <w:tcBorders>
              <w:top w:val="single" w:sz="4" w:space="0" w:color="auto"/>
              <w:left w:val="single" w:sz="4" w:space="0" w:color="auto"/>
              <w:bottom w:val="single" w:sz="4" w:space="0" w:color="auto"/>
              <w:right w:val="single" w:sz="4" w:space="0" w:color="auto"/>
            </w:tcBorders>
          </w:tcPr>
          <w:p w:rsidR="003F407E" w:rsidRPr="004C7BE5" w:rsidRDefault="003F407E" w:rsidP="00FC2F83">
            <w:pPr>
              <w:spacing w:before="120" w:after="120"/>
              <w:ind w:left="360"/>
              <w:contextualSpacing/>
            </w:pPr>
            <w:r w:rsidRPr="004C7BE5">
              <w:t>Optical feedthrough</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t>1.4</w:t>
            </w:r>
          </w:p>
        </w:tc>
        <w:tc>
          <w:tcPr>
            <w:tcW w:w="4679" w:type="dxa"/>
            <w:tcBorders>
              <w:top w:val="single" w:sz="4" w:space="0" w:color="auto"/>
              <w:left w:val="single" w:sz="4" w:space="0" w:color="auto"/>
              <w:bottom w:val="single" w:sz="4" w:space="0" w:color="auto"/>
              <w:right w:val="single" w:sz="4" w:space="0" w:color="auto"/>
            </w:tcBorders>
          </w:tcPr>
          <w:p w:rsidR="003F407E" w:rsidRPr="004C7BE5" w:rsidRDefault="003F407E" w:rsidP="00FC2F83">
            <w:pPr>
              <w:spacing w:before="120" w:after="120"/>
              <w:ind w:left="360"/>
              <w:contextualSpacing/>
            </w:pPr>
            <w:r w:rsidRPr="004C7BE5">
              <w:t>Optical fiber outside the chamber, ≥1,5 meter long</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t>1.5</w:t>
            </w:r>
          </w:p>
        </w:tc>
        <w:tc>
          <w:tcPr>
            <w:tcW w:w="4679" w:type="dxa"/>
            <w:tcBorders>
              <w:top w:val="single" w:sz="4" w:space="0" w:color="auto"/>
              <w:left w:val="single" w:sz="4" w:space="0" w:color="auto"/>
              <w:bottom w:val="single" w:sz="4" w:space="0" w:color="auto"/>
              <w:right w:val="single" w:sz="4" w:space="0" w:color="auto"/>
            </w:tcBorders>
          </w:tcPr>
          <w:p w:rsidR="003F407E" w:rsidRPr="004C7BE5" w:rsidRDefault="003F407E" w:rsidP="00FC2F83">
            <w:pPr>
              <w:spacing w:before="120" w:after="120"/>
              <w:ind w:left="360"/>
              <w:contextualSpacing/>
            </w:pPr>
            <w:r w:rsidRPr="004C7BE5">
              <w:t>Spectrophotometer, spectral range 200-850nm or wider</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t>1.6</w:t>
            </w:r>
          </w:p>
        </w:tc>
        <w:tc>
          <w:tcPr>
            <w:tcW w:w="4679" w:type="dxa"/>
            <w:tcBorders>
              <w:top w:val="single" w:sz="4" w:space="0" w:color="auto"/>
              <w:left w:val="single" w:sz="4" w:space="0" w:color="auto"/>
              <w:bottom w:val="single" w:sz="4" w:space="0" w:color="auto"/>
              <w:right w:val="single" w:sz="4" w:space="0" w:color="auto"/>
            </w:tcBorders>
          </w:tcPr>
          <w:p w:rsidR="003F407E" w:rsidRPr="004C7BE5" w:rsidRDefault="003F407E" w:rsidP="00FC2F83">
            <w:pPr>
              <w:spacing w:before="120" w:after="120"/>
              <w:ind w:left="360"/>
              <w:contextualSpacing/>
            </w:pPr>
            <w:r w:rsidRPr="004C7BE5">
              <w:t>Software, includingt the feature of multi wavelength time tracking of at least 4 spectral lines or line ratios</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t>2</w:t>
            </w:r>
          </w:p>
        </w:tc>
        <w:tc>
          <w:tcPr>
            <w:tcW w:w="4679" w:type="dxa"/>
            <w:tcBorders>
              <w:top w:val="single" w:sz="4" w:space="0" w:color="auto"/>
              <w:left w:val="single" w:sz="4" w:space="0" w:color="auto"/>
              <w:bottom w:val="single" w:sz="4" w:space="0" w:color="auto"/>
              <w:right w:val="single" w:sz="4" w:space="0" w:color="auto"/>
            </w:tcBorders>
          </w:tcPr>
          <w:p w:rsidR="003F407E" w:rsidRPr="0021094D" w:rsidRDefault="003F407E" w:rsidP="00FC2F83">
            <w:pPr>
              <w:spacing w:before="120" w:after="120"/>
            </w:pPr>
            <w:r w:rsidRPr="0021094D">
              <w:t>Requirements / system parameters:</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t>2.1</w:t>
            </w:r>
          </w:p>
        </w:tc>
        <w:tc>
          <w:tcPr>
            <w:tcW w:w="4679" w:type="dxa"/>
            <w:tcBorders>
              <w:top w:val="single" w:sz="4" w:space="0" w:color="auto"/>
              <w:left w:val="single" w:sz="4" w:space="0" w:color="auto"/>
              <w:bottom w:val="single" w:sz="4" w:space="0" w:color="auto"/>
              <w:right w:val="single" w:sz="4" w:space="0" w:color="auto"/>
            </w:tcBorders>
          </w:tcPr>
          <w:p w:rsidR="003F407E" w:rsidRPr="0021094D" w:rsidRDefault="003F407E" w:rsidP="00FC2F83">
            <w:pPr>
              <w:spacing w:before="120" w:after="120"/>
              <w:ind w:left="360"/>
              <w:contextualSpacing/>
            </w:pPr>
            <w:r w:rsidRPr="0021094D">
              <w:t>Collimator optics equipped with protection from being coated</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t>2.2</w:t>
            </w:r>
          </w:p>
        </w:tc>
        <w:tc>
          <w:tcPr>
            <w:tcW w:w="4679" w:type="dxa"/>
            <w:tcBorders>
              <w:top w:val="single" w:sz="4" w:space="0" w:color="auto"/>
              <w:left w:val="single" w:sz="4" w:space="0" w:color="auto"/>
              <w:bottom w:val="single" w:sz="4" w:space="0" w:color="auto"/>
              <w:right w:val="single" w:sz="4" w:space="0" w:color="auto"/>
            </w:tcBorders>
          </w:tcPr>
          <w:p w:rsidR="003F407E" w:rsidRPr="0021094D" w:rsidRDefault="003F407E" w:rsidP="00FC2F83">
            <w:pPr>
              <w:spacing w:before="120" w:after="120"/>
              <w:ind w:left="360"/>
              <w:contextualSpacing/>
            </w:pPr>
            <w:r w:rsidRPr="0021094D">
              <w:t>Optical fibers and feedthroughs of the same spectral range as the spectrophotometer</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t>2.3</w:t>
            </w:r>
          </w:p>
        </w:tc>
        <w:tc>
          <w:tcPr>
            <w:tcW w:w="4679" w:type="dxa"/>
            <w:tcBorders>
              <w:top w:val="single" w:sz="4" w:space="0" w:color="auto"/>
              <w:left w:val="single" w:sz="4" w:space="0" w:color="auto"/>
              <w:bottom w:val="single" w:sz="4" w:space="0" w:color="auto"/>
              <w:right w:val="single" w:sz="4" w:space="0" w:color="auto"/>
            </w:tcBorders>
          </w:tcPr>
          <w:p w:rsidR="003F407E" w:rsidRPr="0021094D" w:rsidRDefault="003F407E" w:rsidP="00FC2F83">
            <w:pPr>
              <w:spacing w:before="120" w:after="120"/>
              <w:ind w:left="360"/>
              <w:contextualSpacing/>
            </w:pPr>
            <w:r w:rsidRPr="0021094D">
              <w:t>Spectral resolution: ≤ 1.5 nm FWHM at 400nm wavelength</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t>2.4</w:t>
            </w:r>
          </w:p>
        </w:tc>
        <w:tc>
          <w:tcPr>
            <w:tcW w:w="4679" w:type="dxa"/>
            <w:tcBorders>
              <w:top w:val="single" w:sz="4" w:space="0" w:color="auto"/>
              <w:left w:val="single" w:sz="4" w:space="0" w:color="auto"/>
              <w:bottom w:val="single" w:sz="4" w:space="0" w:color="auto"/>
              <w:right w:val="single" w:sz="4" w:space="0" w:color="auto"/>
            </w:tcBorders>
          </w:tcPr>
          <w:p w:rsidR="003F407E" w:rsidRPr="0021094D" w:rsidRDefault="003F407E" w:rsidP="00FC2F83">
            <w:pPr>
              <w:spacing w:before="120" w:after="120"/>
              <w:ind w:left="360"/>
              <w:contextualSpacing/>
            </w:pPr>
            <w:r w:rsidRPr="0021094D">
              <w:t>Time resolution: ≤15 ms</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Height w:val="416"/>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t>2.5</w:t>
            </w:r>
          </w:p>
        </w:tc>
        <w:tc>
          <w:tcPr>
            <w:tcW w:w="4679" w:type="dxa"/>
            <w:tcBorders>
              <w:top w:val="single" w:sz="4" w:space="0" w:color="auto"/>
              <w:left w:val="single" w:sz="4" w:space="0" w:color="auto"/>
              <w:bottom w:val="single" w:sz="4" w:space="0" w:color="auto"/>
              <w:right w:val="single" w:sz="4" w:space="0" w:color="auto"/>
            </w:tcBorders>
          </w:tcPr>
          <w:p w:rsidR="003F407E" w:rsidRPr="0021094D" w:rsidRDefault="003F407E" w:rsidP="00FC2F83">
            <w:pPr>
              <w:spacing w:before="120" w:after="120"/>
              <w:ind w:left="360"/>
              <w:contextualSpacing/>
            </w:pPr>
            <w:r w:rsidRPr="0021094D">
              <w:t xml:space="preserve">Simultaneous tracking of not less than 4 spectral lines or line ratios </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Height w:val="416"/>
        </w:trPr>
        <w:tc>
          <w:tcPr>
            <w:tcW w:w="852" w:type="dxa"/>
            <w:tcBorders>
              <w:top w:val="single" w:sz="4" w:space="0" w:color="auto"/>
              <w:left w:val="single" w:sz="4" w:space="0" w:color="auto"/>
              <w:bottom w:val="single" w:sz="4" w:space="0" w:color="auto"/>
              <w:right w:val="single" w:sz="4" w:space="0" w:color="auto"/>
            </w:tcBorders>
            <w:hideMark/>
          </w:tcPr>
          <w:p w:rsidR="003F407E" w:rsidRDefault="003F407E" w:rsidP="00FC2F83">
            <w:pPr>
              <w:spacing w:before="120" w:after="120"/>
              <w:rPr>
                <w:rFonts w:eastAsia="Times New Roman"/>
                <w:color w:val="000000" w:themeColor="text1"/>
              </w:rPr>
            </w:pPr>
            <w:r>
              <w:rPr>
                <w:rFonts w:eastAsia="Times New Roman"/>
                <w:color w:val="000000" w:themeColor="text1"/>
              </w:rPr>
              <w:lastRenderedPageBreak/>
              <w:t>2.6</w:t>
            </w:r>
          </w:p>
        </w:tc>
        <w:tc>
          <w:tcPr>
            <w:tcW w:w="4679" w:type="dxa"/>
            <w:tcBorders>
              <w:top w:val="single" w:sz="4" w:space="0" w:color="auto"/>
              <w:left w:val="single" w:sz="4" w:space="0" w:color="auto"/>
              <w:bottom w:val="single" w:sz="4" w:space="0" w:color="auto"/>
              <w:right w:val="single" w:sz="4" w:space="0" w:color="auto"/>
            </w:tcBorders>
          </w:tcPr>
          <w:p w:rsidR="003F407E" w:rsidRPr="0021094D" w:rsidRDefault="003F407E" w:rsidP="00FC2F83">
            <w:pPr>
              <w:spacing w:before="120" w:after="120"/>
              <w:ind w:left="360"/>
              <w:contextualSpacing/>
            </w:pPr>
            <w:r w:rsidRPr="0021094D">
              <w:t>Output signals available for control loop for gas flow control</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rPr>
                <w:color w:val="000000" w:themeColor="text1"/>
              </w:rPr>
            </w:pP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3F407E" w:rsidRDefault="003F407E" w:rsidP="00FC2F83">
            <w:pPr>
              <w:spacing w:before="120" w:after="120"/>
            </w:pPr>
            <w:r>
              <w:t>3</w:t>
            </w:r>
          </w:p>
        </w:tc>
        <w:tc>
          <w:tcPr>
            <w:tcW w:w="4679" w:type="dxa"/>
            <w:tcBorders>
              <w:top w:val="single" w:sz="4" w:space="0" w:color="auto"/>
              <w:left w:val="single" w:sz="4" w:space="0" w:color="auto"/>
              <w:bottom w:val="single" w:sz="4" w:space="0" w:color="auto"/>
              <w:right w:val="single" w:sz="4" w:space="0" w:color="auto"/>
            </w:tcBorders>
            <w:vAlign w:val="center"/>
            <w:hideMark/>
          </w:tcPr>
          <w:p w:rsidR="003F407E" w:rsidRPr="00AA6F97" w:rsidRDefault="003F407E" w:rsidP="00FC2F83">
            <w:pPr>
              <w:spacing w:before="120" w:after="120"/>
              <w:rPr>
                <w:color w:val="000000"/>
                <w:lang w:val="en-GB"/>
              </w:rPr>
            </w:pPr>
            <w:r w:rsidRPr="00AA6F97">
              <w:rPr>
                <w:color w:val="000000"/>
                <w:lang w:val="en-GB"/>
              </w:rPr>
              <w:t>Warranty</w:t>
            </w:r>
            <w:r>
              <w:rPr>
                <w:color w:val="000000"/>
                <w:lang w:val="en-GB"/>
              </w:rPr>
              <w:t>: 1</w:t>
            </w:r>
            <w:r w:rsidRPr="00AA6F97">
              <w:rPr>
                <w:color w:val="000000"/>
                <w:lang w:val="en-GB"/>
              </w:rPr>
              <w:t>2 (tw</w:t>
            </w:r>
            <w:r>
              <w:rPr>
                <w:color w:val="000000"/>
                <w:lang w:val="en-GB"/>
              </w:rPr>
              <w:t>elve</w:t>
            </w:r>
            <w:r w:rsidRPr="00AA6F97">
              <w:rPr>
                <w:color w:val="000000"/>
                <w:lang w:val="en-GB"/>
              </w:rPr>
              <w:t xml:space="preserve">) </w:t>
            </w:r>
            <w:r>
              <w:rPr>
                <w:color w:val="000000"/>
                <w:lang w:val="en-GB"/>
              </w:rPr>
              <w:t>month</w:t>
            </w:r>
            <w:r w:rsidRPr="00AA6F97">
              <w:rPr>
                <w:color w:val="000000"/>
                <w:lang w:val="en-GB"/>
              </w:rPr>
              <w:t>s</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pPr>
          </w:p>
        </w:tc>
      </w:tr>
      <w:tr w:rsidR="003F407E" w:rsidTr="003F407E">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3F407E" w:rsidRDefault="003F407E" w:rsidP="00FC2F83">
            <w:pPr>
              <w:spacing w:before="120" w:after="120"/>
            </w:pPr>
            <w:r>
              <w:t>4</w:t>
            </w:r>
          </w:p>
        </w:tc>
        <w:tc>
          <w:tcPr>
            <w:tcW w:w="4679" w:type="dxa"/>
            <w:tcBorders>
              <w:top w:val="single" w:sz="4" w:space="0" w:color="auto"/>
              <w:left w:val="single" w:sz="4" w:space="0" w:color="auto"/>
              <w:bottom w:val="single" w:sz="4" w:space="0" w:color="auto"/>
              <w:right w:val="single" w:sz="4" w:space="0" w:color="auto"/>
            </w:tcBorders>
            <w:vAlign w:val="center"/>
            <w:hideMark/>
          </w:tcPr>
          <w:p w:rsidR="003F407E" w:rsidRPr="00AA6F97" w:rsidRDefault="003F407E" w:rsidP="00FC2F83">
            <w:pPr>
              <w:spacing w:before="120" w:after="120"/>
              <w:rPr>
                <w:lang w:val="en-GB"/>
              </w:rPr>
            </w:pPr>
            <w:r w:rsidRPr="00AA6F97">
              <w:rPr>
                <w:lang w:val="en-GB"/>
              </w:rPr>
              <w:t>Delivery time</w:t>
            </w:r>
            <w:r>
              <w:rPr>
                <w:lang w:val="en-GB"/>
              </w:rPr>
              <w:t xml:space="preserve">: </w:t>
            </w:r>
            <w:r w:rsidRPr="00AA6F97">
              <w:rPr>
                <w:lang w:val="en-GB"/>
              </w:rPr>
              <w:t xml:space="preserve">3 </w:t>
            </w:r>
            <w:r>
              <w:rPr>
                <w:lang w:val="en-GB"/>
              </w:rPr>
              <w:t xml:space="preserve">(three) </w:t>
            </w:r>
            <w:r w:rsidRPr="00AA6F97">
              <w:rPr>
                <w:lang w:val="en-GB"/>
              </w:rPr>
              <w:t>months</w:t>
            </w:r>
          </w:p>
        </w:tc>
        <w:tc>
          <w:tcPr>
            <w:tcW w:w="4676" w:type="dxa"/>
            <w:tcBorders>
              <w:top w:val="single" w:sz="4" w:space="0" w:color="auto"/>
              <w:left w:val="single" w:sz="4" w:space="0" w:color="auto"/>
              <w:bottom w:val="single" w:sz="4" w:space="0" w:color="auto"/>
              <w:right w:val="single" w:sz="4" w:space="0" w:color="auto"/>
            </w:tcBorders>
            <w:vAlign w:val="center"/>
          </w:tcPr>
          <w:p w:rsidR="003F407E" w:rsidRDefault="003F407E" w:rsidP="00FC2F83">
            <w:pPr>
              <w:spacing w:before="120" w:after="120"/>
            </w:pPr>
          </w:p>
        </w:tc>
      </w:tr>
    </w:tbl>
    <w:p w:rsidR="003F407E" w:rsidRDefault="003F407E" w:rsidP="003F407E">
      <w:pPr>
        <w:rPr>
          <w:lang w:val="en-GB"/>
        </w:rPr>
      </w:pPr>
    </w:p>
    <w:p w:rsidR="00270C01" w:rsidRPr="00AA6F97" w:rsidRDefault="00270C01" w:rsidP="002251B5">
      <w:pPr>
        <w:pStyle w:val="Header"/>
        <w:tabs>
          <w:tab w:val="clear" w:pos="4153"/>
          <w:tab w:val="clear" w:pos="8306"/>
        </w:tabs>
        <w:rPr>
          <w:color w:val="000000"/>
        </w:rPr>
      </w:pPr>
    </w:p>
    <w:p w:rsidR="00270C01" w:rsidRPr="00AA6F97" w:rsidRDefault="00270C01" w:rsidP="002251B5">
      <w:pPr>
        <w:pStyle w:val="Header"/>
        <w:tabs>
          <w:tab w:val="clear" w:pos="4153"/>
          <w:tab w:val="clear" w:pos="8306"/>
        </w:tabs>
        <w:rPr>
          <w:color w:val="000000"/>
        </w:rPr>
      </w:pPr>
    </w:p>
    <w:p w:rsidR="002251B5" w:rsidRPr="00AA6F97" w:rsidRDefault="002251B5" w:rsidP="002251B5">
      <w:pPr>
        <w:pStyle w:val="Header"/>
        <w:tabs>
          <w:tab w:val="clear" w:pos="4153"/>
          <w:tab w:val="clear" w:pos="8306"/>
        </w:tabs>
        <w:rPr>
          <w:color w:val="000000"/>
        </w:rPr>
      </w:pPr>
      <w:r w:rsidRPr="00AA6F97">
        <w:rPr>
          <w:color w:val="000000"/>
        </w:rPr>
        <w:t>The signature of the Applicant’s authorised person:</w:t>
      </w:r>
    </w:p>
    <w:p w:rsidR="002251B5" w:rsidRPr="00AA6F97" w:rsidRDefault="002251B5" w:rsidP="002251B5">
      <w:pPr>
        <w:rPr>
          <w:color w:val="000000"/>
          <w:sz w:val="22"/>
          <w:lang w:val="en-GB"/>
        </w:rPr>
      </w:pPr>
    </w:p>
    <w:p w:rsidR="002251B5" w:rsidRPr="00AA6F97" w:rsidRDefault="002251B5" w:rsidP="002251B5">
      <w:pPr>
        <w:rPr>
          <w:color w:val="000000"/>
          <w:sz w:val="22"/>
          <w:lang w:val="en-GB"/>
        </w:rPr>
      </w:pPr>
    </w:p>
    <w:p w:rsidR="002251B5" w:rsidRPr="00AA6F97" w:rsidRDefault="002251B5" w:rsidP="002251B5">
      <w:pPr>
        <w:rPr>
          <w:color w:val="000000"/>
          <w:sz w:val="22"/>
          <w:lang w:val="en-GB"/>
        </w:rPr>
      </w:pPr>
      <w:r w:rsidRPr="00AA6F97">
        <w:rPr>
          <w:color w:val="000000"/>
          <w:sz w:val="22"/>
          <w:lang w:val="en-GB"/>
        </w:rPr>
        <w:t>_____________________             ________________                        _________________</w:t>
      </w:r>
    </w:p>
    <w:p w:rsidR="002251B5" w:rsidRPr="00AA6F97" w:rsidRDefault="002251B5" w:rsidP="002251B5">
      <w:pPr>
        <w:pStyle w:val="CommentText"/>
        <w:ind w:firstLine="510"/>
        <w:rPr>
          <w:color w:val="000000"/>
          <w:sz w:val="22"/>
          <w:szCs w:val="24"/>
        </w:rPr>
      </w:pPr>
      <w:r w:rsidRPr="00AA6F97">
        <w:rPr>
          <w:color w:val="000000"/>
          <w:sz w:val="22"/>
          <w:szCs w:val="24"/>
        </w:rPr>
        <w:t xml:space="preserve">/Name, surname/ </w:t>
      </w:r>
      <w:r w:rsidRPr="00AA6F97">
        <w:rPr>
          <w:color w:val="000000"/>
          <w:sz w:val="22"/>
          <w:szCs w:val="24"/>
        </w:rPr>
        <w:tab/>
      </w:r>
      <w:r w:rsidRPr="00AA6F97">
        <w:rPr>
          <w:color w:val="000000"/>
          <w:sz w:val="22"/>
          <w:szCs w:val="24"/>
        </w:rPr>
        <w:tab/>
        <w:t xml:space="preserve">        /Position/  </w:t>
      </w:r>
      <w:r w:rsidRPr="00AA6F97">
        <w:rPr>
          <w:color w:val="000000"/>
          <w:sz w:val="22"/>
          <w:szCs w:val="24"/>
        </w:rPr>
        <w:tab/>
      </w:r>
      <w:r w:rsidRPr="00AA6F97">
        <w:rPr>
          <w:color w:val="000000"/>
          <w:sz w:val="22"/>
          <w:szCs w:val="24"/>
        </w:rPr>
        <w:tab/>
        <w:t xml:space="preserve"> </w:t>
      </w:r>
      <w:r w:rsidRPr="00AA6F97">
        <w:rPr>
          <w:color w:val="000000"/>
          <w:sz w:val="22"/>
          <w:szCs w:val="24"/>
        </w:rPr>
        <w:tab/>
      </w:r>
      <w:r w:rsidRPr="00AA6F97">
        <w:rPr>
          <w:color w:val="000000"/>
          <w:sz w:val="22"/>
          <w:szCs w:val="24"/>
        </w:rPr>
        <w:tab/>
        <w:t>/Signature/</w:t>
      </w:r>
    </w:p>
    <w:p w:rsidR="002251B5" w:rsidRPr="00AA6F97" w:rsidRDefault="002251B5" w:rsidP="002251B5">
      <w:pPr>
        <w:pStyle w:val="CommentText"/>
        <w:rPr>
          <w:color w:val="000000"/>
          <w:sz w:val="22"/>
          <w:szCs w:val="24"/>
        </w:rPr>
      </w:pPr>
    </w:p>
    <w:p w:rsidR="002251B5" w:rsidRPr="00AA6F97" w:rsidRDefault="002251B5" w:rsidP="002251B5">
      <w:pPr>
        <w:rPr>
          <w:color w:val="000000"/>
          <w:sz w:val="22"/>
          <w:lang w:val="en-GB"/>
        </w:rPr>
      </w:pPr>
      <w:r w:rsidRPr="00AA6F97">
        <w:rPr>
          <w:color w:val="000000"/>
          <w:sz w:val="22"/>
          <w:lang w:val="en-GB"/>
        </w:rPr>
        <w:t>__________________ , ______________________  201</w:t>
      </w:r>
      <w:r w:rsidR="009709DC" w:rsidRPr="00AA6F97">
        <w:rPr>
          <w:color w:val="000000"/>
          <w:sz w:val="22"/>
          <w:lang w:val="en-GB"/>
        </w:rPr>
        <w:t>5</w:t>
      </w:r>
    </w:p>
    <w:p w:rsidR="002251B5" w:rsidRPr="00AA6F97" w:rsidRDefault="002251B5" w:rsidP="002251B5">
      <w:pPr>
        <w:ind w:firstLine="720"/>
        <w:rPr>
          <w:color w:val="000000"/>
          <w:sz w:val="22"/>
          <w:lang w:val="en-GB"/>
        </w:rPr>
      </w:pPr>
      <w:r w:rsidRPr="00AA6F97">
        <w:rPr>
          <w:color w:val="000000"/>
          <w:sz w:val="22"/>
          <w:lang w:val="en-GB"/>
        </w:rPr>
        <w:t>(place)</w:t>
      </w:r>
      <w:r w:rsidRPr="00AA6F97">
        <w:rPr>
          <w:color w:val="000000"/>
          <w:sz w:val="22"/>
          <w:lang w:val="en-GB"/>
        </w:rPr>
        <w:tab/>
      </w:r>
      <w:r w:rsidRPr="00AA6F97">
        <w:rPr>
          <w:color w:val="000000"/>
          <w:sz w:val="22"/>
          <w:lang w:val="en-GB"/>
        </w:rPr>
        <w:tab/>
      </w:r>
      <w:r w:rsidRPr="00AA6F97">
        <w:rPr>
          <w:color w:val="000000"/>
          <w:sz w:val="22"/>
          <w:lang w:val="en-GB"/>
        </w:rPr>
        <w:tab/>
      </w:r>
      <w:r w:rsidRPr="00AA6F97">
        <w:rPr>
          <w:color w:val="000000"/>
          <w:sz w:val="22"/>
          <w:lang w:val="en-GB"/>
        </w:rPr>
        <w:tab/>
        <w:t>(date)</w:t>
      </w:r>
    </w:p>
    <w:p w:rsidR="002251B5" w:rsidRPr="00AA6F97" w:rsidRDefault="002251B5" w:rsidP="002251B5">
      <w:pPr>
        <w:pStyle w:val="naisf"/>
        <w:tabs>
          <w:tab w:val="left" w:pos="426"/>
        </w:tabs>
        <w:spacing w:before="60" w:after="0"/>
        <w:rPr>
          <w:color w:val="000000"/>
        </w:rPr>
      </w:pPr>
    </w:p>
    <w:p w:rsidR="006E0B9E" w:rsidRPr="00AA6F97" w:rsidRDefault="002251B5" w:rsidP="006E0B9E">
      <w:pPr>
        <w:pStyle w:val="naisf"/>
        <w:spacing w:before="0" w:after="0"/>
        <w:rPr>
          <w:b/>
          <w:bCs/>
          <w:color w:val="000000"/>
        </w:rPr>
      </w:pPr>
      <w:r w:rsidRPr="00AA6F97">
        <w:rPr>
          <w:b/>
          <w:bCs/>
          <w:color w:val="000000"/>
          <w:sz w:val="22"/>
          <w:szCs w:val="22"/>
        </w:rPr>
        <w:br w:type="page"/>
      </w:r>
      <w:r w:rsidR="006E0B9E" w:rsidRPr="00AA6F97">
        <w:rPr>
          <w:b/>
          <w:bCs/>
          <w:color w:val="000000"/>
        </w:rPr>
        <w:lastRenderedPageBreak/>
        <w:t xml:space="preserve">SHALL BE FILLED IN BY THE </w:t>
      </w:r>
      <w:r w:rsidR="00596F20" w:rsidRPr="00AA6F97">
        <w:rPr>
          <w:b/>
          <w:bCs/>
          <w:color w:val="000000"/>
        </w:rPr>
        <w:t>APPLICANT</w:t>
      </w:r>
    </w:p>
    <w:p w:rsidR="00935D6E" w:rsidRPr="00AA6F97" w:rsidRDefault="00CF7B98" w:rsidP="000F799F">
      <w:pPr>
        <w:jc w:val="right"/>
        <w:rPr>
          <w:lang w:val="en-GB"/>
        </w:rPr>
      </w:pPr>
      <w:r w:rsidRPr="00AA6F97">
        <w:rPr>
          <w:lang w:val="en-GB"/>
        </w:rPr>
        <w:t xml:space="preserve">ANNEX </w:t>
      </w:r>
      <w:r w:rsidR="002251B5" w:rsidRPr="00AA6F97">
        <w:rPr>
          <w:lang w:val="en-GB"/>
        </w:rPr>
        <w:t>3</w:t>
      </w:r>
    </w:p>
    <w:p w:rsidR="00D153F6" w:rsidRDefault="00D153F6" w:rsidP="00D153F6">
      <w:pPr>
        <w:tabs>
          <w:tab w:val="left" w:pos="855"/>
        </w:tabs>
        <w:jc w:val="right"/>
      </w:pPr>
      <w:r w:rsidRPr="00AA6F97">
        <w:rPr>
          <w:lang w:val="en-GB"/>
        </w:rPr>
        <w:t>to Invitation LUCFI 2015/</w:t>
      </w:r>
      <w:r>
        <w:rPr>
          <w:lang w:val="en-GB"/>
        </w:rPr>
        <w:t xml:space="preserve">14 </w:t>
      </w:r>
      <w:r w:rsidRPr="00AA6F97">
        <w:rPr>
          <w:lang w:val="en-GB"/>
        </w:rPr>
        <w:t>„</w:t>
      </w:r>
      <w:r w:rsidRPr="003C1241">
        <w:t xml:space="preserve">Optical system for </w:t>
      </w:r>
    </w:p>
    <w:p w:rsidR="00D153F6" w:rsidRPr="00AA6F97" w:rsidRDefault="00D153F6" w:rsidP="00D153F6">
      <w:pPr>
        <w:tabs>
          <w:tab w:val="left" w:pos="855"/>
        </w:tabs>
        <w:jc w:val="right"/>
        <w:rPr>
          <w:lang w:val="en-GB"/>
        </w:rPr>
      </w:pPr>
      <w:r w:rsidRPr="003C1241">
        <w:t>Plasma Optical Emission (POE) diagnostics and HIPIMS process control</w:t>
      </w:r>
      <w:r w:rsidRPr="00AA6F97">
        <w:rPr>
          <w:lang w:val="en-GB"/>
        </w:rPr>
        <w:t xml:space="preserve">” </w:t>
      </w:r>
    </w:p>
    <w:p w:rsidR="00935D6E" w:rsidRPr="00AA6F97" w:rsidRDefault="00935D6E" w:rsidP="000F799F">
      <w:pPr>
        <w:pStyle w:val="naisf"/>
        <w:spacing w:before="0" w:after="0"/>
      </w:pPr>
    </w:p>
    <w:p w:rsidR="00935D6E" w:rsidRPr="00AA6F97" w:rsidRDefault="006E0B9E" w:rsidP="000F799F">
      <w:pPr>
        <w:pStyle w:val="naisf"/>
        <w:spacing w:before="0" w:after="0"/>
      </w:pPr>
      <w:r w:rsidRPr="00AA6F97">
        <w:t xml:space="preserve">Name of the </w:t>
      </w:r>
      <w:r w:rsidR="00596F20" w:rsidRPr="00AA6F97">
        <w:t>Applicant</w:t>
      </w:r>
      <w:r w:rsidR="00935D6E" w:rsidRPr="00AA6F97">
        <w:t>: _________</w:t>
      </w:r>
      <w:r w:rsidR="00647F85" w:rsidRPr="00AA6F97">
        <w:t>__</w:t>
      </w:r>
      <w:r w:rsidR="00935D6E" w:rsidRPr="00AA6F97">
        <w:t>________________________________________</w:t>
      </w:r>
    </w:p>
    <w:p w:rsidR="00935D6E" w:rsidRPr="00AA6F97" w:rsidRDefault="00935D6E" w:rsidP="000F799F">
      <w:pPr>
        <w:pStyle w:val="naisf"/>
        <w:spacing w:before="0" w:after="0"/>
      </w:pPr>
    </w:p>
    <w:p w:rsidR="00935D6E" w:rsidRPr="00AA6F97" w:rsidRDefault="006E0B9E" w:rsidP="000F799F">
      <w:pPr>
        <w:pStyle w:val="naisf"/>
        <w:spacing w:before="0" w:after="0"/>
      </w:pPr>
      <w:r w:rsidRPr="00AA6F97">
        <w:t>Registration No. ______</w:t>
      </w:r>
      <w:r w:rsidR="00935D6E" w:rsidRPr="00AA6F97">
        <w:t>_</w:t>
      </w:r>
      <w:r w:rsidR="00647F85" w:rsidRPr="00AA6F97">
        <w:t>___</w:t>
      </w:r>
      <w:r w:rsidR="00935D6E" w:rsidRPr="00AA6F97">
        <w:t>__</w:t>
      </w:r>
      <w:r w:rsidR="00647F85" w:rsidRPr="00AA6F97">
        <w:t>___</w:t>
      </w:r>
      <w:r w:rsidR="00935D6E" w:rsidRPr="00AA6F97">
        <w:t>____</w:t>
      </w:r>
      <w:r w:rsidR="00647F85" w:rsidRPr="00AA6F97">
        <w:t xml:space="preserve"> VAT payer’s </w:t>
      </w:r>
      <w:r w:rsidRPr="00AA6F97">
        <w:t>No. ____</w:t>
      </w:r>
      <w:r w:rsidR="00647F85" w:rsidRPr="00AA6F97">
        <w:t>_</w:t>
      </w:r>
      <w:r w:rsidRPr="00AA6F97">
        <w:t>____________</w:t>
      </w:r>
      <w:r w:rsidR="00935D6E" w:rsidRPr="00AA6F97">
        <w:t>_____</w:t>
      </w:r>
    </w:p>
    <w:p w:rsidR="00935D6E" w:rsidRPr="00AA6F97" w:rsidRDefault="00935D6E" w:rsidP="000F799F">
      <w:pPr>
        <w:pStyle w:val="naisf"/>
        <w:spacing w:before="0" w:after="0"/>
      </w:pPr>
    </w:p>
    <w:p w:rsidR="00935D6E" w:rsidRPr="00AA6F97" w:rsidRDefault="00596F20" w:rsidP="000F799F">
      <w:pPr>
        <w:pStyle w:val="naisf"/>
        <w:spacing w:before="0" w:after="0"/>
      </w:pPr>
      <w:r w:rsidRPr="00AA6F97">
        <w:t>Registered address</w:t>
      </w:r>
      <w:r w:rsidR="00647F85" w:rsidRPr="00AA6F97">
        <w:t xml:space="preserve"> </w:t>
      </w:r>
      <w:r w:rsidR="00935D6E" w:rsidRPr="00AA6F97">
        <w:t>______________________________________________________</w:t>
      </w:r>
    </w:p>
    <w:p w:rsidR="00935D6E" w:rsidRPr="00AA6F97" w:rsidRDefault="00935D6E" w:rsidP="000F799F">
      <w:pPr>
        <w:pStyle w:val="naisf"/>
        <w:spacing w:before="0" w:after="0"/>
      </w:pPr>
    </w:p>
    <w:p w:rsidR="00935D6E" w:rsidRPr="00AA6F97" w:rsidRDefault="00647F85" w:rsidP="000F799F">
      <w:pPr>
        <w:pStyle w:val="naisf"/>
        <w:spacing w:before="0" w:after="0"/>
      </w:pPr>
      <w:r w:rsidRPr="00AA6F97">
        <w:t xml:space="preserve">Actual address </w:t>
      </w:r>
      <w:r w:rsidR="00935D6E" w:rsidRPr="00AA6F97">
        <w:t>_________________________________________________________</w:t>
      </w:r>
    </w:p>
    <w:p w:rsidR="00935D6E" w:rsidRPr="00AA6F97" w:rsidRDefault="00935D6E" w:rsidP="000F799F">
      <w:pPr>
        <w:pStyle w:val="naisf"/>
        <w:spacing w:before="0" w:after="0"/>
      </w:pPr>
    </w:p>
    <w:p w:rsidR="00935D6E" w:rsidRDefault="006E0B9E" w:rsidP="000F799F">
      <w:pPr>
        <w:pStyle w:val="naisf"/>
        <w:spacing w:before="0" w:after="0"/>
      </w:pPr>
      <w:r w:rsidRPr="00AA6F97">
        <w:t>Telephone/Fax</w:t>
      </w:r>
      <w:r w:rsidR="00935D6E" w:rsidRPr="00AA6F97">
        <w:t>/e-</w:t>
      </w:r>
      <w:r w:rsidRPr="00AA6F97">
        <w:t>mail</w:t>
      </w:r>
      <w:r w:rsidR="00935D6E" w:rsidRPr="00AA6F97">
        <w:t>________________/ _________________/ _________________</w:t>
      </w:r>
    </w:p>
    <w:p w:rsidR="00986BA8" w:rsidRPr="00AA6F97" w:rsidRDefault="00986BA8" w:rsidP="000F799F">
      <w:pPr>
        <w:pStyle w:val="naisf"/>
        <w:spacing w:before="0" w:after="0"/>
      </w:pPr>
    </w:p>
    <w:p w:rsidR="00986BA8" w:rsidRPr="00AA6F97" w:rsidRDefault="00986BA8" w:rsidP="00986BA8">
      <w:pPr>
        <w:pStyle w:val="naisf"/>
        <w:spacing w:before="0" w:after="0"/>
      </w:pPr>
      <w:r w:rsidRPr="00AA6F97">
        <w:rPr>
          <w:color w:val="000000"/>
        </w:rPr>
        <w:t>Account number</w:t>
      </w:r>
      <w:r w:rsidRPr="00AA6F97">
        <w:t xml:space="preserve"> /</w:t>
      </w:r>
      <w:r>
        <w:t>Bank</w:t>
      </w:r>
      <w:r w:rsidRPr="00AA6F97">
        <w:t>/</w:t>
      </w:r>
      <w:r>
        <w:t>Code____________________/ _____________/ _</w:t>
      </w:r>
      <w:r w:rsidRPr="00AA6F97">
        <w:t>__________</w:t>
      </w:r>
    </w:p>
    <w:p w:rsidR="00935D6E" w:rsidRPr="00AA6F97" w:rsidRDefault="00935D6E" w:rsidP="000F799F">
      <w:pPr>
        <w:rPr>
          <w:lang w:val="en-GB"/>
        </w:rPr>
      </w:pPr>
    </w:p>
    <w:p w:rsidR="00EC2C1F" w:rsidRPr="00AA6F97" w:rsidRDefault="002B01CB" w:rsidP="00647F85">
      <w:pPr>
        <w:pStyle w:val="naisf"/>
        <w:spacing w:before="120" w:after="0"/>
        <w:jc w:val="center"/>
        <w:rPr>
          <w:b/>
          <w:bCs/>
        </w:rPr>
      </w:pPr>
      <w:r w:rsidRPr="00AA6F97">
        <w:rPr>
          <w:b/>
          <w:bCs/>
          <w:i/>
          <w:iCs/>
        </w:rPr>
        <w:t>Application</w:t>
      </w:r>
    </w:p>
    <w:p w:rsidR="00E81E83" w:rsidRPr="00AA6F97" w:rsidRDefault="00EC2C1F" w:rsidP="00FC2F83">
      <w:pPr>
        <w:tabs>
          <w:tab w:val="left" w:pos="855"/>
        </w:tabs>
      </w:pPr>
      <w:r w:rsidRPr="00AA6F97">
        <w:t xml:space="preserve">We would like to participate in the procurement LU CFI </w:t>
      </w:r>
      <w:r w:rsidR="00D2081E" w:rsidRPr="00AA6F97">
        <w:t>2015/</w:t>
      </w:r>
      <w:r w:rsidR="00FC2F83">
        <w:t>14</w:t>
      </w:r>
      <w:r w:rsidR="00D2081E" w:rsidRPr="00AA6F97">
        <w:t xml:space="preserve"> „</w:t>
      </w:r>
      <w:r w:rsidR="00FC2F83" w:rsidRPr="00FC2F83">
        <w:t xml:space="preserve"> </w:t>
      </w:r>
      <w:r w:rsidR="00FC2F83" w:rsidRPr="003C1241">
        <w:t>Optical system for Plasma Optical Emission (POE) diagnostics and HIPIMS process control</w:t>
      </w:r>
      <w:r w:rsidR="00D2081E" w:rsidRPr="00AA6F97">
        <w:t>”</w:t>
      </w:r>
      <w:r w:rsidRPr="00AA6F97">
        <w:t xml:space="preserve"> and hereby certify that all information provided in the </w:t>
      </w:r>
      <w:r w:rsidR="00F93AB3" w:rsidRPr="00AA6F97">
        <w:t>offer</w:t>
      </w:r>
      <w:r w:rsidRPr="00AA6F97">
        <w:t xml:space="preserve"> shall be </w:t>
      </w:r>
      <w:r w:rsidR="00582B17" w:rsidRPr="00AA6F97">
        <w:t>correct.</w:t>
      </w:r>
    </w:p>
    <w:p w:rsidR="00935D6E" w:rsidRPr="00AA6F97" w:rsidRDefault="00935D6E" w:rsidP="000F799F">
      <w:pPr>
        <w:pStyle w:val="naisf"/>
        <w:spacing w:before="0" w:after="0"/>
      </w:pPr>
    </w:p>
    <w:p w:rsidR="00935D6E" w:rsidRPr="00AA6F97" w:rsidRDefault="00647F85" w:rsidP="00F14DBC">
      <w:pPr>
        <w:pStyle w:val="naisf"/>
        <w:spacing w:before="0" w:after="120"/>
        <w:jc w:val="center"/>
        <w:rPr>
          <w:b/>
          <w:bCs/>
          <w:i/>
          <w:iCs/>
        </w:rPr>
      </w:pPr>
      <w:r w:rsidRPr="00AA6F97">
        <w:rPr>
          <w:b/>
          <w:bCs/>
          <w:i/>
          <w:iCs/>
        </w:rPr>
        <w:t>Financial Offer</w:t>
      </w:r>
    </w:p>
    <w:tbl>
      <w:tblPr>
        <w:tblW w:w="92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8"/>
        <w:gridCol w:w="4560"/>
      </w:tblGrid>
      <w:tr w:rsidR="00BD36BB" w:rsidRPr="00AA6F97" w:rsidTr="00B37D48">
        <w:trPr>
          <w:cantSplit/>
        </w:trPr>
        <w:tc>
          <w:tcPr>
            <w:tcW w:w="4668" w:type="dxa"/>
            <w:tcBorders>
              <w:bottom w:val="single" w:sz="4" w:space="0" w:color="auto"/>
            </w:tcBorders>
          </w:tcPr>
          <w:p w:rsidR="00BD36BB" w:rsidRPr="00AA6F97" w:rsidRDefault="00BD36BB" w:rsidP="00B37D48">
            <w:pPr>
              <w:spacing w:before="120" w:after="120"/>
              <w:jc w:val="center"/>
              <w:rPr>
                <w:b/>
                <w:color w:val="000000"/>
                <w:lang w:val="en-GB"/>
              </w:rPr>
            </w:pPr>
            <w:r w:rsidRPr="00AA6F97">
              <w:rPr>
                <w:b/>
                <w:color w:val="000000"/>
                <w:lang w:val="en-GB"/>
              </w:rPr>
              <w:t>Offered equipment</w:t>
            </w:r>
          </w:p>
        </w:tc>
        <w:tc>
          <w:tcPr>
            <w:tcW w:w="4560" w:type="dxa"/>
            <w:tcBorders>
              <w:bottom w:val="single" w:sz="4" w:space="0" w:color="auto"/>
            </w:tcBorders>
          </w:tcPr>
          <w:p w:rsidR="00BD36BB" w:rsidRPr="00AA6F97" w:rsidRDefault="00BD36BB" w:rsidP="00B37D48">
            <w:pPr>
              <w:spacing w:before="120" w:after="120"/>
              <w:jc w:val="center"/>
              <w:rPr>
                <w:b/>
                <w:color w:val="000000"/>
                <w:lang w:val="en-GB"/>
              </w:rPr>
            </w:pPr>
            <w:r w:rsidRPr="00AA6F97">
              <w:rPr>
                <w:b/>
                <w:iCs/>
                <w:lang w:val="en-GB"/>
              </w:rPr>
              <w:t>Price* in letters and figures</w:t>
            </w:r>
          </w:p>
        </w:tc>
      </w:tr>
      <w:tr w:rsidR="00BD36BB" w:rsidRPr="00AA6F97" w:rsidTr="00B37D48">
        <w:tc>
          <w:tcPr>
            <w:tcW w:w="4668" w:type="dxa"/>
            <w:tcBorders>
              <w:top w:val="single" w:sz="4" w:space="0" w:color="auto"/>
              <w:left w:val="single" w:sz="4" w:space="0" w:color="auto"/>
              <w:bottom w:val="single" w:sz="4" w:space="0" w:color="auto"/>
              <w:right w:val="single" w:sz="4" w:space="0" w:color="auto"/>
            </w:tcBorders>
          </w:tcPr>
          <w:p w:rsidR="00BD36BB" w:rsidRPr="00AA6F97" w:rsidRDefault="00FC2F83" w:rsidP="00FC2F83">
            <w:pPr>
              <w:spacing w:before="120" w:after="120"/>
              <w:rPr>
                <w:b/>
                <w:lang w:val="en-GB"/>
              </w:rPr>
            </w:pPr>
            <w:r w:rsidRPr="00FC2F83">
              <w:rPr>
                <w:b/>
                <w:lang w:val="en-GB"/>
              </w:rPr>
              <w:t>Optical system for Plasma Optical Emission (POE) diagnostics and HIPIMS process control</w:t>
            </w:r>
          </w:p>
          <w:p w:rsidR="00BD36BB" w:rsidRPr="00AA6F97" w:rsidRDefault="00BD36BB" w:rsidP="00BD36BB">
            <w:pPr>
              <w:spacing w:before="120" w:after="120"/>
              <w:rPr>
                <w:b/>
                <w:bCs/>
                <w:color w:val="000000"/>
                <w:lang w:val="en-GB"/>
              </w:rPr>
            </w:pPr>
            <w:r w:rsidRPr="00AA6F97">
              <w:rPr>
                <w:b/>
                <w:bCs/>
                <w:color w:val="000000"/>
                <w:lang w:val="en-GB"/>
              </w:rPr>
              <w:t>Model:</w:t>
            </w:r>
          </w:p>
          <w:p w:rsidR="00BD36BB" w:rsidRPr="00AA6F97" w:rsidRDefault="00BD36BB" w:rsidP="00BD36BB">
            <w:pPr>
              <w:spacing w:before="120" w:after="120"/>
              <w:rPr>
                <w:b/>
                <w:bCs/>
                <w:color w:val="000000"/>
                <w:lang w:val="en-GB"/>
              </w:rPr>
            </w:pPr>
            <w:r w:rsidRPr="00AA6F97">
              <w:rPr>
                <w:b/>
                <w:bCs/>
                <w:color w:val="000000"/>
                <w:lang w:val="en-GB"/>
              </w:rPr>
              <w:t>Manufacturer:</w:t>
            </w:r>
          </w:p>
        </w:tc>
        <w:tc>
          <w:tcPr>
            <w:tcW w:w="4560" w:type="dxa"/>
            <w:tcBorders>
              <w:top w:val="single" w:sz="4" w:space="0" w:color="auto"/>
              <w:left w:val="single" w:sz="4" w:space="0" w:color="auto"/>
              <w:bottom w:val="single" w:sz="4" w:space="0" w:color="auto"/>
              <w:right w:val="single" w:sz="4" w:space="0" w:color="auto"/>
            </w:tcBorders>
          </w:tcPr>
          <w:p w:rsidR="00BD36BB" w:rsidRPr="00AA6F97" w:rsidRDefault="00BD36BB" w:rsidP="00B37D48">
            <w:pPr>
              <w:spacing w:before="120" w:after="120"/>
              <w:rPr>
                <w:color w:val="000000"/>
                <w:lang w:val="en-GB"/>
              </w:rPr>
            </w:pPr>
          </w:p>
        </w:tc>
      </w:tr>
    </w:tbl>
    <w:p w:rsidR="00BD36BB" w:rsidRPr="00AA6F97" w:rsidRDefault="00BD36BB" w:rsidP="002E0C83">
      <w:pPr>
        <w:pStyle w:val="Header"/>
        <w:tabs>
          <w:tab w:val="clear" w:pos="4153"/>
          <w:tab w:val="clear" w:pos="8306"/>
        </w:tabs>
        <w:rPr>
          <w:color w:val="000000"/>
        </w:rPr>
      </w:pPr>
    </w:p>
    <w:p w:rsidR="00BD36BB" w:rsidRPr="003A7920" w:rsidRDefault="00BD36BB" w:rsidP="002E0C83">
      <w:pPr>
        <w:pStyle w:val="Header"/>
        <w:tabs>
          <w:tab w:val="clear" w:pos="4153"/>
          <w:tab w:val="clear" w:pos="8306"/>
        </w:tabs>
        <w:rPr>
          <w:color w:val="000000"/>
        </w:rPr>
      </w:pPr>
      <w:r w:rsidRPr="00AA6F97">
        <w:rPr>
          <w:color w:val="000000"/>
        </w:rPr>
        <w:t xml:space="preserve">* The price of the Financial Offer shall be stated with all the discounts and all the taxes </w:t>
      </w:r>
      <w:r w:rsidRPr="003A7920">
        <w:rPr>
          <w:color w:val="000000"/>
        </w:rPr>
        <w:t>imposed on the order, the VAT excluded.</w:t>
      </w:r>
    </w:p>
    <w:p w:rsidR="00BD36BB" w:rsidRPr="00AA6F97" w:rsidRDefault="00BD36BB" w:rsidP="002E0C83">
      <w:pPr>
        <w:pStyle w:val="Header"/>
        <w:tabs>
          <w:tab w:val="clear" w:pos="4153"/>
          <w:tab w:val="clear" w:pos="8306"/>
        </w:tabs>
        <w:rPr>
          <w:color w:val="000000"/>
        </w:rPr>
      </w:pPr>
    </w:p>
    <w:p w:rsidR="00BD36BB" w:rsidRPr="00AA6F97" w:rsidRDefault="00BD36BB" w:rsidP="002E0C83">
      <w:pPr>
        <w:pStyle w:val="Header"/>
        <w:tabs>
          <w:tab w:val="clear" w:pos="4153"/>
          <w:tab w:val="clear" w:pos="8306"/>
        </w:tabs>
        <w:rPr>
          <w:color w:val="000000"/>
        </w:rPr>
      </w:pPr>
    </w:p>
    <w:p w:rsidR="002E0C83" w:rsidRPr="00AA6F97" w:rsidRDefault="002E0C83" w:rsidP="002E0C83">
      <w:pPr>
        <w:pStyle w:val="Header"/>
        <w:tabs>
          <w:tab w:val="clear" w:pos="4153"/>
          <w:tab w:val="clear" w:pos="8306"/>
        </w:tabs>
        <w:rPr>
          <w:color w:val="000000"/>
        </w:rPr>
      </w:pPr>
      <w:r w:rsidRPr="00AA6F97">
        <w:rPr>
          <w:color w:val="000000"/>
        </w:rPr>
        <w:t>The signature of the Applicant’s authorised person:</w:t>
      </w:r>
    </w:p>
    <w:p w:rsidR="002E0C83" w:rsidRPr="00AA6F97" w:rsidRDefault="002E0C83" w:rsidP="002E0C83">
      <w:pPr>
        <w:rPr>
          <w:color w:val="000000"/>
          <w:sz w:val="22"/>
          <w:lang w:val="en-GB"/>
        </w:rPr>
      </w:pPr>
    </w:p>
    <w:p w:rsidR="002E0C83" w:rsidRPr="00AA6F97" w:rsidRDefault="002E0C83" w:rsidP="002E0C83">
      <w:pPr>
        <w:rPr>
          <w:color w:val="000000"/>
          <w:sz w:val="22"/>
          <w:lang w:val="en-GB"/>
        </w:rPr>
      </w:pPr>
    </w:p>
    <w:p w:rsidR="002E0C83" w:rsidRPr="00AA6F97" w:rsidRDefault="002E0C83" w:rsidP="002E0C83">
      <w:pPr>
        <w:rPr>
          <w:color w:val="000000"/>
          <w:sz w:val="22"/>
          <w:lang w:val="en-GB"/>
        </w:rPr>
      </w:pPr>
      <w:r w:rsidRPr="00AA6F97">
        <w:rPr>
          <w:color w:val="000000"/>
          <w:sz w:val="22"/>
          <w:lang w:val="en-GB"/>
        </w:rPr>
        <w:t>_____________________             ________________                        _________________</w:t>
      </w:r>
    </w:p>
    <w:p w:rsidR="002E0C83" w:rsidRPr="00AA6F97" w:rsidRDefault="002E0C83" w:rsidP="002E0C83">
      <w:pPr>
        <w:pStyle w:val="CommentText"/>
        <w:ind w:firstLine="510"/>
        <w:rPr>
          <w:color w:val="000000"/>
          <w:sz w:val="22"/>
          <w:szCs w:val="24"/>
        </w:rPr>
      </w:pPr>
      <w:r w:rsidRPr="00AA6F97">
        <w:rPr>
          <w:color w:val="000000"/>
          <w:sz w:val="22"/>
          <w:szCs w:val="24"/>
        </w:rPr>
        <w:t xml:space="preserve">/Name, surname/ </w:t>
      </w:r>
      <w:r w:rsidRPr="00AA6F97">
        <w:rPr>
          <w:color w:val="000000"/>
          <w:sz w:val="22"/>
          <w:szCs w:val="24"/>
        </w:rPr>
        <w:tab/>
      </w:r>
      <w:r w:rsidRPr="00AA6F97">
        <w:rPr>
          <w:color w:val="000000"/>
          <w:sz w:val="22"/>
          <w:szCs w:val="24"/>
        </w:rPr>
        <w:tab/>
        <w:t xml:space="preserve">        /Position/  </w:t>
      </w:r>
      <w:r w:rsidRPr="00AA6F97">
        <w:rPr>
          <w:color w:val="000000"/>
          <w:sz w:val="22"/>
          <w:szCs w:val="24"/>
        </w:rPr>
        <w:tab/>
      </w:r>
      <w:r w:rsidRPr="00AA6F97">
        <w:rPr>
          <w:color w:val="000000"/>
          <w:sz w:val="22"/>
          <w:szCs w:val="24"/>
        </w:rPr>
        <w:tab/>
        <w:t xml:space="preserve"> </w:t>
      </w:r>
      <w:r w:rsidRPr="00AA6F97">
        <w:rPr>
          <w:color w:val="000000"/>
          <w:sz w:val="22"/>
          <w:szCs w:val="24"/>
        </w:rPr>
        <w:tab/>
      </w:r>
      <w:r w:rsidRPr="00AA6F97">
        <w:rPr>
          <w:color w:val="000000"/>
          <w:sz w:val="22"/>
          <w:szCs w:val="24"/>
        </w:rPr>
        <w:tab/>
        <w:t>/Signature/</w:t>
      </w:r>
    </w:p>
    <w:p w:rsidR="002E0C83" w:rsidRPr="00AA6F97" w:rsidRDefault="002E0C83" w:rsidP="002E0C83">
      <w:pPr>
        <w:pStyle w:val="CommentText"/>
        <w:rPr>
          <w:color w:val="000000"/>
          <w:sz w:val="22"/>
          <w:szCs w:val="24"/>
        </w:rPr>
      </w:pPr>
    </w:p>
    <w:p w:rsidR="002E0C83" w:rsidRPr="00AA6F97" w:rsidRDefault="002E0C83" w:rsidP="002E0C83">
      <w:pPr>
        <w:rPr>
          <w:color w:val="000000"/>
          <w:sz w:val="22"/>
          <w:lang w:val="en-GB"/>
        </w:rPr>
      </w:pPr>
      <w:r w:rsidRPr="00AA6F97">
        <w:rPr>
          <w:color w:val="000000"/>
          <w:sz w:val="22"/>
          <w:lang w:val="en-GB"/>
        </w:rPr>
        <w:t>__________________ , ______________________  201</w:t>
      </w:r>
      <w:r w:rsidR="001A1819" w:rsidRPr="00AA6F97">
        <w:rPr>
          <w:color w:val="000000"/>
          <w:sz w:val="22"/>
          <w:lang w:val="en-GB"/>
        </w:rPr>
        <w:t>5</w:t>
      </w:r>
    </w:p>
    <w:p w:rsidR="002E0C83" w:rsidRPr="00AA6F97" w:rsidRDefault="002E0C83" w:rsidP="00986BA8">
      <w:pPr>
        <w:ind w:firstLine="720"/>
        <w:rPr>
          <w:color w:val="000000"/>
        </w:rPr>
      </w:pPr>
      <w:r w:rsidRPr="00AA6F97">
        <w:rPr>
          <w:color w:val="000000"/>
          <w:sz w:val="22"/>
          <w:lang w:val="en-GB"/>
        </w:rPr>
        <w:t>(place)</w:t>
      </w:r>
      <w:r w:rsidRPr="00AA6F97">
        <w:rPr>
          <w:color w:val="000000"/>
          <w:sz w:val="22"/>
          <w:lang w:val="en-GB"/>
        </w:rPr>
        <w:tab/>
      </w:r>
      <w:r w:rsidRPr="00AA6F97">
        <w:rPr>
          <w:color w:val="000000"/>
          <w:sz w:val="22"/>
          <w:lang w:val="en-GB"/>
        </w:rPr>
        <w:tab/>
      </w:r>
      <w:r w:rsidRPr="00AA6F97">
        <w:rPr>
          <w:color w:val="000000"/>
          <w:sz w:val="22"/>
          <w:lang w:val="en-GB"/>
        </w:rPr>
        <w:tab/>
      </w:r>
      <w:r w:rsidRPr="00AA6F97">
        <w:rPr>
          <w:color w:val="000000"/>
          <w:sz w:val="22"/>
          <w:lang w:val="en-GB"/>
        </w:rPr>
        <w:tab/>
        <w:t>(date)</w:t>
      </w:r>
    </w:p>
    <w:p w:rsidR="00CF7B98" w:rsidRPr="00AA6F97" w:rsidRDefault="00935D6E" w:rsidP="00CF7B98">
      <w:pPr>
        <w:jc w:val="right"/>
        <w:rPr>
          <w:lang w:val="en-GB"/>
        </w:rPr>
      </w:pPr>
      <w:r w:rsidRPr="00AA6F97">
        <w:rPr>
          <w:lang w:val="en-GB"/>
        </w:rPr>
        <w:br w:type="page"/>
      </w:r>
      <w:r w:rsidR="00CF7B98" w:rsidRPr="00AA6F97">
        <w:rPr>
          <w:lang w:val="en-GB"/>
        </w:rPr>
        <w:lastRenderedPageBreak/>
        <w:t xml:space="preserve">ANNEX </w:t>
      </w:r>
      <w:r w:rsidR="00270C01" w:rsidRPr="00AA6F97">
        <w:rPr>
          <w:lang w:val="en-GB"/>
        </w:rPr>
        <w:t>4</w:t>
      </w:r>
    </w:p>
    <w:p w:rsidR="00D153F6" w:rsidRDefault="00D153F6" w:rsidP="00D153F6">
      <w:pPr>
        <w:tabs>
          <w:tab w:val="left" w:pos="855"/>
        </w:tabs>
        <w:jc w:val="right"/>
      </w:pPr>
      <w:r w:rsidRPr="00AA6F97">
        <w:rPr>
          <w:lang w:val="en-GB"/>
        </w:rPr>
        <w:t>to Invitation LUCFI 2015/</w:t>
      </w:r>
      <w:r>
        <w:rPr>
          <w:lang w:val="en-GB"/>
        </w:rPr>
        <w:t xml:space="preserve">14 </w:t>
      </w:r>
      <w:r w:rsidRPr="00AA6F97">
        <w:rPr>
          <w:lang w:val="en-GB"/>
        </w:rPr>
        <w:t>„</w:t>
      </w:r>
      <w:r w:rsidRPr="003C1241">
        <w:t xml:space="preserve">Optical system for </w:t>
      </w:r>
    </w:p>
    <w:p w:rsidR="00D153F6" w:rsidRPr="00AA6F97" w:rsidRDefault="00D153F6" w:rsidP="00D153F6">
      <w:pPr>
        <w:tabs>
          <w:tab w:val="left" w:pos="855"/>
        </w:tabs>
        <w:jc w:val="right"/>
        <w:rPr>
          <w:lang w:val="en-GB"/>
        </w:rPr>
      </w:pPr>
      <w:r w:rsidRPr="003C1241">
        <w:t>Plasma Optical Emission (POE) diagnostics and HIPIMS process control</w:t>
      </w:r>
      <w:r w:rsidRPr="00AA6F97">
        <w:rPr>
          <w:lang w:val="en-GB"/>
        </w:rPr>
        <w:t xml:space="preserve">” </w:t>
      </w:r>
    </w:p>
    <w:p w:rsidR="00935D6E" w:rsidRPr="00AA6F97" w:rsidRDefault="00935D6E" w:rsidP="000F799F">
      <w:pPr>
        <w:pStyle w:val="Heading2"/>
        <w:jc w:val="center"/>
        <w:rPr>
          <w:sz w:val="24"/>
          <w:szCs w:val="24"/>
          <w:lang w:val="en-GB"/>
        </w:rPr>
      </w:pPr>
    </w:p>
    <w:p w:rsidR="007E3A8F" w:rsidRPr="00AA6F97" w:rsidRDefault="007E3A8F" w:rsidP="007E3A8F">
      <w:pPr>
        <w:pStyle w:val="Footer"/>
        <w:tabs>
          <w:tab w:val="clear" w:pos="4153"/>
          <w:tab w:val="clear" w:pos="8306"/>
        </w:tabs>
        <w:jc w:val="center"/>
        <w:rPr>
          <w:b/>
          <w:color w:val="000000"/>
          <w:lang w:val="en-GB"/>
        </w:rPr>
      </w:pPr>
      <w:r w:rsidRPr="00AA6F97">
        <w:rPr>
          <w:b/>
          <w:color w:val="000000"/>
          <w:lang w:val="en-GB"/>
        </w:rPr>
        <w:t>CONTRACT (draft)</w:t>
      </w:r>
    </w:p>
    <w:p w:rsidR="007E3A8F" w:rsidRPr="00AA6F97" w:rsidRDefault="007E3A8F" w:rsidP="007E3A8F">
      <w:pPr>
        <w:pStyle w:val="Footer"/>
        <w:tabs>
          <w:tab w:val="clear" w:pos="4153"/>
          <w:tab w:val="clear" w:pos="8306"/>
        </w:tabs>
        <w:rPr>
          <w:color w:val="000000"/>
          <w:lang w:val="en-GB"/>
        </w:rPr>
      </w:pPr>
      <w:r w:rsidRPr="00AA6F97">
        <w:rPr>
          <w:color w:val="000000"/>
          <w:lang w:val="en-GB"/>
        </w:rPr>
        <w:t>Riga, _________________201</w:t>
      </w:r>
      <w:r w:rsidR="00D2081E" w:rsidRPr="00AA6F97">
        <w:rPr>
          <w:color w:val="000000"/>
          <w:lang w:val="en-GB"/>
        </w:rPr>
        <w:t>5</w:t>
      </w:r>
      <w:r w:rsidRPr="00AA6F97">
        <w:rPr>
          <w:color w:val="000000"/>
          <w:lang w:val="en-GB"/>
        </w:rPr>
        <w:t xml:space="preserve">. </w:t>
      </w:r>
    </w:p>
    <w:p w:rsidR="00935D6E" w:rsidRPr="00AA6F97" w:rsidRDefault="00935D6E" w:rsidP="000F799F">
      <w:pPr>
        <w:pStyle w:val="Footer"/>
        <w:tabs>
          <w:tab w:val="clear" w:pos="4153"/>
          <w:tab w:val="clear" w:pos="8306"/>
        </w:tabs>
        <w:rPr>
          <w:lang w:val="en-GB"/>
        </w:rPr>
      </w:pPr>
    </w:p>
    <w:tbl>
      <w:tblPr>
        <w:tblW w:w="0" w:type="auto"/>
        <w:jc w:val="center"/>
        <w:tblInd w:w="-222" w:type="dxa"/>
        <w:tblLook w:val="0000" w:firstRow="0" w:lastRow="0" w:firstColumn="0" w:lastColumn="0" w:noHBand="0" w:noVBand="0"/>
      </w:tblPr>
      <w:tblGrid>
        <w:gridCol w:w="5167"/>
        <w:gridCol w:w="3681"/>
      </w:tblGrid>
      <w:tr w:rsidR="00935D6E" w:rsidRPr="00D153F6" w:rsidTr="00D153F6">
        <w:trPr>
          <w:jc w:val="center"/>
        </w:trPr>
        <w:tc>
          <w:tcPr>
            <w:tcW w:w="5167" w:type="dxa"/>
            <w:tcMar>
              <w:left w:w="28" w:type="dxa"/>
              <w:right w:w="28" w:type="dxa"/>
            </w:tcMar>
          </w:tcPr>
          <w:p w:rsidR="007E3A8F" w:rsidRPr="00D153F6" w:rsidRDefault="007E3A8F" w:rsidP="007E3A8F">
            <w:pPr>
              <w:pStyle w:val="Heading7"/>
              <w:spacing w:before="0" w:after="0"/>
              <w:rPr>
                <w:lang w:val="en-GB"/>
              </w:rPr>
            </w:pPr>
            <w:r w:rsidRPr="00D153F6">
              <w:rPr>
                <w:lang w:val="en-GB"/>
              </w:rPr>
              <w:t>Institute of Solid State Physics University of Latvia</w:t>
            </w:r>
          </w:p>
          <w:p w:rsidR="007E3A8F" w:rsidRPr="00D153F6" w:rsidRDefault="007E3A8F" w:rsidP="007E3A8F">
            <w:pPr>
              <w:rPr>
                <w:lang w:val="en-GB"/>
              </w:rPr>
            </w:pPr>
            <w:r w:rsidRPr="00D153F6">
              <w:rPr>
                <w:color w:val="000000"/>
                <w:lang w:val="en-GB"/>
              </w:rPr>
              <w:t>Contract registration No. 201</w:t>
            </w:r>
            <w:r w:rsidR="00D2081E" w:rsidRPr="00D153F6">
              <w:rPr>
                <w:color w:val="000000"/>
                <w:lang w:val="en-GB"/>
              </w:rPr>
              <w:t>5</w:t>
            </w:r>
            <w:r w:rsidR="00270C01" w:rsidRPr="00D153F6">
              <w:rPr>
                <w:color w:val="000000"/>
                <w:lang w:val="en-GB"/>
              </w:rPr>
              <w:t>/</w:t>
            </w:r>
            <w:r w:rsidR="00D153F6" w:rsidRPr="00D153F6">
              <w:rPr>
                <w:color w:val="000000"/>
                <w:lang w:val="en-GB"/>
              </w:rPr>
              <w:t>14</w:t>
            </w:r>
            <w:r w:rsidRPr="00D153F6">
              <w:rPr>
                <w:lang w:val="en-GB"/>
              </w:rPr>
              <w:t xml:space="preserve"> </w:t>
            </w:r>
          </w:p>
          <w:p w:rsidR="00935D6E" w:rsidRPr="00D153F6" w:rsidRDefault="007E3A8F" w:rsidP="00D153F6">
            <w:pPr>
              <w:rPr>
                <w:lang w:val="en-GB"/>
              </w:rPr>
            </w:pPr>
            <w:r w:rsidRPr="00D153F6">
              <w:rPr>
                <w:lang w:val="en-GB"/>
              </w:rPr>
              <w:t>Procurement No.</w:t>
            </w:r>
            <w:r w:rsidR="00935D6E" w:rsidRPr="00D153F6">
              <w:rPr>
                <w:lang w:val="en-GB"/>
              </w:rPr>
              <w:t xml:space="preserve"> </w:t>
            </w:r>
            <w:r w:rsidR="00935D6E" w:rsidRPr="00D153F6">
              <w:rPr>
                <w:bCs/>
                <w:lang w:val="en-GB"/>
              </w:rPr>
              <w:t>LU CFI 201</w:t>
            </w:r>
            <w:r w:rsidR="00D2081E" w:rsidRPr="00D153F6">
              <w:rPr>
                <w:bCs/>
                <w:lang w:val="en-GB"/>
              </w:rPr>
              <w:t>5</w:t>
            </w:r>
            <w:r w:rsidR="00270C01" w:rsidRPr="00D153F6">
              <w:rPr>
                <w:bCs/>
                <w:lang w:val="en-GB"/>
              </w:rPr>
              <w:t>/</w:t>
            </w:r>
            <w:r w:rsidR="00D153F6" w:rsidRPr="00D153F6">
              <w:rPr>
                <w:bCs/>
                <w:lang w:val="en-GB"/>
              </w:rPr>
              <w:t>14</w:t>
            </w:r>
          </w:p>
        </w:tc>
        <w:tc>
          <w:tcPr>
            <w:tcW w:w="3681" w:type="dxa"/>
            <w:tcMar>
              <w:left w:w="28" w:type="dxa"/>
              <w:right w:w="28" w:type="dxa"/>
            </w:tcMar>
          </w:tcPr>
          <w:p w:rsidR="00935D6E" w:rsidRPr="00D153F6" w:rsidRDefault="00935D6E" w:rsidP="007E3A8F">
            <w:pPr>
              <w:pStyle w:val="Heading3"/>
              <w:numPr>
                <w:ilvl w:val="0"/>
                <w:numId w:val="0"/>
              </w:numPr>
              <w:jc w:val="left"/>
              <w:rPr>
                <w:b w:val="0"/>
                <w:bCs w:val="0"/>
                <w:sz w:val="24"/>
                <w:szCs w:val="24"/>
                <w:lang w:val="en-GB"/>
              </w:rPr>
            </w:pPr>
          </w:p>
          <w:p w:rsidR="00935D6E" w:rsidRPr="00D153F6" w:rsidRDefault="008004A1" w:rsidP="007E3A8F">
            <w:pPr>
              <w:pStyle w:val="Heading3"/>
              <w:numPr>
                <w:ilvl w:val="0"/>
                <w:numId w:val="0"/>
              </w:numPr>
              <w:jc w:val="right"/>
              <w:rPr>
                <w:b w:val="0"/>
                <w:bCs w:val="0"/>
                <w:sz w:val="24"/>
                <w:szCs w:val="24"/>
                <w:lang w:val="en-GB"/>
              </w:rPr>
            </w:pPr>
            <w:r w:rsidRPr="00D153F6">
              <w:rPr>
                <w:b w:val="0"/>
                <w:color w:val="000000"/>
                <w:sz w:val="24"/>
                <w:szCs w:val="24"/>
                <w:lang w:val="en-GB"/>
              </w:rPr>
              <w:t xml:space="preserve">Contract registration No. </w:t>
            </w:r>
            <w:r w:rsidRPr="00D153F6">
              <w:rPr>
                <w:b w:val="0"/>
                <w:bCs w:val="0"/>
                <w:sz w:val="24"/>
                <w:szCs w:val="24"/>
                <w:lang w:val="en-GB"/>
              </w:rPr>
              <w:t xml:space="preserve"> ________</w:t>
            </w:r>
          </w:p>
        </w:tc>
      </w:tr>
    </w:tbl>
    <w:p w:rsidR="002E0C83" w:rsidRPr="00AA6F97" w:rsidRDefault="002E0C83" w:rsidP="00146B66">
      <w:pPr>
        <w:pStyle w:val="Heading7"/>
        <w:spacing w:before="120" w:after="0"/>
        <w:jc w:val="both"/>
        <w:rPr>
          <w:color w:val="000000"/>
          <w:lang w:val="en-GB"/>
        </w:rPr>
      </w:pPr>
      <w:r w:rsidRPr="00AA6F97">
        <w:rPr>
          <w:b/>
          <w:bCs/>
          <w:color w:val="000000"/>
          <w:lang w:val="en-GB"/>
        </w:rPr>
        <w:t xml:space="preserve">Institute of Solid State Physics University of Latvia </w:t>
      </w:r>
      <w:r w:rsidRPr="00AA6F97">
        <w:rPr>
          <w:bCs/>
          <w:color w:val="000000"/>
          <w:lang w:val="en-GB"/>
        </w:rPr>
        <w:t>(hereinafter – the ISSP)</w:t>
      </w:r>
      <w:r w:rsidRPr="00AA6F97">
        <w:rPr>
          <w:color w:val="000000"/>
          <w:lang w:val="en-GB"/>
        </w:rPr>
        <w:t>, hereinafter – the Purchaser, in the person of Mr. Andris Sternbergs, its Director, on the one side,</w:t>
      </w:r>
    </w:p>
    <w:p w:rsidR="002E0C83" w:rsidRDefault="002E0C83" w:rsidP="00146B66">
      <w:pPr>
        <w:pStyle w:val="Heading7"/>
        <w:spacing w:before="120" w:after="0"/>
        <w:jc w:val="both"/>
        <w:rPr>
          <w:color w:val="000000"/>
          <w:lang w:val="en-GB"/>
        </w:rPr>
      </w:pPr>
      <w:r w:rsidRPr="00AA6F97">
        <w:rPr>
          <w:color w:val="000000"/>
          <w:lang w:val="en-GB"/>
        </w:rPr>
        <w:t xml:space="preserve">and </w:t>
      </w:r>
      <w:r w:rsidRPr="00AA6F97">
        <w:rPr>
          <w:b/>
          <w:color w:val="000000"/>
          <w:lang w:val="en-GB"/>
        </w:rPr>
        <w:t>_________________________________,</w:t>
      </w:r>
      <w:r w:rsidRPr="00AA6F97">
        <w:rPr>
          <w:color w:val="000000"/>
          <w:lang w:val="en-GB"/>
        </w:rPr>
        <w:t xml:space="preserve"> hereinafter – the Seller, in the person of _______________________________, its _______________, on the other side,</w:t>
      </w:r>
    </w:p>
    <w:p w:rsidR="00146B66" w:rsidRPr="00146B66" w:rsidRDefault="00146B66" w:rsidP="00146B66">
      <w:pPr>
        <w:spacing w:before="120"/>
        <w:rPr>
          <w:lang w:val="en-GB"/>
        </w:rPr>
      </w:pPr>
      <w:r w:rsidRPr="00146B66">
        <w:rPr>
          <w:lang w:val="en-GB"/>
        </w:rPr>
        <w:t xml:space="preserve">both hereinafter referred to as the </w:t>
      </w:r>
      <w:r w:rsidRPr="00146B66">
        <w:rPr>
          <w:b/>
          <w:lang w:val="en-GB"/>
        </w:rPr>
        <w:t>Parties</w:t>
      </w:r>
      <w:r w:rsidRPr="00146B66">
        <w:rPr>
          <w:lang w:val="en-GB"/>
        </w:rPr>
        <w:t xml:space="preserve">; each separately hereinafter referred to as the </w:t>
      </w:r>
      <w:r w:rsidRPr="00146B66">
        <w:rPr>
          <w:b/>
          <w:lang w:val="en-GB"/>
        </w:rPr>
        <w:t>Party</w:t>
      </w:r>
      <w:r w:rsidRPr="00146B66">
        <w:rPr>
          <w:lang w:val="en-GB"/>
        </w:rPr>
        <w:t>,</w:t>
      </w:r>
    </w:p>
    <w:p w:rsidR="002E0C83" w:rsidRPr="00AA6F97" w:rsidRDefault="002E0C83" w:rsidP="00146B66">
      <w:pPr>
        <w:tabs>
          <w:tab w:val="left" w:pos="855"/>
        </w:tabs>
        <w:spacing w:before="120"/>
        <w:jc w:val="both"/>
        <w:rPr>
          <w:lang w:val="en-GB"/>
        </w:rPr>
      </w:pPr>
      <w:r w:rsidRPr="00AA6F97">
        <w:rPr>
          <w:lang w:val="en-GB"/>
        </w:rPr>
        <w:t>on the basis of the Seller’s offer and decision by the Procurement Commission of the</w:t>
      </w:r>
      <w:r w:rsidR="00D153F6">
        <w:rPr>
          <w:lang w:val="en-GB"/>
        </w:rPr>
        <w:t xml:space="preserve"> </w:t>
      </w:r>
      <w:r w:rsidRPr="00AA6F97">
        <w:rPr>
          <w:lang w:val="en-GB"/>
        </w:rPr>
        <w:t xml:space="preserve">Purchaser on the </w:t>
      </w:r>
      <w:r w:rsidR="007E3A8F" w:rsidRPr="00AA6F97">
        <w:rPr>
          <w:lang w:val="en-GB"/>
        </w:rPr>
        <w:t>procurement</w:t>
      </w:r>
      <w:r w:rsidRPr="00AA6F97">
        <w:rPr>
          <w:lang w:val="en-GB"/>
        </w:rPr>
        <w:t xml:space="preserve"> </w:t>
      </w:r>
      <w:r w:rsidR="00D153F6">
        <w:rPr>
          <w:lang w:val="en-GB"/>
        </w:rPr>
        <w:t xml:space="preserve">LUCFI </w:t>
      </w:r>
      <w:r w:rsidR="00D153F6" w:rsidRPr="00AA6F97">
        <w:rPr>
          <w:lang w:val="en-GB"/>
        </w:rPr>
        <w:t>2015/</w:t>
      </w:r>
      <w:r w:rsidR="00D153F6">
        <w:rPr>
          <w:lang w:val="en-GB"/>
        </w:rPr>
        <w:t xml:space="preserve">14 </w:t>
      </w:r>
      <w:r w:rsidR="00D153F6" w:rsidRPr="00AA6F97">
        <w:rPr>
          <w:lang w:val="en-GB"/>
        </w:rPr>
        <w:t>„</w:t>
      </w:r>
      <w:r w:rsidR="00D153F6" w:rsidRPr="003C1241">
        <w:t>Optical system for</w:t>
      </w:r>
      <w:r w:rsidR="00D153F6">
        <w:t xml:space="preserve"> </w:t>
      </w:r>
      <w:r w:rsidR="00D153F6" w:rsidRPr="003C1241">
        <w:t>Plasma Optical Emission (POE) diagnostics and HIPIMS process control</w:t>
      </w:r>
      <w:r w:rsidR="00D153F6">
        <w:rPr>
          <w:lang w:val="en-GB"/>
        </w:rPr>
        <w:t>”</w:t>
      </w:r>
    </w:p>
    <w:p w:rsidR="002E0C83" w:rsidRPr="00AA6F97" w:rsidRDefault="002E0C83" w:rsidP="00146B66">
      <w:pPr>
        <w:spacing w:before="120"/>
        <w:jc w:val="both"/>
        <w:rPr>
          <w:bCs/>
          <w:lang w:val="en-GB"/>
        </w:rPr>
      </w:pPr>
      <w:r w:rsidRPr="00AA6F97">
        <w:rPr>
          <w:bCs/>
          <w:color w:val="000000"/>
          <w:lang w:val="en-GB"/>
        </w:rPr>
        <w:t>shall conclude the following contract,</w:t>
      </w:r>
      <w:r w:rsidRPr="00AA6F97">
        <w:rPr>
          <w:lang w:val="en-GB"/>
        </w:rPr>
        <w:t xml:space="preserve"> hereinafter – the</w:t>
      </w:r>
      <w:r w:rsidRPr="00AA6F97">
        <w:rPr>
          <w:color w:val="000000"/>
          <w:lang w:val="en-GB"/>
        </w:rPr>
        <w:t xml:space="preserve"> Contract:</w:t>
      </w:r>
    </w:p>
    <w:p w:rsidR="007E3A8F" w:rsidRPr="00AA6F97" w:rsidRDefault="007E3A8F" w:rsidP="009F4F1B">
      <w:pPr>
        <w:spacing w:before="120"/>
        <w:ind w:firstLine="360"/>
        <w:jc w:val="both"/>
        <w:outlineLvl w:val="0"/>
        <w:rPr>
          <w:color w:val="000000"/>
          <w:lang w:val="en-GB"/>
        </w:rPr>
      </w:pPr>
      <w:r w:rsidRPr="00AA6F97">
        <w:rPr>
          <w:color w:val="000000"/>
          <w:lang w:val="en-GB"/>
        </w:rPr>
        <w:t xml:space="preserve">1.  </w:t>
      </w:r>
      <w:r w:rsidRPr="00AA6F97">
        <w:rPr>
          <w:b/>
          <w:color w:val="000000"/>
          <w:lang w:val="en-GB"/>
        </w:rPr>
        <w:t>Subject of the Contract</w:t>
      </w:r>
    </w:p>
    <w:p w:rsidR="007E3A8F" w:rsidRPr="00AA6F97" w:rsidRDefault="007E3A8F" w:rsidP="009F4F1B">
      <w:pPr>
        <w:spacing w:before="120"/>
        <w:ind w:firstLine="360"/>
        <w:rPr>
          <w:color w:val="000000"/>
          <w:lang w:val="en-GB"/>
        </w:rPr>
      </w:pPr>
      <w:r w:rsidRPr="00AA6F97">
        <w:rPr>
          <w:color w:val="000000"/>
          <w:lang w:val="en-GB"/>
        </w:rPr>
        <w:t xml:space="preserve">1.1. The </w:t>
      </w:r>
      <w:r w:rsidRPr="00AA6F97">
        <w:rPr>
          <w:b/>
          <w:color w:val="000000"/>
          <w:lang w:val="en-GB"/>
        </w:rPr>
        <w:t>Seller</w:t>
      </w:r>
      <w:r w:rsidRPr="00AA6F97">
        <w:rPr>
          <w:color w:val="000000"/>
          <w:lang w:val="en-GB"/>
        </w:rPr>
        <w:t xml:space="preserve"> shall sell and the </w:t>
      </w:r>
      <w:r w:rsidRPr="00AA6F97">
        <w:rPr>
          <w:b/>
          <w:color w:val="000000"/>
          <w:lang w:val="en-GB"/>
        </w:rPr>
        <w:t>Purchaser</w:t>
      </w:r>
      <w:r w:rsidRPr="00AA6F97">
        <w:rPr>
          <w:color w:val="000000"/>
          <w:lang w:val="en-GB"/>
        </w:rPr>
        <w:t xml:space="preserve"> shall buy the </w:t>
      </w:r>
      <w:r w:rsidR="00D153F6" w:rsidRPr="003C1241">
        <w:t>Optical system for</w:t>
      </w:r>
      <w:r w:rsidR="00D153F6">
        <w:t xml:space="preserve"> </w:t>
      </w:r>
      <w:r w:rsidR="00D153F6" w:rsidRPr="003C1241">
        <w:t>Plasma Optical Emission (POE) diagnostics and HIPIMS process control</w:t>
      </w:r>
      <w:r w:rsidR="009F4F1B" w:rsidRPr="00AA6F97">
        <w:rPr>
          <w:color w:val="000000"/>
          <w:lang w:val="en-GB"/>
        </w:rPr>
        <w:t xml:space="preserve">, the technical specification of which has been indicated in Annex </w:t>
      </w:r>
      <w:r w:rsidR="001A1819" w:rsidRPr="00AA6F97">
        <w:rPr>
          <w:color w:val="000000"/>
          <w:lang w:val="en-GB"/>
        </w:rPr>
        <w:t>1</w:t>
      </w:r>
      <w:r w:rsidR="009F4F1B" w:rsidRPr="00AA6F97">
        <w:rPr>
          <w:color w:val="000000"/>
          <w:lang w:val="en-GB"/>
        </w:rPr>
        <w:t xml:space="preserve"> herein (hereinafter - the </w:t>
      </w:r>
      <w:r w:rsidR="009F4F1B" w:rsidRPr="00AA6F97">
        <w:rPr>
          <w:b/>
          <w:color w:val="000000"/>
          <w:lang w:val="en-GB"/>
        </w:rPr>
        <w:t>Goods</w:t>
      </w:r>
      <w:r w:rsidR="009F4F1B" w:rsidRPr="00AA6F97">
        <w:rPr>
          <w:color w:val="000000"/>
          <w:lang w:val="en-GB"/>
        </w:rPr>
        <w:t>).</w:t>
      </w:r>
    </w:p>
    <w:p w:rsidR="007E3A8F" w:rsidRPr="00AA6F97" w:rsidRDefault="007E3A8F" w:rsidP="009F4F1B">
      <w:pPr>
        <w:spacing w:before="120"/>
        <w:ind w:firstLine="360"/>
        <w:jc w:val="both"/>
        <w:outlineLvl w:val="0"/>
        <w:rPr>
          <w:color w:val="000000"/>
          <w:lang w:val="en-GB"/>
        </w:rPr>
      </w:pPr>
      <w:r w:rsidRPr="00AA6F97">
        <w:rPr>
          <w:color w:val="000000"/>
          <w:lang w:val="en-GB"/>
        </w:rPr>
        <w:t xml:space="preserve">1.2. </w:t>
      </w:r>
      <w:r w:rsidR="009F4F1B" w:rsidRPr="00AA6F97">
        <w:rPr>
          <w:color w:val="000000"/>
          <w:lang w:val="en-GB"/>
        </w:rPr>
        <w:t xml:space="preserve">The </w:t>
      </w:r>
      <w:r w:rsidR="009F4F1B" w:rsidRPr="00AA6F97">
        <w:rPr>
          <w:b/>
          <w:color w:val="000000"/>
          <w:lang w:val="en-GB"/>
        </w:rPr>
        <w:t>Contract</w:t>
      </w:r>
      <w:r w:rsidR="009F4F1B" w:rsidRPr="00AA6F97">
        <w:rPr>
          <w:color w:val="000000"/>
          <w:lang w:val="en-GB"/>
        </w:rPr>
        <w:t xml:space="preserve"> price is _______ (____________________________), including all the expenses, taxes and duties related to the performance with the </w:t>
      </w:r>
      <w:r w:rsidR="009F4F1B" w:rsidRPr="00AA6F97">
        <w:rPr>
          <w:b/>
          <w:color w:val="000000"/>
          <w:lang w:val="en-GB"/>
        </w:rPr>
        <w:t>Contract</w:t>
      </w:r>
      <w:r w:rsidRPr="00AA6F97">
        <w:rPr>
          <w:color w:val="000000"/>
          <w:lang w:val="en-GB"/>
        </w:rPr>
        <w:t>, VAT not included.</w:t>
      </w:r>
    </w:p>
    <w:p w:rsidR="007E3A8F" w:rsidRPr="00AA6F97" w:rsidRDefault="007E3A8F" w:rsidP="009F4F1B">
      <w:pPr>
        <w:pStyle w:val="BodyTextIndent"/>
        <w:spacing w:before="120" w:after="0"/>
        <w:ind w:left="0" w:firstLine="360"/>
        <w:rPr>
          <w:b/>
          <w:color w:val="000000"/>
          <w:lang w:val="en-GB"/>
        </w:rPr>
      </w:pPr>
      <w:r w:rsidRPr="00AA6F97">
        <w:rPr>
          <w:b/>
          <w:color w:val="000000"/>
          <w:lang w:val="en-GB"/>
        </w:rPr>
        <w:t xml:space="preserve">2. Conditions of the Delivery and the Procedure of Payment </w:t>
      </w:r>
    </w:p>
    <w:p w:rsidR="009F4F1B" w:rsidRPr="00AA6F97" w:rsidRDefault="007E3A8F" w:rsidP="009F4F1B">
      <w:pPr>
        <w:spacing w:before="120"/>
        <w:ind w:firstLine="360"/>
        <w:rPr>
          <w:color w:val="000000"/>
          <w:lang w:val="en-GB"/>
        </w:rPr>
      </w:pPr>
      <w:r w:rsidRPr="00AA6F97">
        <w:rPr>
          <w:color w:val="000000"/>
          <w:lang w:val="en-GB"/>
        </w:rPr>
        <w:t xml:space="preserve">2.1. The </w:t>
      </w:r>
      <w:r w:rsidRPr="00AA6F97">
        <w:rPr>
          <w:b/>
          <w:color w:val="000000"/>
          <w:lang w:val="en-GB"/>
        </w:rPr>
        <w:t>Seller</w:t>
      </w:r>
      <w:r w:rsidRPr="00AA6F97">
        <w:rPr>
          <w:color w:val="000000"/>
          <w:lang w:val="en-GB"/>
        </w:rPr>
        <w:t xml:space="preserve"> shall deliver the</w:t>
      </w:r>
      <w:r w:rsidRPr="00AA6F97">
        <w:rPr>
          <w:b/>
          <w:color w:val="000000"/>
          <w:lang w:val="en-GB"/>
        </w:rPr>
        <w:t xml:space="preserve"> Goods</w:t>
      </w:r>
      <w:r w:rsidRPr="00AA6F97">
        <w:rPr>
          <w:color w:val="000000"/>
          <w:lang w:val="en-GB"/>
        </w:rPr>
        <w:t xml:space="preserve"> to the </w:t>
      </w:r>
      <w:r w:rsidRPr="00AA6F97">
        <w:rPr>
          <w:b/>
          <w:color w:val="000000"/>
          <w:lang w:val="en-GB"/>
        </w:rPr>
        <w:t>Purchaser</w:t>
      </w:r>
      <w:r w:rsidRPr="00AA6F97">
        <w:rPr>
          <w:color w:val="000000"/>
          <w:lang w:val="en-GB"/>
        </w:rPr>
        <w:t xml:space="preserve"> </w:t>
      </w:r>
      <w:r w:rsidR="009F4F1B" w:rsidRPr="00AA6F97">
        <w:rPr>
          <w:color w:val="000000"/>
          <w:lang w:val="en-GB"/>
        </w:rPr>
        <w:t>at the address: Kengaraga street 8, Riga, Latvia, the premises of the ISSP.</w:t>
      </w:r>
    </w:p>
    <w:p w:rsidR="009F4F1B" w:rsidRPr="00AA6F97" w:rsidRDefault="00B35CB7" w:rsidP="009F4F1B">
      <w:pPr>
        <w:spacing w:before="120"/>
        <w:ind w:firstLine="360"/>
        <w:rPr>
          <w:lang w:val="en-GB"/>
        </w:rPr>
      </w:pPr>
      <w:r w:rsidRPr="00AA6F97">
        <w:rPr>
          <w:color w:val="000000"/>
          <w:lang w:val="en-GB"/>
        </w:rPr>
        <w:t xml:space="preserve">2.2. Pursuant to the </w:t>
      </w:r>
      <w:r w:rsidRPr="00AA6F97">
        <w:rPr>
          <w:b/>
          <w:color w:val="000000"/>
          <w:lang w:val="en-GB"/>
        </w:rPr>
        <w:t>Contract</w:t>
      </w:r>
      <w:r w:rsidRPr="00AA6F97">
        <w:rPr>
          <w:color w:val="000000"/>
          <w:lang w:val="en-GB"/>
        </w:rPr>
        <w:t xml:space="preserve">, the </w:t>
      </w:r>
      <w:r w:rsidRPr="00AA6F97">
        <w:rPr>
          <w:b/>
          <w:color w:val="000000"/>
          <w:lang w:val="en-GB"/>
        </w:rPr>
        <w:t>Goods</w:t>
      </w:r>
      <w:r w:rsidRPr="00AA6F97">
        <w:rPr>
          <w:color w:val="000000"/>
          <w:lang w:val="en-GB"/>
        </w:rPr>
        <w:t xml:space="preserve"> to be delivered are deemed to be delivered to the </w:t>
      </w:r>
      <w:r w:rsidRPr="00AA6F97">
        <w:rPr>
          <w:b/>
          <w:bCs/>
          <w:color w:val="000000"/>
          <w:lang w:val="en-GB"/>
        </w:rPr>
        <w:t>Purchaser</w:t>
      </w:r>
      <w:r w:rsidRPr="00AA6F97">
        <w:rPr>
          <w:color w:val="000000"/>
          <w:lang w:val="en-GB"/>
        </w:rPr>
        <w:t xml:space="preserve"> on the day of the mutual signing of the D</w:t>
      </w:r>
      <w:r w:rsidRPr="00AA6F97">
        <w:rPr>
          <w:bCs/>
          <w:color w:val="000000"/>
          <w:lang w:val="en-GB"/>
        </w:rPr>
        <w:t>eed of Transfer, no later than on</w:t>
      </w:r>
      <w:r w:rsidRPr="00AA6F97">
        <w:rPr>
          <w:color w:val="000000"/>
          <w:lang w:val="en-GB"/>
        </w:rPr>
        <w:t xml:space="preserve"> ________________ 201</w:t>
      </w:r>
      <w:r w:rsidR="00D81681" w:rsidRPr="00AA6F97">
        <w:rPr>
          <w:color w:val="000000"/>
          <w:lang w:val="en-GB"/>
        </w:rPr>
        <w:t>5</w:t>
      </w:r>
      <w:r w:rsidRPr="00AA6F97">
        <w:rPr>
          <w:color w:val="000000"/>
          <w:lang w:val="en-GB"/>
        </w:rPr>
        <w:t>.</w:t>
      </w:r>
    </w:p>
    <w:p w:rsidR="007E3A8F" w:rsidRPr="00AA6F97" w:rsidRDefault="007E3A8F" w:rsidP="009F4F1B">
      <w:pPr>
        <w:pStyle w:val="BodyText2"/>
        <w:spacing w:before="120"/>
        <w:ind w:firstLine="360"/>
        <w:jc w:val="both"/>
        <w:rPr>
          <w:i w:val="0"/>
          <w:color w:val="000000"/>
          <w:lang w:val="en-GB"/>
        </w:rPr>
      </w:pPr>
      <w:r w:rsidRPr="00AA6F97">
        <w:rPr>
          <w:i w:val="0"/>
          <w:color w:val="000000"/>
          <w:lang w:val="en-GB"/>
        </w:rPr>
        <w:t>2.</w:t>
      </w:r>
      <w:r w:rsidR="009F4F1B" w:rsidRPr="00AA6F97">
        <w:rPr>
          <w:i w:val="0"/>
          <w:color w:val="000000"/>
          <w:lang w:val="en-GB"/>
        </w:rPr>
        <w:t>3</w:t>
      </w:r>
      <w:r w:rsidRPr="00AA6F97">
        <w:rPr>
          <w:i w:val="0"/>
          <w:color w:val="000000"/>
          <w:lang w:val="en-GB"/>
        </w:rPr>
        <w:t xml:space="preserve">. </w:t>
      </w:r>
      <w:r w:rsidR="00CC26AF" w:rsidRPr="00CC26AF">
        <w:rPr>
          <w:i w:val="0"/>
          <w:color w:val="000000"/>
          <w:lang w:val="en-GB"/>
        </w:rPr>
        <w:t xml:space="preserve">The </w:t>
      </w:r>
      <w:r w:rsidR="00CC26AF" w:rsidRPr="00CC26AF">
        <w:rPr>
          <w:b/>
          <w:i w:val="0"/>
          <w:color w:val="000000"/>
          <w:lang w:val="en-GB"/>
        </w:rPr>
        <w:t>Purchaser</w:t>
      </w:r>
      <w:r w:rsidR="00CC26AF" w:rsidRPr="00CC26AF">
        <w:rPr>
          <w:i w:val="0"/>
          <w:color w:val="000000"/>
          <w:lang w:val="en-GB"/>
        </w:rPr>
        <w:t xml:space="preserve"> shall make a prepayment in the amount of _______ (______________) or 50% of the </w:t>
      </w:r>
      <w:r w:rsidR="00CC26AF" w:rsidRPr="00CC26AF">
        <w:rPr>
          <w:b/>
          <w:i w:val="0"/>
          <w:color w:val="000000"/>
          <w:lang w:val="en-GB"/>
        </w:rPr>
        <w:t>Contract</w:t>
      </w:r>
      <w:r w:rsidR="00CC26AF" w:rsidRPr="00CC26AF">
        <w:rPr>
          <w:i w:val="0"/>
          <w:color w:val="000000"/>
          <w:lang w:val="en-GB"/>
        </w:rPr>
        <w:t xml:space="preserve"> price within 10 (ten) working days from mutual signing of the </w:t>
      </w:r>
      <w:r w:rsidR="00CC26AF" w:rsidRPr="00CC26AF">
        <w:rPr>
          <w:b/>
          <w:i w:val="0"/>
          <w:color w:val="000000"/>
          <w:lang w:val="en-GB"/>
        </w:rPr>
        <w:t>Contract</w:t>
      </w:r>
      <w:r w:rsidR="00CC26AF" w:rsidRPr="00CC26AF">
        <w:rPr>
          <w:i w:val="0"/>
          <w:color w:val="000000"/>
          <w:lang w:val="en-GB"/>
        </w:rPr>
        <w:t xml:space="preserve"> and receiving the advance payment invoice. The </w:t>
      </w:r>
      <w:r w:rsidR="00CC26AF" w:rsidRPr="00CC26AF">
        <w:rPr>
          <w:b/>
          <w:i w:val="0"/>
          <w:color w:val="000000"/>
          <w:lang w:val="en-GB"/>
        </w:rPr>
        <w:t>Purchaser</w:t>
      </w:r>
      <w:r w:rsidR="00CC26AF" w:rsidRPr="00CC26AF">
        <w:rPr>
          <w:i w:val="0"/>
          <w:color w:val="000000"/>
          <w:lang w:val="en-GB"/>
        </w:rPr>
        <w:t xml:space="preserve"> hereby undertakes to make the payment of the remaining 50% of </w:t>
      </w:r>
      <w:r w:rsidR="00CC26AF" w:rsidRPr="00CC26AF">
        <w:rPr>
          <w:b/>
          <w:i w:val="0"/>
          <w:color w:val="000000"/>
          <w:lang w:val="en-GB"/>
        </w:rPr>
        <w:t>Contract</w:t>
      </w:r>
      <w:r w:rsidR="00CC26AF" w:rsidRPr="00CC26AF">
        <w:rPr>
          <w:i w:val="0"/>
          <w:color w:val="000000"/>
          <w:lang w:val="en-GB"/>
        </w:rPr>
        <w:t xml:space="preserve"> </w:t>
      </w:r>
      <w:r w:rsidR="00CC26AF">
        <w:rPr>
          <w:i w:val="0"/>
          <w:color w:val="000000"/>
          <w:lang w:val="en-GB"/>
        </w:rPr>
        <w:t xml:space="preserve">price _______ (______________) </w:t>
      </w:r>
      <w:r w:rsidR="00CC26AF" w:rsidRPr="00CC26AF">
        <w:rPr>
          <w:i w:val="0"/>
          <w:color w:val="000000"/>
          <w:lang w:val="en-GB"/>
        </w:rPr>
        <w:t>within 10 (ten) working days from the day of the mutual signing of the Deed of Tra</w:t>
      </w:r>
      <w:r w:rsidR="00CC26AF">
        <w:rPr>
          <w:i w:val="0"/>
          <w:color w:val="000000"/>
          <w:lang w:val="en-GB"/>
        </w:rPr>
        <w:t>nsfer and receiving the invoice</w:t>
      </w:r>
      <w:r w:rsidR="00260EB3">
        <w:rPr>
          <w:i w:val="0"/>
          <w:color w:val="000000"/>
          <w:lang w:val="en-GB"/>
        </w:rPr>
        <w:t>.</w:t>
      </w:r>
    </w:p>
    <w:p w:rsidR="007E3A8F" w:rsidRPr="00AA6F97" w:rsidRDefault="007E3A8F" w:rsidP="009F4F1B">
      <w:pPr>
        <w:pStyle w:val="BodyText2"/>
        <w:spacing w:before="120"/>
        <w:ind w:firstLine="360"/>
        <w:jc w:val="both"/>
        <w:rPr>
          <w:b/>
          <w:i w:val="0"/>
          <w:color w:val="000000"/>
          <w:lang w:val="en-GB"/>
        </w:rPr>
      </w:pPr>
      <w:r w:rsidRPr="00AA6F97">
        <w:rPr>
          <w:i w:val="0"/>
          <w:lang w:val="en-GB"/>
        </w:rPr>
        <w:t xml:space="preserve"> </w:t>
      </w:r>
      <w:r w:rsidRPr="00AA6F97">
        <w:rPr>
          <w:b/>
          <w:i w:val="0"/>
          <w:color w:val="000000"/>
          <w:lang w:val="en-GB"/>
        </w:rPr>
        <w:t>3.  Other Conditions</w:t>
      </w:r>
    </w:p>
    <w:p w:rsidR="00861375" w:rsidRPr="00AA6F97" w:rsidRDefault="007E3A8F" w:rsidP="00861375">
      <w:pPr>
        <w:pStyle w:val="BodyText2"/>
        <w:spacing w:before="120"/>
        <w:ind w:firstLine="360"/>
        <w:jc w:val="both"/>
        <w:rPr>
          <w:i w:val="0"/>
          <w:iCs w:val="0"/>
          <w:lang w:val="en-GB"/>
        </w:rPr>
      </w:pPr>
      <w:r w:rsidRPr="00AA6F97">
        <w:rPr>
          <w:i w:val="0"/>
          <w:color w:val="000000"/>
          <w:lang w:val="en-GB"/>
        </w:rPr>
        <w:lastRenderedPageBreak/>
        <w:t xml:space="preserve">3.1. </w:t>
      </w:r>
      <w:r w:rsidR="00861375" w:rsidRPr="00AA6F97">
        <w:rPr>
          <w:i w:val="0"/>
          <w:color w:val="000000"/>
          <w:lang w:val="en-GB"/>
        </w:rPr>
        <w:t xml:space="preserve">For the failure to comply with the payment term or for the delay of the delivery of the </w:t>
      </w:r>
      <w:r w:rsidR="00861375" w:rsidRPr="00AA6F97">
        <w:rPr>
          <w:b/>
          <w:i w:val="0"/>
          <w:color w:val="000000"/>
          <w:lang w:val="en-GB"/>
        </w:rPr>
        <w:t>Goods</w:t>
      </w:r>
      <w:r w:rsidR="00861375" w:rsidRPr="00AA6F97">
        <w:rPr>
          <w:i w:val="0"/>
          <w:color w:val="000000"/>
          <w:lang w:val="en-GB"/>
        </w:rPr>
        <w:t xml:space="preserve"> the</w:t>
      </w:r>
      <w:r w:rsidR="00861375" w:rsidRPr="00AA6F97">
        <w:rPr>
          <w:b/>
          <w:i w:val="0"/>
          <w:color w:val="000000"/>
          <w:lang w:val="en-GB"/>
        </w:rPr>
        <w:t xml:space="preserve"> </w:t>
      </w:r>
      <w:r w:rsidR="00861375" w:rsidRPr="00AA6F97">
        <w:rPr>
          <w:i w:val="0"/>
          <w:color w:val="000000"/>
          <w:lang w:val="en-GB"/>
        </w:rPr>
        <w:t>guilty</w:t>
      </w:r>
      <w:r w:rsidR="00861375" w:rsidRPr="00AA6F97">
        <w:rPr>
          <w:b/>
          <w:i w:val="0"/>
          <w:color w:val="000000"/>
          <w:lang w:val="en-GB"/>
        </w:rPr>
        <w:t xml:space="preserve"> </w:t>
      </w:r>
      <w:r w:rsidR="00861375" w:rsidRPr="00146B66">
        <w:rPr>
          <w:b/>
          <w:i w:val="0"/>
          <w:lang w:val="en-GB"/>
        </w:rPr>
        <w:t>Party</w:t>
      </w:r>
      <w:r w:rsidR="00861375" w:rsidRPr="00AA6F97">
        <w:rPr>
          <w:i w:val="0"/>
          <w:color w:val="000000"/>
          <w:lang w:val="en-GB"/>
        </w:rPr>
        <w:t xml:space="preserve">, upon the first request by the second </w:t>
      </w:r>
      <w:r w:rsidR="00861375" w:rsidRPr="00146B66">
        <w:rPr>
          <w:b/>
          <w:i w:val="0"/>
          <w:color w:val="000000"/>
          <w:lang w:val="en-GB"/>
        </w:rPr>
        <w:t>Party</w:t>
      </w:r>
      <w:r w:rsidR="00861375" w:rsidRPr="00AA6F97">
        <w:rPr>
          <w:i w:val="0"/>
          <w:color w:val="000000"/>
          <w:lang w:val="en-GB"/>
        </w:rPr>
        <w:t xml:space="preserve">, shall pay the contractual penalty to the second </w:t>
      </w:r>
      <w:r w:rsidR="00861375" w:rsidRPr="00146B66">
        <w:rPr>
          <w:b/>
          <w:i w:val="0"/>
          <w:color w:val="000000"/>
          <w:lang w:val="en-GB"/>
        </w:rPr>
        <w:t>Party</w:t>
      </w:r>
      <w:r w:rsidR="00861375" w:rsidRPr="00AA6F97">
        <w:rPr>
          <w:i w:val="0"/>
          <w:color w:val="000000"/>
          <w:lang w:val="en-GB"/>
        </w:rPr>
        <w:t xml:space="preserve"> in the amount of 0.5% (five-tenths of one percent) from the sum of the </w:t>
      </w:r>
      <w:r w:rsidR="00861375" w:rsidRPr="00AA6F97">
        <w:rPr>
          <w:b/>
          <w:i w:val="0"/>
          <w:color w:val="000000"/>
          <w:lang w:val="en-GB"/>
        </w:rPr>
        <w:t>Contract</w:t>
      </w:r>
      <w:r w:rsidR="00861375" w:rsidRPr="00AA6F97">
        <w:rPr>
          <w:i w:val="0"/>
          <w:color w:val="000000"/>
          <w:lang w:val="en-GB"/>
        </w:rPr>
        <w:t xml:space="preserve"> price for each delayed day, but no more than 10% of the </w:t>
      </w:r>
      <w:r w:rsidR="00861375" w:rsidRPr="00AA6F97">
        <w:rPr>
          <w:b/>
          <w:i w:val="0"/>
          <w:color w:val="000000"/>
          <w:lang w:val="en-GB"/>
        </w:rPr>
        <w:t>Contract</w:t>
      </w:r>
      <w:r w:rsidR="00861375" w:rsidRPr="00AA6F97">
        <w:rPr>
          <w:i w:val="0"/>
          <w:color w:val="000000"/>
          <w:lang w:val="en-GB"/>
        </w:rPr>
        <w:t xml:space="preserve"> price. The payment of the contractual penalty shall not free from the compliance with the </w:t>
      </w:r>
      <w:r w:rsidR="00861375" w:rsidRPr="00AA6F97">
        <w:rPr>
          <w:b/>
          <w:bCs/>
          <w:i w:val="0"/>
          <w:color w:val="000000"/>
          <w:lang w:val="en-GB"/>
        </w:rPr>
        <w:t xml:space="preserve">Contract </w:t>
      </w:r>
      <w:r w:rsidR="00861375" w:rsidRPr="00AA6F97">
        <w:rPr>
          <w:i w:val="0"/>
          <w:color w:val="000000"/>
          <w:lang w:val="en-GB"/>
        </w:rPr>
        <w:t>obligations.</w:t>
      </w:r>
    </w:p>
    <w:p w:rsidR="00DF3441" w:rsidRPr="00DD0DF8" w:rsidRDefault="00861375" w:rsidP="00861375">
      <w:pPr>
        <w:pStyle w:val="BodyText2"/>
        <w:spacing w:before="120"/>
        <w:ind w:firstLine="360"/>
        <w:jc w:val="both"/>
        <w:rPr>
          <w:i w:val="0"/>
          <w:color w:val="000000"/>
          <w:lang w:val="en-GB"/>
        </w:rPr>
      </w:pPr>
      <w:r w:rsidRPr="00DD0DF8">
        <w:rPr>
          <w:i w:val="0"/>
          <w:color w:val="000000"/>
          <w:lang w:val="en-GB"/>
        </w:rPr>
        <w:t xml:space="preserve">3.2. </w:t>
      </w:r>
      <w:r w:rsidR="00C90C97" w:rsidRPr="00DD0DF8">
        <w:rPr>
          <w:i w:val="0"/>
          <w:lang w:val="en-GB"/>
        </w:rPr>
        <w:t xml:space="preserve">Amendments to the </w:t>
      </w:r>
      <w:r w:rsidR="00DD0DF8" w:rsidRPr="00DD0DF8">
        <w:rPr>
          <w:b/>
          <w:i w:val="0"/>
          <w:lang w:val="en-GB"/>
        </w:rPr>
        <w:t>C</w:t>
      </w:r>
      <w:r w:rsidR="00C90C97" w:rsidRPr="00DD0DF8">
        <w:rPr>
          <w:b/>
          <w:i w:val="0"/>
          <w:lang w:val="en-GB"/>
        </w:rPr>
        <w:t>ontract</w:t>
      </w:r>
      <w:r w:rsidR="00C90C97" w:rsidRPr="00DD0DF8">
        <w:rPr>
          <w:i w:val="0"/>
          <w:lang w:val="en-GB"/>
        </w:rPr>
        <w:t>, where necessary, shall be introduced in line with the provisions of Section 67</w:t>
      </w:r>
      <w:r w:rsidR="00C90C97" w:rsidRPr="00DD0DF8">
        <w:rPr>
          <w:i w:val="0"/>
          <w:vertAlign w:val="superscript"/>
          <w:lang w:val="en-GB"/>
        </w:rPr>
        <w:t>1</w:t>
      </w:r>
      <w:r w:rsidR="00C90C97" w:rsidRPr="00DD0DF8">
        <w:rPr>
          <w:i w:val="0"/>
          <w:lang w:val="en-GB"/>
        </w:rPr>
        <w:t xml:space="preserve"> of the P</w:t>
      </w:r>
      <w:r w:rsidR="00DD0DF8">
        <w:rPr>
          <w:i w:val="0"/>
          <w:lang w:val="en-GB"/>
        </w:rPr>
        <w:t xml:space="preserve">ublic </w:t>
      </w:r>
      <w:r w:rsidR="00C90C97" w:rsidRPr="00DD0DF8">
        <w:rPr>
          <w:i w:val="0"/>
          <w:lang w:val="en-GB"/>
        </w:rPr>
        <w:t>P</w:t>
      </w:r>
      <w:r w:rsidR="00DD0DF8">
        <w:rPr>
          <w:i w:val="0"/>
          <w:lang w:val="en-GB"/>
        </w:rPr>
        <w:t xml:space="preserve">rocurement </w:t>
      </w:r>
      <w:r w:rsidR="00C90C97" w:rsidRPr="00DD0DF8">
        <w:rPr>
          <w:i w:val="0"/>
          <w:lang w:val="en-GB"/>
        </w:rPr>
        <w:t>L</w:t>
      </w:r>
      <w:r w:rsidR="00DD0DF8">
        <w:rPr>
          <w:i w:val="0"/>
          <w:lang w:val="en-GB"/>
        </w:rPr>
        <w:t>aw.</w:t>
      </w:r>
    </w:p>
    <w:p w:rsidR="00146B66" w:rsidRDefault="00DF3441" w:rsidP="00861375">
      <w:pPr>
        <w:pStyle w:val="BodyText2"/>
        <w:spacing w:before="120"/>
        <w:ind w:firstLine="360"/>
        <w:jc w:val="both"/>
        <w:rPr>
          <w:i w:val="0"/>
          <w:color w:val="000000"/>
          <w:lang w:val="en-GB"/>
        </w:rPr>
      </w:pPr>
      <w:r>
        <w:rPr>
          <w:i w:val="0"/>
          <w:color w:val="000000"/>
          <w:lang w:val="en-GB"/>
        </w:rPr>
        <w:t xml:space="preserve">3.3. </w:t>
      </w:r>
      <w:r w:rsidR="00146B66" w:rsidRPr="00146B66">
        <w:rPr>
          <w:i w:val="0"/>
          <w:color w:val="000000"/>
          <w:lang w:val="en-GB"/>
        </w:rPr>
        <w:t xml:space="preserve">All disagreements arising between the </w:t>
      </w:r>
      <w:r w:rsidR="00146B66" w:rsidRPr="00146B66">
        <w:rPr>
          <w:b/>
          <w:i w:val="0"/>
          <w:color w:val="000000"/>
          <w:lang w:val="en-GB"/>
        </w:rPr>
        <w:t>Parties</w:t>
      </w:r>
      <w:r w:rsidR="00146B66" w:rsidRPr="00146B66">
        <w:rPr>
          <w:i w:val="0"/>
          <w:color w:val="000000"/>
          <w:lang w:val="en-GB"/>
        </w:rPr>
        <w:t xml:space="preserve"> in the course of compliance with the present </w:t>
      </w:r>
      <w:r w:rsidR="00146B66" w:rsidRPr="00146B66">
        <w:rPr>
          <w:b/>
          <w:i w:val="0"/>
          <w:color w:val="000000"/>
          <w:lang w:val="en-GB"/>
        </w:rPr>
        <w:t>Contract</w:t>
      </w:r>
      <w:r w:rsidR="00146B66" w:rsidRPr="00146B66">
        <w:rPr>
          <w:i w:val="0"/>
          <w:color w:val="000000"/>
          <w:lang w:val="en-GB"/>
        </w:rPr>
        <w:t xml:space="preserve"> and cannot be resolved by way of negotiations, shall be settled in the court institutions of the Republic of Latvia.</w:t>
      </w:r>
    </w:p>
    <w:p w:rsidR="00DF3441" w:rsidRDefault="00146B66" w:rsidP="00861375">
      <w:pPr>
        <w:pStyle w:val="BodyText2"/>
        <w:spacing w:before="120"/>
        <w:ind w:firstLine="360"/>
        <w:jc w:val="both"/>
        <w:rPr>
          <w:i w:val="0"/>
          <w:color w:val="000000"/>
          <w:lang w:val="en-GB"/>
        </w:rPr>
      </w:pPr>
      <w:r>
        <w:rPr>
          <w:i w:val="0"/>
          <w:color w:val="000000"/>
          <w:lang w:val="en-GB"/>
        </w:rPr>
        <w:t xml:space="preserve">3.4. </w:t>
      </w:r>
      <w:r w:rsidR="00C90C97">
        <w:rPr>
          <w:i w:val="0"/>
          <w:color w:val="000000"/>
          <w:lang w:val="en-GB"/>
        </w:rPr>
        <w:t>T</w:t>
      </w:r>
      <w:r w:rsidR="00DF3441" w:rsidRPr="00DF3441">
        <w:rPr>
          <w:i w:val="0"/>
          <w:color w:val="000000"/>
          <w:lang w:val="en-GB"/>
        </w:rPr>
        <w:t xml:space="preserve">he </w:t>
      </w:r>
      <w:r w:rsidR="00C90C97" w:rsidRPr="00C90C97">
        <w:rPr>
          <w:b/>
          <w:i w:val="0"/>
          <w:color w:val="000000"/>
          <w:lang w:val="en-GB"/>
        </w:rPr>
        <w:t>Purchaser</w:t>
      </w:r>
      <w:r w:rsidR="00C90C97" w:rsidRPr="00DF3441">
        <w:rPr>
          <w:i w:val="0"/>
          <w:color w:val="000000"/>
          <w:lang w:val="en-GB"/>
        </w:rPr>
        <w:t xml:space="preserve"> authorise</w:t>
      </w:r>
      <w:r w:rsidR="00C90C97">
        <w:rPr>
          <w:i w:val="0"/>
          <w:color w:val="000000"/>
          <w:lang w:val="en-GB"/>
        </w:rPr>
        <w:t>s</w:t>
      </w:r>
      <w:r w:rsidR="00C90C97" w:rsidRPr="00DF3441">
        <w:rPr>
          <w:i w:val="0"/>
          <w:color w:val="000000"/>
          <w:lang w:val="en-GB"/>
        </w:rPr>
        <w:t xml:space="preserve"> </w:t>
      </w:r>
      <w:r w:rsidR="00DF3441" w:rsidRPr="00DF3441">
        <w:rPr>
          <w:i w:val="0"/>
          <w:color w:val="000000"/>
          <w:lang w:val="en-GB"/>
        </w:rPr>
        <w:t xml:space="preserve">to perform the activities related to the compliance with the present </w:t>
      </w:r>
      <w:r w:rsidR="00DF3441" w:rsidRPr="00C90C97">
        <w:rPr>
          <w:b/>
          <w:i w:val="0"/>
          <w:color w:val="000000"/>
          <w:lang w:val="en-GB"/>
        </w:rPr>
        <w:t>Contract</w:t>
      </w:r>
      <w:r w:rsidR="00C90C97">
        <w:rPr>
          <w:i w:val="0"/>
          <w:color w:val="000000"/>
          <w:lang w:val="en-GB"/>
        </w:rPr>
        <w:t xml:space="preserve"> </w:t>
      </w:r>
      <w:r w:rsidR="00DF3441" w:rsidRPr="00DF3441">
        <w:rPr>
          <w:i w:val="0"/>
          <w:color w:val="000000"/>
          <w:lang w:val="en-GB"/>
        </w:rPr>
        <w:t xml:space="preserve">(to contact with the other Party, to sign the invoices of the </w:t>
      </w:r>
      <w:r w:rsidR="00DF3441" w:rsidRPr="00C90C97">
        <w:rPr>
          <w:b/>
          <w:i w:val="0"/>
          <w:color w:val="000000"/>
          <w:lang w:val="en-GB"/>
        </w:rPr>
        <w:t>Goods</w:t>
      </w:r>
      <w:r w:rsidR="00DF3441" w:rsidRPr="00DF3441">
        <w:rPr>
          <w:i w:val="0"/>
          <w:color w:val="000000"/>
          <w:lang w:val="en-GB"/>
        </w:rPr>
        <w:t xml:space="preserve">, to accept the </w:t>
      </w:r>
      <w:r w:rsidR="00DF3441" w:rsidRPr="00C90C97">
        <w:rPr>
          <w:b/>
          <w:i w:val="0"/>
          <w:color w:val="000000"/>
          <w:lang w:val="en-GB"/>
        </w:rPr>
        <w:t>Goods</w:t>
      </w:r>
      <w:r w:rsidR="00DF3441" w:rsidRPr="00DF3441">
        <w:rPr>
          <w:i w:val="0"/>
          <w:color w:val="000000"/>
          <w:lang w:val="en-GB"/>
        </w:rPr>
        <w:t>)</w:t>
      </w:r>
      <w:r w:rsidR="00C90C97" w:rsidRPr="00C90C97">
        <w:rPr>
          <w:i w:val="0"/>
          <w:color w:val="000000"/>
          <w:lang w:val="en-GB"/>
        </w:rPr>
        <w:t xml:space="preserve"> </w:t>
      </w:r>
      <w:r w:rsidR="00C90C97">
        <w:rPr>
          <w:i w:val="0"/>
          <w:color w:val="000000"/>
          <w:lang w:val="en-GB"/>
        </w:rPr>
        <w:t>the following person: _____________________, telephone _________, e-mail ___________ .</w:t>
      </w:r>
    </w:p>
    <w:p w:rsidR="00DF3441" w:rsidRDefault="00DF3441" w:rsidP="00861375">
      <w:pPr>
        <w:pStyle w:val="BodyText2"/>
        <w:spacing w:before="120"/>
        <w:ind w:firstLine="360"/>
        <w:jc w:val="both"/>
        <w:rPr>
          <w:i w:val="0"/>
          <w:color w:val="000000"/>
          <w:lang w:val="en-GB"/>
        </w:rPr>
      </w:pPr>
      <w:r>
        <w:rPr>
          <w:i w:val="0"/>
          <w:color w:val="000000"/>
          <w:lang w:val="en-GB"/>
        </w:rPr>
        <w:t>3.</w:t>
      </w:r>
      <w:r w:rsidR="00146B66">
        <w:rPr>
          <w:i w:val="0"/>
          <w:color w:val="000000"/>
          <w:lang w:val="en-GB"/>
        </w:rPr>
        <w:t>5</w:t>
      </w:r>
      <w:r>
        <w:rPr>
          <w:i w:val="0"/>
          <w:color w:val="000000"/>
          <w:lang w:val="en-GB"/>
        </w:rPr>
        <w:t xml:space="preserve">. </w:t>
      </w:r>
      <w:r w:rsidR="00C90C97">
        <w:rPr>
          <w:i w:val="0"/>
          <w:color w:val="000000"/>
          <w:lang w:val="en-GB"/>
        </w:rPr>
        <w:t>T</w:t>
      </w:r>
      <w:r w:rsidR="00C90C97" w:rsidRPr="00DF3441">
        <w:rPr>
          <w:i w:val="0"/>
          <w:color w:val="000000"/>
          <w:lang w:val="en-GB"/>
        </w:rPr>
        <w:t xml:space="preserve">he </w:t>
      </w:r>
      <w:r w:rsidR="00C90C97">
        <w:rPr>
          <w:b/>
          <w:i w:val="0"/>
          <w:color w:val="000000"/>
          <w:lang w:val="en-GB"/>
        </w:rPr>
        <w:t>Seller</w:t>
      </w:r>
      <w:r w:rsidR="00C90C97" w:rsidRPr="00DF3441">
        <w:rPr>
          <w:i w:val="0"/>
          <w:color w:val="000000"/>
          <w:lang w:val="en-GB"/>
        </w:rPr>
        <w:t xml:space="preserve"> authorise</w:t>
      </w:r>
      <w:r w:rsidR="00C90C97">
        <w:rPr>
          <w:i w:val="0"/>
          <w:color w:val="000000"/>
          <w:lang w:val="en-GB"/>
        </w:rPr>
        <w:t>s</w:t>
      </w:r>
      <w:r w:rsidR="00C90C97" w:rsidRPr="00DF3441">
        <w:rPr>
          <w:i w:val="0"/>
          <w:color w:val="000000"/>
          <w:lang w:val="en-GB"/>
        </w:rPr>
        <w:t xml:space="preserve"> to perform the activities related to the compliance with the present </w:t>
      </w:r>
      <w:r w:rsidR="00C90C97" w:rsidRPr="00C90C97">
        <w:rPr>
          <w:b/>
          <w:i w:val="0"/>
          <w:color w:val="000000"/>
          <w:lang w:val="en-GB"/>
        </w:rPr>
        <w:t>Contract</w:t>
      </w:r>
      <w:r w:rsidR="00C90C97">
        <w:rPr>
          <w:i w:val="0"/>
          <w:color w:val="000000"/>
          <w:lang w:val="en-GB"/>
        </w:rPr>
        <w:t xml:space="preserve"> the following person: _____________________, telephone _________, e-mail ___________ .</w:t>
      </w:r>
    </w:p>
    <w:p w:rsidR="00B35CB7" w:rsidRPr="00AA6F97" w:rsidRDefault="00DF3441" w:rsidP="00861375">
      <w:pPr>
        <w:pStyle w:val="BodyText2"/>
        <w:spacing w:before="120"/>
        <w:ind w:firstLine="360"/>
        <w:jc w:val="both"/>
        <w:rPr>
          <w:i w:val="0"/>
          <w:color w:val="000000"/>
          <w:lang w:val="en-GB"/>
        </w:rPr>
      </w:pPr>
      <w:r>
        <w:rPr>
          <w:i w:val="0"/>
          <w:color w:val="000000"/>
          <w:lang w:val="en-GB"/>
        </w:rPr>
        <w:t>3.</w:t>
      </w:r>
      <w:r w:rsidR="00146B66">
        <w:rPr>
          <w:i w:val="0"/>
          <w:color w:val="000000"/>
          <w:lang w:val="en-GB"/>
        </w:rPr>
        <w:t>6</w:t>
      </w:r>
      <w:r>
        <w:rPr>
          <w:i w:val="0"/>
          <w:color w:val="000000"/>
          <w:lang w:val="en-GB"/>
        </w:rPr>
        <w:t xml:space="preserve">. </w:t>
      </w:r>
      <w:r w:rsidR="007E3A8F" w:rsidRPr="00AA6F97">
        <w:rPr>
          <w:i w:val="0"/>
          <w:color w:val="000000"/>
          <w:lang w:val="en-GB"/>
        </w:rPr>
        <w:t xml:space="preserve">The present </w:t>
      </w:r>
      <w:r w:rsidR="007E3A8F" w:rsidRPr="00AA6F97">
        <w:rPr>
          <w:b/>
          <w:bCs/>
          <w:i w:val="0"/>
          <w:color w:val="000000"/>
          <w:lang w:val="en-GB"/>
        </w:rPr>
        <w:t xml:space="preserve">Contract </w:t>
      </w:r>
      <w:r w:rsidR="007E3A8F" w:rsidRPr="00AA6F97">
        <w:rPr>
          <w:i w:val="0"/>
          <w:color w:val="000000"/>
          <w:lang w:val="en-GB"/>
        </w:rPr>
        <w:t xml:space="preserve">has been </w:t>
      </w:r>
      <w:r w:rsidR="00B35CB7" w:rsidRPr="00AA6F97">
        <w:rPr>
          <w:i w:val="0"/>
          <w:color w:val="000000"/>
          <w:lang w:val="en-GB"/>
        </w:rPr>
        <w:t xml:space="preserve">drawn up on </w:t>
      </w:r>
      <w:r w:rsidR="00B35CB7" w:rsidRPr="00AA6F97">
        <w:rPr>
          <w:i w:val="0"/>
          <w:lang w:val="en-GB"/>
        </w:rPr>
        <w:t>2 (two)</w:t>
      </w:r>
      <w:r w:rsidR="00B35CB7" w:rsidRPr="00AA6F97">
        <w:rPr>
          <w:i w:val="0"/>
          <w:color w:val="000000"/>
          <w:lang w:val="en-GB"/>
        </w:rPr>
        <w:t xml:space="preserve"> pages in two authentic copies</w:t>
      </w:r>
      <w:r w:rsidR="007E3A8F" w:rsidRPr="00AA6F97">
        <w:rPr>
          <w:i w:val="0"/>
          <w:color w:val="000000"/>
          <w:lang w:val="en-GB"/>
        </w:rPr>
        <w:t xml:space="preserve">, one copy of which shall remain with the </w:t>
      </w:r>
      <w:r w:rsidR="007E3A8F" w:rsidRPr="00AA6F97">
        <w:rPr>
          <w:b/>
          <w:bCs/>
          <w:i w:val="0"/>
          <w:color w:val="000000"/>
          <w:lang w:val="en-GB"/>
        </w:rPr>
        <w:t>Purchaser</w:t>
      </w:r>
      <w:r w:rsidR="007E3A8F" w:rsidRPr="00AA6F97">
        <w:rPr>
          <w:i w:val="0"/>
          <w:color w:val="000000"/>
          <w:lang w:val="en-GB"/>
        </w:rPr>
        <w:t xml:space="preserve"> and the other with the </w:t>
      </w:r>
      <w:r w:rsidR="007E3A8F" w:rsidRPr="00AA6F97">
        <w:rPr>
          <w:b/>
          <w:bCs/>
          <w:i w:val="0"/>
          <w:color w:val="000000"/>
          <w:lang w:val="en-GB"/>
        </w:rPr>
        <w:t>Seller</w:t>
      </w:r>
      <w:r w:rsidR="007E3A8F" w:rsidRPr="00AA6F97">
        <w:rPr>
          <w:i w:val="0"/>
          <w:color w:val="000000"/>
          <w:lang w:val="en-GB"/>
        </w:rPr>
        <w:t>.</w:t>
      </w:r>
      <w:r w:rsidR="00B35CB7" w:rsidRPr="00AA6F97">
        <w:rPr>
          <w:i w:val="0"/>
          <w:color w:val="000000"/>
          <w:lang w:val="en-GB"/>
        </w:rPr>
        <w:t xml:space="preserve"> Annex 1 “The </w:t>
      </w:r>
      <w:r w:rsidR="00BF68F8" w:rsidRPr="00AA6F97">
        <w:rPr>
          <w:i w:val="0"/>
          <w:color w:val="000000"/>
          <w:lang w:val="en-GB"/>
        </w:rPr>
        <w:t>Technical Specification</w:t>
      </w:r>
      <w:r w:rsidR="00B35CB7" w:rsidRPr="00AA6F97">
        <w:rPr>
          <w:i w:val="0"/>
          <w:color w:val="000000"/>
          <w:lang w:val="en-GB"/>
        </w:rPr>
        <w:t xml:space="preserve">” and Annex 2 “Acceptance Certificate” to the </w:t>
      </w:r>
      <w:r w:rsidR="00B35CB7" w:rsidRPr="00AA6F97">
        <w:rPr>
          <w:b/>
          <w:i w:val="0"/>
          <w:color w:val="000000"/>
          <w:lang w:val="en-GB"/>
        </w:rPr>
        <w:t>Contract</w:t>
      </w:r>
      <w:r w:rsidR="00B35CB7" w:rsidRPr="00AA6F97">
        <w:rPr>
          <w:i w:val="0"/>
          <w:color w:val="000000"/>
          <w:lang w:val="en-GB"/>
        </w:rPr>
        <w:t xml:space="preserve"> are an integral part of the </w:t>
      </w:r>
      <w:r w:rsidR="00B35CB7" w:rsidRPr="00AA6F97">
        <w:rPr>
          <w:b/>
          <w:i w:val="0"/>
          <w:color w:val="000000"/>
          <w:lang w:val="en-GB"/>
        </w:rPr>
        <w:t>Contract</w:t>
      </w:r>
      <w:r w:rsidR="00B35CB7" w:rsidRPr="00AA6F97">
        <w:rPr>
          <w:i w:val="0"/>
          <w:color w:val="000000"/>
          <w:lang w:val="en-GB"/>
        </w:rPr>
        <w:t>.</w:t>
      </w:r>
    </w:p>
    <w:p w:rsidR="007E3A8F" w:rsidRPr="00AA6F97" w:rsidRDefault="007E3A8F" w:rsidP="009F4F1B">
      <w:pPr>
        <w:spacing w:before="120"/>
        <w:ind w:firstLine="357"/>
        <w:jc w:val="both"/>
        <w:outlineLvl w:val="0"/>
        <w:rPr>
          <w:b/>
          <w:color w:val="000000"/>
          <w:lang w:val="en-GB"/>
        </w:rPr>
      </w:pPr>
      <w:r w:rsidRPr="00AA6F97">
        <w:rPr>
          <w:b/>
          <w:color w:val="000000"/>
          <w:lang w:val="en-GB"/>
        </w:rPr>
        <w:t>4.   The legal addresses and other data of the Contracting Parties</w:t>
      </w:r>
    </w:p>
    <w:tbl>
      <w:tblPr>
        <w:tblW w:w="9469" w:type="dxa"/>
        <w:jc w:val="center"/>
        <w:tblInd w:w="-72" w:type="dxa"/>
        <w:tblLayout w:type="fixed"/>
        <w:tblLook w:val="0000" w:firstRow="0" w:lastRow="0" w:firstColumn="0" w:lastColumn="0" w:noHBand="0" w:noVBand="0"/>
      </w:tblPr>
      <w:tblGrid>
        <w:gridCol w:w="19"/>
        <w:gridCol w:w="5021"/>
        <w:gridCol w:w="19"/>
        <w:gridCol w:w="3941"/>
        <w:gridCol w:w="469"/>
      </w:tblGrid>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146B66">
            <w:pPr>
              <w:spacing w:before="60" w:after="60"/>
              <w:ind w:left="72" w:right="249"/>
              <w:jc w:val="both"/>
              <w:rPr>
                <w:b/>
                <w:color w:val="000000"/>
                <w:lang w:val="en-GB"/>
              </w:rPr>
            </w:pPr>
            <w:r w:rsidRPr="00AA6F97">
              <w:rPr>
                <w:b/>
                <w:color w:val="000000"/>
                <w:lang w:val="en-GB"/>
              </w:rPr>
              <w:t>The Purchaser:</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146B66">
            <w:pPr>
              <w:pStyle w:val="TOC1"/>
              <w:spacing w:before="60" w:after="60"/>
              <w:ind w:right="249"/>
              <w:rPr>
                <w:lang w:val="en-GB"/>
              </w:rPr>
            </w:pPr>
            <w:r w:rsidRPr="00AA6F97">
              <w:rPr>
                <w:lang w:val="en-GB"/>
              </w:rPr>
              <w:t>The Seller:</w:t>
            </w: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146B66">
            <w:pPr>
              <w:pStyle w:val="Header"/>
              <w:tabs>
                <w:tab w:val="clear" w:pos="4153"/>
                <w:tab w:val="clear" w:pos="8306"/>
              </w:tabs>
              <w:spacing w:before="60" w:after="60"/>
              <w:ind w:left="72" w:right="252"/>
              <w:rPr>
                <w:color w:val="000000"/>
              </w:rPr>
            </w:pPr>
            <w:r w:rsidRPr="00AA6F97">
              <w:rPr>
                <w:color w:val="000000"/>
              </w:rPr>
              <w:t>Institute of Solid State Physics of the University of Latvia</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146B66">
            <w:pPr>
              <w:spacing w:before="60" w:after="60"/>
              <w:rPr>
                <w:color w:val="000000"/>
                <w:lang w:val="en-GB"/>
              </w:rPr>
            </w:pP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tcPr>
          <w:p w:rsidR="007E3A8F" w:rsidRPr="00AA6F97" w:rsidRDefault="007E3A8F" w:rsidP="00146B66">
            <w:pPr>
              <w:pStyle w:val="Header"/>
              <w:tabs>
                <w:tab w:val="clear" w:pos="4153"/>
                <w:tab w:val="clear" w:pos="8306"/>
              </w:tabs>
              <w:spacing w:before="60" w:after="60"/>
              <w:ind w:left="72" w:right="252"/>
              <w:rPr>
                <w:color w:val="000000"/>
              </w:rPr>
            </w:pPr>
            <w:r w:rsidRPr="00AA6F97">
              <w:rPr>
                <w:color w:val="000000"/>
              </w:rPr>
              <w:t>Legal address: Kengaraga street 8,</w:t>
            </w:r>
            <w:r w:rsidR="00146B66">
              <w:rPr>
                <w:color w:val="000000"/>
              </w:rPr>
              <w:t xml:space="preserve"> </w:t>
            </w:r>
            <w:r w:rsidR="00146B66">
              <w:rPr>
                <w:color w:val="000000"/>
              </w:rPr>
              <w:br/>
            </w:r>
            <w:r w:rsidRPr="00AA6F97">
              <w:rPr>
                <w:color w:val="000000"/>
              </w:rPr>
              <w:t>Riga, LV-1063, Latvia</w:t>
            </w:r>
          </w:p>
        </w:tc>
        <w:tc>
          <w:tcPr>
            <w:tcW w:w="4410" w:type="dxa"/>
            <w:gridSpan w:val="2"/>
            <w:tcBorders>
              <w:top w:val="single" w:sz="4" w:space="0" w:color="auto"/>
              <w:left w:val="single" w:sz="4" w:space="0" w:color="auto"/>
              <w:bottom w:val="single" w:sz="4" w:space="0" w:color="auto"/>
              <w:right w:val="single" w:sz="4" w:space="0" w:color="auto"/>
            </w:tcBorders>
          </w:tcPr>
          <w:p w:rsidR="007E3A8F" w:rsidRPr="00AA6F97" w:rsidRDefault="007E3A8F" w:rsidP="00146B66">
            <w:pPr>
              <w:pStyle w:val="Header"/>
              <w:spacing w:before="60" w:after="60"/>
              <w:rPr>
                <w:bCs/>
                <w:color w:val="000000"/>
              </w:rPr>
            </w:pPr>
            <w:r w:rsidRPr="00AA6F97">
              <w:rPr>
                <w:color w:val="000000"/>
              </w:rPr>
              <w:t>Legal address:</w:t>
            </w:r>
            <w:r w:rsidRPr="00AA6F97">
              <w:rPr>
                <w:bCs/>
              </w:rPr>
              <w:t xml:space="preserve"> </w:t>
            </w:r>
          </w:p>
        </w:tc>
      </w:tr>
      <w:tr w:rsidR="00861375"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861375" w:rsidRPr="00AA6F97" w:rsidRDefault="00861375" w:rsidP="00146B66">
            <w:pPr>
              <w:pStyle w:val="Header"/>
              <w:tabs>
                <w:tab w:val="clear" w:pos="4153"/>
                <w:tab w:val="clear" w:pos="8306"/>
              </w:tabs>
              <w:spacing w:before="60" w:after="60"/>
              <w:ind w:left="72" w:right="252"/>
              <w:rPr>
                <w:color w:val="000000"/>
              </w:rPr>
            </w:pP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861375" w:rsidRPr="00AA6F97" w:rsidRDefault="00861375" w:rsidP="00146B66">
            <w:pPr>
              <w:spacing w:before="60" w:after="60"/>
              <w:ind w:right="252"/>
              <w:rPr>
                <w:color w:val="000000"/>
                <w:lang w:val="en-GB"/>
              </w:rPr>
            </w:pPr>
            <w:r w:rsidRPr="00AA6F97">
              <w:rPr>
                <w:color w:val="000000"/>
                <w:lang w:val="en-GB"/>
              </w:rPr>
              <w:t>Actual address:</w:t>
            </w: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146B66">
            <w:pPr>
              <w:pStyle w:val="Header"/>
              <w:tabs>
                <w:tab w:val="clear" w:pos="4153"/>
                <w:tab w:val="clear" w:pos="8306"/>
              </w:tabs>
              <w:spacing w:before="60" w:after="60"/>
              <w:ind w:left="72" w:right="252"/>
              <w:rPr>
                <w:color w:val="000000"/>
              </w:rPr>
            </w:pPr>
            <w:r w:rsidRPr="00AA6F97">
              <w:rPr>
                <w:color w:val="000000"/>
              </w:rPr>
              <w:t>VAT code LV90002124925</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146B66">
            <w:pPr>
              <w:spacing w:before="60" w:after="60"/>
              <w:ind w:right="252"/>
              <w:rPr>
                <w:color w:val="000000"/>
                <w:lang w:val="en-GB"/>
              </w:rPr>
            </w:pPr>
            <w:r w:rsidRPr="00AA6F97">
              <w:rPr>
                <w:color w:val="000000"/>
                <w:lang w:val="en-GB"/>
              </w:rPr>
              <w:t>VAT code</w:t>
            </w:r>
            <w:r w:rsidR="00861375" w:rsidRPr="00AA6F97">
              <w:rPr>
                <w:color w:val="000000"/>
                <w:lang w:val="en-GB"/>
              </w:rPr>
              <w:t>:</w:t>
            </w: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146B66">
            <w:pPr>
              <w:spacing w:before="60" w:after="60"/>
              <w:ind w:left="72" w:right="252"/>
              <w:rPr>
                <w:color w:val="000000"/>
                <w:lang w:val="en-GB"/>
              </w:rPr>
            </w:pPr>
            <w:r w:rsidRPr="00AA6F97">
              <w:rPr>
                <w:color w:val="000000"/>
                <w:lang w:val="en-GB"/>
              </w:rPr>
              <w:t xml:space="preserve">Account number: </w:t>
            </w:r>
            <w:r w:rsidR="00D153F6">
              <w:rPr>
                <w:color w:val="000000"/>
                <w:lang w:val="en-GB"/>
              </w:rPr>
              <w:br/>
            </w:r>
            <w:r w:rsidR="00D153F6">
              <w:t xml:space="preserve">LV74 </w:t>
            </w:r>
            <w:r w:rsidR="00D153F6" w:rsidRPr="00DA39CD">
              <w:t>TREL</w:t>
            </w:r>
            <w:r w:rsidR="00D153F6">
              <w:t xml:space="preserve"> </w:t>
            </w:r>
            <w:r w:rsidR="00D153F6" w:rsidRPr="00DA39CD">
              <w:t>915</w:t>
            </w:r>
            <w:r w:rsidR="00D153F6">
              <w:t>0 219</w:t>
            </w:r>
            <w:r w:rsidR="00D153F6" w:rsidRPr="00DA39CD">
              <w:t>0</w:t>
            </w:r>
            <w:r w:rsidR="00D153F6">
              <w:t xml:space="preserve"> </w:t>
            </w:r>
            <w:r w:rsidR="00D153F6" w:rsidRPr="00DA39CD">
              <w:t>0</w:t>
            </w:r>
            <w:r w:rsidR="00D153F6">
              <w:t>5</w:t>
            </w:r>
            <w:r w:rsidR="00D153F6" w:rsidRPr="00DA39CD">
              <w:t>00</w:t>
            </w:r>
            <w:r w:rsidR="00D153F6">
              <w:t xml:space="preserve"> </w:t>
            </w:r>
            <w:r w:rsidR="00D153F6" w:rsidRPr="00DA39CD">
              <w:t>0</w:t>
            </w:r>
            <w:r w:rsidRPr="00AA6F97">
              <w:rPr>
                <w:color w:val="000000"/>
                <w:lang w:val="en-GB"/>
              </w:rPr>
              <w:br/>
              <w:t xml:space="preserve">The </w:t>
            </w:r>
            <w:r w:rsidRPr="00AA6F97">
              <w:rPr>
                <w:bCs/>
                <w:color w:val="000000"/>
                <w:lang w:val="en-GB"/>
              </w:rPr>
              <w:t>Treasury</w:t>
            </w:r>
            <w:r w:rsidRPr="00AA6F97">
              <w:rPr>
                <w:color w:val="000000"/>
                <w:lang w:val="en-GB"/>
              </w:rPr>
              <w:t xml:space="preserve"> of the Republic of Latvia</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Default="007E3A8F" w:rsidP="00146B66">
            <w:pPr>
              <w:spacing w:before="60" w:after="60"/>
              <w:ind w:right="252"/>
              <w:rPr>
                <w:color w:val="000000"/>
                <w:lang w:val="en-GB"/>
              </w:rPr>
            </w:pPr>
            <w:r w:rsidRPr="00AA6F97">
              <w:rPr>
                <w:color w:val="000000"/>
                <w:lang w:val="en-GB"/>
              </w:rPr>
              <w:t>Account number:</w:t>
            </w:r>
          </w:p>
          <w:p w:rsidR="007E3A8F" w:rsidRPr="00AA6F97" w:rsidRDefault="00D153F6" w:rsidP="00146B66">
            <w:pPr>
              <w:spacing w:before="60" w:after="60"/>
              <w:ind w:right="252"/>
              <w:rPr>
                <w:color w:val="000000"/>
                <w:lang w:val="en-GB"/>
              </w:rPr>
            </w:pPr>
            <w:r>
              <w:rPr>
                <w:color w:val="000000"/>
                <w:lang w:val="en-GB"/>
              </w:rPr>
              <w:t>Bank:</w:t>
            </w:r>
          </w:p>
        </w:tc>
      </w:tr>
      <w:tr w:rsidR="007E3A8F" w:rsidRPr="00AA6F97" w:rsidTr="00AA6F97">
        <w:trPr>
          <w:gridBefore w:val="1"/>
          <w:wBefore w:w="19" w:type="dxa"/>
          <w:jc w:val="center"/>
        </w:trPr>
        <w:tc>
          <w:tcPr>
            <w:tcW w:w="504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146B66">
            <w:pPr>
              <w:spacing w:before="60" w:after="60"/>
              <w:ind w:left="72" w:right="252"/>
              <w:rPr>
                <w:color w:val="000000"/>
                <w:lang w:val="en-GB"/>
              </w:rPr>
            </w:pPr>
            <w:r w:rsidRPr="00AA6F97">
              <w:rPr>
                <w:color w:val="000000"/>
                <w:lang w:val="en-GB"/>
              </w:rPr>
              <w:t xml:space="preserve">Code:  </w:t>
            </w:r>
            <w:r w:rsidR="00861375" w:rsidRPr="00AA6F97">
              <w:rPr>
                <w:lang w:val="en-GB"/>
              </w:rPr>
              <w:t>UNLALV2X002</w:t>
            </w:r>
          </w:p>
        </w:tc>
        <w:tc>
          <w:tcPr>
            <w:tcW w:w="4410" w:type="dxa"/>
            <w:gridSpan w:val="2"/>
            <w:tcBorders>
              <w:top w:val="single" w:sz="4" w:space="0" w:color="auto"/>
              <w:left w:val="single" w:sz="4" w:space="0" w:color="auto"/>
              <w:bottom w:val="single" w:sz="4" w:space="0" w:color="auto"/>
              <w:right w:val="single" w:sz="4" w:space="0" w:color="auto"/>
            </w:tcBorders>
            <w:vAlign w:val="center"/>
          </w:tcPr>
          <w:p w:rsidR="007E3A8F" w:rsidRPr="00AA6F97" w:rsidRDefault="007E3A8F" w:rsidP="00146B66">
            <w:pPr>
              <w:spacing w:before="60" w:after="60"/>
              <w:ind w:right="252"/>
              <w:rPr>
                <w:color w:val="000000"/>
                <w:lang w:val="en-GB"/>
              </w:rPr>
            </w:pPr>
            <w:r w:rsidRPr="00AA6F97">
              <w:rPr>
                <w:color w:val="000000"/>
                <w:lang w:val="en-GB"/>
              </w:rPr>
              <w:t xml:space="preserve">Code: </w:t>
            </w:r>
          </w:p>
        </w:tc>
      </w:tr>
      <w:tr w:rsidR="007E3A8F" w:rsidRPr="00AA6F97">
        <w:tblPrEx>
          <w:jc w:val="left"/>
        </w:tblPrEx>
        <w:trPr>
          <w:gridAfter w:val="1"/>
          <w:wAfter w:w="469" w:type="dxa"/>
        </w:trPr>
        <w:tc>
          <w:tcPr>
            <w:tcW w:w="5040" w:type="dxa"/>
            <w:gridSpan w:val="2"/>
          </w:tcPr>
          <w:p w:rsidR="007E3A8F" w:rsidRPr="00AA6F97" w:rsidRDefault="007E3A8F" w:rsidP="00DF20CF">
            <w:pPr>
              <w:spacing w:before="120"/>
              <w:ind w:left="72" w:right="249"/>
              <w:rPr>
                <w:bCs/>
                <w:color w:val="000000"/>
                <w:lang w:val="en-GB"/>
              </w:rPr>
            </w:pPr>
            <w:r w:rsidRPr="00AA6F97">
              <w:rPr>
                <w:bCs/>
                <w:color w:val="000000"/>
                <w:lang w:val="en-GB"/>
              </w:rPr>
              <w:t>PURCHASER:</w:t>
            </w:r>
          </w:p>
        </w:tc>
        <w:tc>
          <w:tcPr>
            <w:tcW w:w="3960" w:type="dxa"/>
            <w:gridSpan w:val="2"/>
          </w:tcPr>
          <w:p w:rsidR="007E3A8F" w:rsidRPr="00AA6F97" w:rsidRDefault="007E3A8F" w:rsidP="00DF20CF">
            <w:pPr>
              <w:spacing w:before="120"/>
              <w:ind w:left="72" w:right="249"/>
              <w:rPr>
                <w:color w:val="000000"/>
                <w:lang w:val="en-GB"/>
              </w:rPr>
            </w:pPr>
            <w:r w:rsidRPr="00AA6F97">
              <w:rPr>
                <w:color w:val="000000"/>
                <w:lang w:val="en-GB"/>
              </w:rPr>
              <w:t>SELLER:</w:t>
            </w:r>
          </w:p>
        </w:tc>
      </w:tr>
      <w:tr w:rsidR="007E3A8F" w:rsidRPr="00AA6F97">
        <w:tblPrEx>
          <w:jc w:val="left"/>
        </w:tblPrEx>
        <w:trPr>
          <w:gridAfter w:val="1"/>
          <w:wAfter w:w="469" w:type="dxa"/>
        </w:trPr>
        <w:tc>
          <w:tcPr>
            <w:tcW w:w="5040" w:type="dxa"/>
            <w:gridSpan w:val="2"/>
          </w:tcPr>
          <w:p w:rsidR="007E3A8F" w:rsidRPr="00AA6F97" w:rsidRDefault="007E3A8F" w:rsidP="00DF20CF">
            <w:pPr>
              <w:spacing w:before="120"/>
              <w:ind w:left="72" w:right="249"/>
              <w:rPr>
                <w:color w:val="000000"/>
                <w:lang w:val="en-GB"/>
              </w:rPr>
            </w:pPr>
          </w:p>
          <w:p w:rsidR="007E3A8F" w:rsidRPr="00AA6F97" w:rsidRDefault="007E3A8F" w:rsidP="00DF20CF">
            <w:pPr>
              <w:spacing w:before="120"/>
              <w:ind w:left="72" w:right="249"/>
              <w:rPr>
                <w:color w:val="000000"/>
                <w:lang w:val="en-GB"/>
              </w:rPr>
            </w:pPr>
            <w:r w:rsidRPr="00AA6F97">
              <w:rPr>
                <w:color w:val="000000"/>
                <w:lang w:val="en-GB"/>
              </w:rPr>
              <w:t>______________________</w:t>
            </w:r>
          </w:p>
          <w:p w:rsidR="007E3A8F" w:rsidRPr="00AA6F97" w:rsidRDefault="007E3A8F" w:rsidP="00DF20CF">
            <w:pPr>
              <w:ind w:left="72" w:right="252"/>
              <w:rPr>
                <w:color w:val="000000"/>
                <w:lang w:val="en-GB"/>
              </w:rPr>
            </w:pPr>
            <w:r w:rsidRPr="00AA6F97">
              <w:rPr>
                <w:color w:val="000000"/>
                <w:lang w:val="en-GB"/>
              </w:rPr>
              <w:t>Signature                   Seal</w:t>
            </w:r>
          </w:p>
        </w:tc>
        <w:tc>
          <w:tcPr>
            <w:tcW w:w="3960" w:type="dxa"/>
            <w:gridSpan w:val="2"/>
          </w:tcPr>
          <w:p w:rsidR="007E3A8F" w:rsidRPr="00AA6F97" w:rsidRDefault="007E3A8F" w:rsidP="00DF20CF">
            <w:pPr>
              <w:spacing w:before="120"/>
              <w:ind w:left="72" w:right="249"/>
              <w:rPr>
                <w:color w:val="000000"/>
                <w:lang w:val="en-GB"/>
              </w:rPr>
            </w:pPr>
          </w:p>
          <w:p w:rsidR="007E3A8F" w:rsidRPr="00AA6F97" w:rsidRDefault="007E3A8F" w:rsidP="00DF20CF">
            <w:pPr>
              <w:spacing w:before="120"/>
              <w:ind w:left="72" w:right="249"/>
              <w:rPr>
                <w:color w:val="000000"/>
                <w:lang w:val="en-GB"/>
              </w:rPr>
            </w:pPr>
            <w:r w:rsidRPr="00AA6F97">
              <w:rPr>
                <w:color w:val="000000"/>
                <w:lang w:val="en-GB"/>
              </w:rPr>
              <w:t>______________________</w:t>
            </w:r>
          </w:p>
          <w:p w:rsidR="007E3A8F" w:rsidRPr="00AA6F97" w:rsidRDefault="007E3A8F" w:rsidP="00DF20CF">
            <w:pPr>
              <w:ind w:left="72" w:right="252"/>
              <w:rPr>
                <w:color w:val="000000"/>
                <w:lang w:val="en-GB"/>
              </w:rPr>
            </w:pPr>
            <w:r w:rsidRPr="00AA6F97">
              <w:rPr>
                <w:color w:val="000000"/>
                <w:lang w:val="en-GB"/>
              </w:rPr>
              <w:t>Signature                    Seal</w:t>
            </w:r>
          </w:p>
        </w:tc>
      </w:tr>
    </w:tbl>
    <w:p w:rsidR="007E3A8F" w:rsidRPr="00AA6F97" w:rsidRDefault="007E3A8F" w:rsidP="00EB2096">
      <w:pPr>
        <w:spacing w:before="120"/>
        <w:ind w:left="720"/>
        <w:jc w:val="both"/>
        <w:outlineLvl w:val="0"/>
        <w:rPr>
          <w:b/>
          <w:bCs/>
          <w:lang w:val="en-GB"/>
        </w:rPr>
      </w:pPr>
    </w:p>
    <w:p w:rsidR="00861375" w:rsidRPr="00D153F6" w:rsidRDefault="00935D6E" w:rsidP="00861375">
      <w:pPr>
        <w:jc w:val="right"/>
        <w:rPr>
          <w:lang w:val="en-GB"/>
        </w:rPr>
      </w:pPr>
      <w:r w:rsidRPr="00AA6F97">
        <w:rPr>
          <w:lang w:val="en-GB"/>
        </w:rPr>
        <w:br w:type="page"/>
      </w:r>
      <w:r w:rsidR="00861375" w:rsidRPr="00D153F6">
        <w:rPr>
          <w:lang w:val="en-GB"/>
        </w:rPr>
        <w:lastRenderedPageBreak/>
        <w:t>ANNEX 1</w:t>
      </w:r>
      <w:bookmarkStart w:id="0" w:name="_GoBack"/>
      <w:bookmarkEnd w:id="0"/>
    </w:p>
    <w:p w:rsidR="00861375" w:rsidRPr="00D153F6" w:rsidRDefault="00861375" w:rsidP="00D153F6">
      <w:pPr>
        <w:tabs>
          <w:tab w:val="left" w:pos="855"/>
        </w:tabs>
        <w:jc w:val="right"/>
        <w:rPr>
          <w:lang w:val="en-GB"/>
        </w:rPr>
      </w:pPr>
      <w:r w:rsidRPr="00D153F6">
        <w:rPr>
          <w:lang w:val="en-GB"/>
        </w:rPr>
        <w:t xml:space="preserve">to the Contract LUCFI </w:t>
      </w:r>
      <w:r w:rsidR="00D153F6" w:rsidRPr="00D153F6">
        <w:rPr>
          <w:lang w:val="en-GB"/>
        </w:rPr>
        <w:t>2015/14 „</w:t>
      </w:r>
      <w:r w:rsidR="00D153F6" w:rsidRPr="00D153F6">
        <w:t>Optical system for Plasma Optical Emission (POE) diagnostics and HIPIMS process control</w:t>
      </w:r>
      <w:r w:rsidR="00D153F6" w:rsidRPr="00D153F6">
        <w:rPr>
          <w:lang w:val="en-GB"/>
        </w:rPr>
        <w:t>”</w:t>
      </w:r>
    </w:p>
    <w:p w:rsidR="00935D6E" w:rsidRPr="00D153F6" w:rsidRDefault="00935D6E" w:rsidP="000F799F">
      <w:pPr>
        <w:pStyle w:val="PartTitle"/>
        <w:pageBreakBefore w:val="0"/>
        <w:spacing w:after="0"/>
        <w:rPr>
          <w:rFonts w:ascii="Times New Roman" w:hAnsi="Times New Roman" w:cs="Times New Roman"/>
          <w:sz w:val="24"/>
          <w:szCs w:val="24"/>
          <w:lang w:val="en-GB"/>
        </w:rPr>
      </w:pPr>
    </w:p>
    <w:p w:rsidR="00861375" w:rsidRPr="00AA6F97" w:rsidRDefault="00861375" w:rsidP="00861375">
      <w:pPr>
        <w:jc w:val="center"/>
        <w:rPr>
          <w:b/>
          <w:color w:val="000000"/>
          <w:lang w:val="en-GB"/>
        </w:rPr>
      </w:pPr>
    </w:p>
    <w:p w:rsidR="00861375" w:rsidRPr="00AA6F97" w:rsidRDefault="00861375" w:rsidP="00861375">
      <w:pPr>
        <w:jc w:val="center"/>
        <w:rPr>
          <w:b/>
          <w:color w:val="000000"/>
          <w:lang w:val="en-GB"/>
        </w:rPr>
      </w:pPr>
    </w:p>
    <w:p w:rsidR="00935D6E" w:rsidRPr="00AA6F97" w:rsidRDefault="00861375" w:rsidP="00861375">
      <w:pPr>
        <w:jc w:val="center"/>
        <w:rPr>
          <w:b/>
          <w:lang w:val="en-GB" w:eastAsia="ar-SA"/>
        </w:rPr>
      </w:pPr>
      <w:r w:rsidRPr="00AA6F97">
        <w:rPr>
          <w:b/>
          <w:color w:val="000000"/>
          <w:lang w:val="en-GB"/>
        </w:rPr>
        <w:t xml:space="preserve">The </w:t>
      </w:r>
      <w:r w:rsidR="00BF68F8" w:rsidRPr="00AA6F97">
        <w:rPr>
          <w:b/>
          <w:color w:val="000000"/>
          <w:lang w:val="en-GB"/>
        </w:rPr>
        <w:t>Technical Specification</w:t>
      </w:r>
    </w:p>
    <w:p w:rsidR="003A4A2E" w:rsidRPr="00AA6F97" w:rsidRDefault="003A4A2E" w:rsidP="000F799F">
      <w:pPr>
        <w:rPr>
          <w:lang w:val="en-GB" w:eastAsia="ar-SA"/>
        </w:rPr>
      </w:pPr>
    </w:p>
    <w:p w:rsidR="00935D6E" w:rsidRPr="00AA6F97" w:rsidRDefault="00935D6E" w:rsidP="00861375">
      <w:pPr>
        <w:spacing w:before="240"/>
        <w:rPr>
          <w:lang w:val="en-GB" w:eastAsia="ar-SA"/>
        </w:rPr>
      </w:pPr>
      <w:r w:rsidRPr="00AA6F97">
        <w:rPr>
          <w:lang w:val="en-GB" w:eastAsia="ar-SA"/>
        </w:rPr>
        <w:t>(</w:t>
      </w:r>
      <w:r w:rsidR="00861375" w:rsidRPr="00AA6F97">
        <w:rPr>
          <w:u w:val="single"/>
          <w:lang w:val="en-GB"/>
        </w:rPr>
        <w:t xml:space="preserve">The table of the Seller’s Technical offer (drawn up on the form given in Annex </w:t>
      </w:r>
      <w:r w:rsidR="003D692F" w:rsidRPr="00AA6F97">
        <w:rPr>
          <w:u w:val="single"/>
          <w:lang w:val="en-GB"/>
        </w:rPr>
        <w:t>2</w:t>
      </w:r>
      <w:r w:rsidR="00861375" w:rsidRPr="00AA6F97">
        <w:rPr>
          <w:u w:val="single"/>
          <w:lang w:val="en-GB"/>
        </w:rPr>
        <w:t xml:space="preserve"> to the Invitation) will be inserted here</w:t>
      </w:r>
      <w:r w:rsidRPr="00AA6F97">
        <w:rPr>
          <w:lang w:val="en-GB" w:eastAsia="ar-SA"/>
        </w:rPr>
        <w:t>)</w:t>
      </w:r>
    </w:p>
    <w:p w:rsidR="00935D6E" w:rsidRPr="00AA6F97" w:rsidRDefault="00935D6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861375" w:rsidRPr="00AA6F97" w:rsidRDefault="00861375" w:rsidP="000F799F">
      <w:pPr>
        <w:rPr>
          <w:lang w:val="en-GB" w:eastAsia="ar-SA"/>
        </w:rPr>
      </w:pPr>
    </w:p>
    <w:p w:rsidR="00861375" w:rsidRPr="00AA6F97" w:rsidRDefault="00861375" w:rsidP="000F799F">
      <w:pPr>
        <w:rPr>
          <w:lang w:val="en-GB" w:eastAsia="ar-SA"/>
        </w:rPr>
      </w:pPr>
    </w:p>
    <w:p w:rsidR="00861375" w:rsidRPr="00AA6F97" w:rsidRDefault="00861375"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p w:rsidR="003A4A2E" w:rsidRPr="00AA6F97" w:rsidRDefault="003A4A2E" w:rsidP="000F799F">
      <w:pPr>
        <w:rPr>
          <w:lang w:val="en-GB" w:eastAsia="ar-SA"/>
        </w:rPr>
      </w:pPr>
    </w:p>
    <w:tbl>
      <w:tblPr>
        <w:tblW w:w="9469" w:type="dxa"/>
        <w:tblInd w:w="-72" w:type="dxa"/>
        <w:tblLayout w:type="fixed"/>
        <w:tblLook w:val="0000" w:firstRow="0" w:lastRow="0" w:firstColumn="0" w:lastColumn="0" w:noHBand="0" w:noVBand="0"/>
      </w:tblPr>
      <w:tblGrid>
        <w:gridCol w:w="5303"/>
        <w:gridCol w:w="4166"/>
      </w:tblGrid>
      <w:tr w:rsidR="00861375" w:rsidRPr="00AA6F97">
        <w:tc>
          <w:tcPr>
            <w:tcW w:w="5040" w:type="dxa"/>
          </w:tcPr>
          <w:p w:rsidR="00861375" w:rsidRPr="00AA6F97" w:rsidRDefault="00861375" w:rsidP="00DF20CF">
            <w:pPr>
              <w:spacing w:before="120"/>
              <w:ind w:left="72" w:right="249"/>
              <w:rPr>
                <w:bCs/>
                <w:color w:val="000000"/>
                <w:lang w:val="en-GB"/>
              </w:rPr>
            </w:pPr>
          </w:p>
          <w:p w:rsidR="00861375" w:rsidRPr="00AA6F97" w:rsidRDefault="00861375" w:rsidP="00DF20CF">
            <w:pPr>
              <w:spacing w:before="120"/>
              <w:ind w:left="72" w:right="249"/>
              <w:rPr>
                <w:bCs/>
                <w:color w:val="000000"/>
                <w:lang w:val="en-GB"/>
              </w:rPr>
            </w:pPr>
            <w:r w:rsidRPr="00AA6F97">
              <w:rPr>
                <w:bCs/>
                <w:color w:val="000000"/>
                <w:lang w:val="en-GB"/>
              </w:rPr>
              <w:t>PURCHASER:</w:t>
            </w:r>
          </w:p>
        </w:tc>
        <w:tc>
          <w:tcPr>
            <w:tcW w:w="3960" w:type="dxa"/>
          </w:tcPr>
          <w:p w:rsidR="00861375" w:rsidRPr="00AA6F97" w:rsidRDefault="00861375" w:rsidP="00DF20CF">
            <w:pPr>
              <w:spacing w:before="120"/>
              <w:ind w:left="72" w:right="249"/>
              <w:rPr>
                <w:color w:val="000000"/>
                <w:lang w:val="en-GB"/>
              </w:rPr>
            </w:pPr>
          </w:p>
          <w:p w:rsidR="00861375" w:rsidRPr="00AA6F97" w:rsidRDefault="00861375" w:rsidP="00DF20CF">
            <w:pPr>
              <w:spacing w:before="120"/>
              <w:ind w:left="72" w:right="249"/>
              <w:rPr>
                <w:color w:val="000000"/>
                <w:lang w:val="en-GB"/>
              </w:rPr>
            </w:pPr>
            <w:r w:rsidRPr="00AA6F97">
              <w:rPr>
                <w:color w:val="000000"/>
                <w:lang w:val="en-GB"/>
              </w:rPr>
              <w:t>SELLER:</w:t>
            </w:r>
          </w:p>
        </w:tc>
      </w:tr>
      <w:tr w:rsidR="00861375" w:rsidRPr="00AA6F97">
        <w:tc>
          <w:tcPr>
            <w:tcW w:w="5040" w:type="dxa"/>
          </w:tcPr>
          <w:p w:rsidR="00861375" w:rsidRPr="00AA6F97" w:rsidRDefault="00861375" w:rsidP="00DF20CF">
            <w:pPr>
              <w:spacing w:before="120"/>
              <w:ind w:left="72" w:right="249"/>
              <w:rPr>
                <w:color w:val="000000"/>
                <w:lang w:val="en-GB"/>
              </w:rPr>
            </w:pPr>
          </w:p>
          <w:p w:rsidR="00861375" w:rsidRPr="00AA6F97" w:rsidRDefault="00861375" w:rsidP="00DF20CF">
            <w:pPr>
              <w:spacing w:before="120"/>
              <w:ind w:left="72" w:right="249"/>
              <w:rPr>
                <w:color w:val="000000"/>
                <w:lang w:val="en-GB"/>
              </w:rPr>
            </w:pPr>
            <w:r w:rsidRPr="00AA6F97">
              <w:rPr>
                <w:color w:val="000000"/>
                <w:lang w:val="en-GB"/>
              </w:rPr>
              <w:t>______________________</w:t>
            </w:r>
          </w:p>
          <w:p w:rsidR="00861375" w:rsidRPr="00AA6F97" w:rsidRDefault="00861375" w:rsidP="00DF20CF">
            <w:pPr>
              <w:ind w:left="72" w:right="252"/>
              <w:rPr>
                <w:color w:val="000000"/>
                <w:lang w:val="en-GB"/>
              </w:rPr>
            </w:pPr>
            <w:r w:rsidRPr="00AA6F97">
              <w:rPr>
                <w:color w:val="000000"/>
                <w:lang w:val="en-GB"/>
              </w:rPr>
              <w:t>Signature                   Seal</w:t>
            </w:r>
          </w:p>
        </w:tc>
        <w:tc>
          <w:tcPr>
            <w:tcW w:w="3960" w:type="dxa"/>
          </w:tcPr>
          <w:p w:rsidR="00861375" w:rsidRPr="00AA6F97" w:rsidRDefault="00861375" w:rsidP="00DF20CF">
            <w:pPr>
              <w:spacing w:before="120"/>
              <w:ind w:left="72" w:right="249"/>
              <w:rPr>
                <w:color w:val="000000"/>
                <w:lang w:val="en-GB"/>
              </w:rPr>
            </w:pPr>
          </w:p>
          <w:p w:rsidR="00861375" w:rsidRPr="00AA6F97" w:rsidRDefault="00861375" w:rsidP="00DF20CF">
            <w:pPr>
              <w:spacing w:before="120"/>
              <w:ind w:left="72" w:right="249"/>
              <w:rPr>
                <w:color w:val="000000"/>
                <w:lang w:val="en-GB"/>
              </w:rPr>
            </w:pPr>
            <w:r w:rsidRPr="00AA6F97">
              <w:rPr>
                <w:color w:val="000000"/>
                <w:lang w:val="en-GB"/>
              </w:rPr>
              <w:t>______________________</w:t>
            </w:r>
          </w:p>
          <w:p w:rsidR="00861375" w:rsidRPr="00AA6F97" w:rsidRDefault="00861375" w:rsidP="00DF20CF">
            <w:pPr>
              <w:ind w:left="72" w:right="252"/>
              <w:rPr>
                <w:color w:val="000000"/>
                <w:lang w:val="en-GB"/>
              </w:rPr>
            </w:pPr>
            <w:r w:rsidRPr="00AA6F97">
              <w:rPr>
                <w:color w:val="000000"/>
                <w:lang w:val="en-GB"/>
              </w:rPr>
              <w:t>Signature                    Seal</w:t>
            </w:r>
          </w:p>
        </w:tc>
      </w:tr>
    </w:tbl>
    <w:p w:rsidR="003A4A2E" w:rsidRPr="00AA6F97" w:rsidRDefault="003A4A2E" w:rsidP="000F799F">
      <w:pPr>
        <w:rPr>
          <w:lang w:val="en-GB" w:eastAsia="ar-SA"/>
        </w:rPr>
      </w:pPr>
    </w:p>
    <w:p w:rsidR="008004A1" w:rsidRPr="00AA6F97" w:rsidRDefault="00935D6E" w:rsidP="008004A1">
      <w:pPr>
        <w:jc w:val="right"/>
        <w:rPr>
          <w:lang w:val="en-GB"/>
        </w:rPr>
      </w:pPr>
      <w:r w:rsidRPr="00AA6F97">
        <w:rPr>
          <w:lang w:val="en-GB"/>
        </w:rPr>
        <w:br w:type="page"/>
      </w:r>
      <w:r w:rsidR="008004A1" w:rsidRPr="00AA6F97">
        <w:rPr>
          <w:lang w:val="en-GB"/>
        </w:rPr>
        <w:lastRenderedPageBreak/>
        <w:t>ANNEX 2</w:t>
      </w:r>
    </w:p>
    <w:p w:rsidR="00D153F6" w:rsidRPr="00D153F6" w:rsidRDefault="00D153F6" w:rsidP="00D153F6">
      <w:pPr>
        <w:tabs>
          <w:tab w:val="left" w:pos="855"/>
        </w:tabs>
        <w:jc w:val="right"/>
        <w:rPr>
          <w:lang w:val="en-GB"/>
        </w:rPr>
      </w:pPr>
      <w:r w:rsidRPr="00D153F6">
        <w:rPr>
          <w:lang w:val="en-GB"/>
        </w:rPr>
        <w:t>to the Contract 2015/14 „</w:t>
      </w:r>
      <w:r w:rsidRPr="00D153F6">
        <w:t>Optical system for Plasma Optical Emission (POE) diagnostics and HIPIMS process control</w:t>
      </w:r>
      <w:r w:rsidRPr="00D153F6">
        <w:rPr>
          <w:lang w:val="en-GB"/>
        </w:rPr>
        <w:t>”</w:t>
      </w:r>
    </w:p>
    <w:p w:rsidR="008004A1" w:rsidRPr="00AA6F97" w:rsidRDefault="008004A1" w:rsidP="008004A1">
      <w:pPr>
        <w:tabs>
          <w:tab w:val="left" w:pos="855"/>
        </w:tabs>
        <w:jc w:val="right"/>
        <w:rPr>
          <w:lang w:val="en-GB"/>
        </w:rPr>
      </w:pPr>
    </w:p>
    <w:p w:rsidR="00935D6E" w:rsidRPr="00AA6F97" w:rsidRDefault="00935D6E" w:rsidP="003A4A2E">
      <w:pPr>
        <w:tabs>
          <w:tab w:val="left" w:pos="855"/>
        </w:tabs>
        <w:jc w:val="right"/>
        <w:rPr>
          <w:lang w:val="en-GB"/>
        </w:rPr>
      </w:pPr>
    </w:p>
    <w:p w:rsidR="00935D6E" w:rsidRPr="00AA6F97" w:rsidRDefault="00935D6E" w:rsidP="000F799F">
      <w:pPr>
        <w:pStyle w:val="Footer"/>
        <w:tabs>
          <w:tab w:val="clear" w:pos="4153"/>
          <w:tab w:val="clear" w:pos="8306"/>
        </w:tabs>
        <w:jc w:val="center"/>
        <w:rPr>
          <w:b/>
          <w:bCs/>
          <w:lang w:val="en-GB"/>
        </w:rPr>
      </w:pPr>
    </w:p>
    <w:p w:rsidR="00935D6E" w:rsidRPr="00AA6F97" w:rsidRDefault="00935D6E" w:rsidP="000F799F">
      <w:pPr>
        <w:pStyle w:val="Footer"/>
        <w:tabs>
          <w:tab w:val="clear" w:pos="4153"/>
          <w:tab w:val="clear" w:pos="8306"/>
        </w:tabs>
        <w:rPr>
          <w:lang w:val="en-GB"/>
        </w:rPr>
      </w:pPr>
    </w:p>
    <w:p w:rsidR="008004A1" w:rsidRPr="00AA6F97" w:rsidRDefault="008004A1" w:rsidP="008004A1">
      <w:pPr>
        <w:pStyle w:val="Footer"/>
        <w:tabs>
          <w:tab w:val="clear" w:pos="4153"/>
          <w:tab w:val="clear" w:pos="8306"/>
        </w:tabs>
        <w:jc w:val="center"/>
        <w:rPr>
          <w:b/>
          <w:color w:val="000000"/>
          <w:lang w:val="en-GB"/>
        </w:rPr>
      </w:pPr>
      <w:r w:rsidRPr="00AA6F97">
        <w:rPr>
          <w:b/>
          <w:color w:val="000000"/>
          <w:lang w:val="en-GB"/>
        </w:rPr>
        <w:t>Acceptance Certificate</w:t>
      </w:r>
    </w:p>
    <w:p w:rsidR="008004A1" w:rsidRPr="00AA6F97" w:rsidRDefault="008004A1" w:rsidP="008004A1">
      <w:pPr>
        <w:pStyle w:val="Footer"/>
        <w:tabs>
          <w:tab w:val="clear" w:pos="4153"/>
          <w:tab w:val="clear" w:pos="8306"/>
        </w:tabs>
        <w:jc w:val="center"/>
        <w:rPr>
          <w:b/>
          <w:color w:val="000000"/>
          <w:lang w:val="en-GB"/>
        </w:rPr>
      </w:pPr>
    </w:p>
    <w:p w:rsidR="008004A1" w:rsidRPr="00AA6F97" w:rsidRDefault="008004A1" w:rsidP="008004A1">
      <w:pPr>
        <w:pStyle w:val="Footer"/>
        <w:tabs>
          <w:tab w:val="clear" w:pos="4153"/>
          <w:tab w:val="clear" w:pos="8306"/>
        </w:tabs>
        <w:rPr>
          <w:color w:val="000000"/>
          <w:lang w:val="en-GB"/>
        </w:rPr>
      </w:pPr>
      <w:r w:rsidRPr="00AA6F97">
        <w:rPr>
          <w:color w:val="000000"/>
          <w:lang w:val="en-GB"/>
        </w:rPr>
        <w:t>Riga, _________________201</w:t>
      </w:r>
      <w:r w:rsidR="00D81681" w:rsidRPr="00AA6F97">
        <w:rPr>
          <w:color w:val="000000"/>
          <w:lang w:val="en-GB"/>
        </w:rPr>
        <w:t>5</w:t>
      </w:r>
      <w:r w:rsidRPr="00AA6F97">
        <w:rPr>
          <w:color w:val="000000"/>
          <w:lang w:val="en-GB"/>
        </w:rPr>
        <w:t xml:space="preserve"> </w:t>
      </w:r>
    </w:p>
    <w:p w:rsidR="008004A1" w:rsidRPr="00AA6F97" w:rsidRDefault="008004A1" w:rsidP="008004A1">
      <w:pPr>
        <w:pStyle w:val="Footer"/>
        <w:tabs>
          <w:tab w:val="clear" w:pos="4153"/>
          <w:tab w:val="clear" w:pos="8306"/>
        </w:tabs>
        <w:rPr>
          <w:lang w:val="en-GB"/>
        </w:rPr>
      </w:pPr>
    </w:p>
    <w:tbl>
      <w:tblPr>
        <w:tblW w:w="0" w:type="auto"/>
        <w:jc w:val="center"/>
        <w:tblInd w:w="-222" w:type="dxa"/>
        <w:tblLook w:val="0000" w:firstRow="0" w:lastRow="0" w:firstColumn="0" w:lastColumn="0" w:noHBand="0" w:noVBand="0"/>
      </w:tblPr>
      <w:tblGrid>
        <w:gridCol w:w="5137"/>
        <w:gridCol w:w="3534"/>
      </w:tblGrid>
      <w:tr w:rsidR="008004A1" w:rsidRPr="00AA6F97">
        <w:trPr>
          <w:jc w:val="center"/>
        </w:trPr>
        <w:tc>
          <w:tcPr>
            <w:tcW w:w="5137" w:type="dxa"/>
            <w:tcMar>
              <w:left w:w="28" w:type="dxa"/>
              <w:right w:w="28" w:type="dxa"/>
            </w:tcMar>
          </w:tcPr>
          <w:p w:rsidR="008004A1" w:rsidRPr="00AA6F97" w:rsidRDefault="008004A1" w:rsidP="00DF20CF">
            <w:pPr>
              <w:pStyle w:val="Heading7"/>
              <w:spacing w:before="0" w:after="0"/>
              <w:rPr>
                <w:lang w:val="en-GB"/>
              </w:rPr>
            </w:pPr>
            <w:r w:rsidRPr="00AA6F97">
              <w:rPr>
                <w:lang w:val="en-GB"/>
              </w:rPr>
              <w:t>Institute of Solid State Physics University of Latvia</w:t>
            </w:r>
          </w:p>
          <w:p w:rsidR="008004A1" w:rsidRPr="00AA6F97" w:rsidRDefault="008004A1" w:rsidP="00DF20CF">
            <w:pPr>
              <w:rPr>
                <w:lang w:val="en-GB"/>
              </w:rPr>
            </w:pPr>
            <w:r w:rsidRPr="00AA6F97">
              <w:rPr>
                <w:color w:val="000000"/>
                <w:lang w:val="en-GB"/>
              </w:rPr>
              <w:t>Contract registration No. 201</w:t>
            </w:r>
            <w:r w:rsidR="00D81681" w:rsidRPr="00AA6F97">
              <w:rPr>
                <w:color w:val="000000"/>
                <w:lang w:val="en-GB"/>
              </w:rPr>
              <w:t>5</w:t>
            </w:r>
            <w:r w:rsidR="003D692F" w:rsidRPr="00AA6F97">
              <w:rPr>
                <w:color w:val="000000"/>
                <w:lang w:val="en-GB"/>
              </w:rPr>
              <w:t>/</w:t>
            </w:r>
            <w:r w:rsidR="00D153F6">
              <w:rPr>
                <w:color w:val="000000"/>
                <w:lang w:val="en-GB"/>
              </w:rPr>
              <w:t>14</w:t>
            </w:r>
            <w:r w:rsidRPr="00AA6F97">
              <w:rPr>
                <w:lang w:val="en-GB"/>
              </w:rPr>
              <w:t xml:space="preserve"> </w:t>
            </w:r>
          </w:p>
          <w:p w:rsidR="008004A1" w:rsidRPr="00AA6F97" w:rsidRDefault="008004A1" w:rsidP="00D153F6">
            <w:pPr>
              <w:rPr>
                <w:lang w:val="en-GB"/>
              </w:rPr>
            </w:pPr>
            <w:r w:rsidRPr="00AA6F97">
              <w:rPr>
                <w:lang w:val="en-GB"/>
              </w:rPr>
              <w:t xml:space="preserve">Procurement No. </w:t>
            </w:r>
            <w:r w:rsidRPr="00AA6F97">
              <w:rPr>
                <w:b/>
                <w:bCs/>
                <w:lang w:val="en-GB"/>
              </w:rPr>
              <w:t>LU CFI 201</w:t>
            </w:r>
            <w:r w:rsidR="00D81681" w:rsidRPr="00AA6F97">
              <w:rPr>
                <w:b/>
                <w:bCs/>
                <w:lang w:val="en-GB"/>
              </w:rPr>
              <w:t>5</w:t>
            </w:r>
            <w:r w:rsidR="003D692F" w:rsidRPr="00AA6F97">
              <w:rPr>
                <w:b/>
                <w:bCs/>
                <w:lang w:val="en-GB"/>
              </w:rPr>
              <w:t>/</w:t>
            </w:r>
            <w:r w:rsidR="00D153F6">
              <w:rPr>
                <w:b/>
                <w:bCs/>
                <w:lang w:val="en-GB"/>
              </w:rPr>
              <w:t>14</w:t>
            </w:r>
          </w:p>
        </w:tc>
        <w:tc>
          <w:tcPr>
            <w:tcW w:w="3534" w:type="dxa"/>
            <w:tcMar>
              <w:left w:w="28" w:type="dxa"/>
              <w:right w:w="28" w:type="dxa"/>
            </w:tcMar>
          </w:tcPr>
          <w:p w:rsidR="008004A1" w:rsidRPr="00AA6F97" w:rsidRDefault="008004A1" w:rsidP="00DF20CF">
            <w:pPr>
              <w:pStyle w:val="Heading3"/>
              <w:numPr>
                <w:ilvl w:val="0"/>
                <w:numId w:val="0"/>
              </w:numPr>
              <w:jc w:val="left"/>
              <w:rPr>
                <w:b w:val="0"/>
                <w:bCs w:val="0"/>
                <w:sz w:val="24"/>
                <w:szCs w:val="24"/>
                <w:lang w:val="en-GB"/>
              </w:rPr>
            </w:pPr>
          </w:p>
          <w:p w:rsidR="008004A1" w:rsidRPr="00AA6F97" w:rsidRDefault="008004A1" w:rsidP="00DF20CF">
            <w:pPr>
              <w:pStyle w:val="Heading3"/>
              <w:numPr>
                <w:ilvl w:val="0"/>
                <w:numId w:val="0"/>
              </w:numPr>
              <w:jc w:val="right"/>
              <w:rPr>
                <w:b w:val="0"/>
                <w:bCs w:val="0"/>
                <w:sz w:val="24"/>
                <w:szCs w:val="24"/>
                <w:lang w:val="en-GB"/>
              </w:rPr>
            </w:pPr>
            <w:r w:rsidRPr="00AA6F97">
              <w:rPr>
                <w:b w:val="0"/>
                <w:color w:val="000000"/>
                <w:sz w:val="24"/>
                <w:szCs w:val="24"/>
                <w:lang w:val="en-GB"/>
              </w:rPr>
              <w:t xml:space="preserve">Contract registration No. </w:t>
            </w:r>
            <w:r w:rsidR="00601F43" w:rsidRPr="00AA6F97">
              <w:rPr>
                <w:b w:val="0"/>
                <w:bCs w:val="0"/>
                <w:sz w:val="24"/>
                <w:szCs w:val="24"/>
                <w:lang w:val="en-GB"/>
              </w:rPr>
              <w:t xml:space="preserve"> __</w:t>
            </w:r>
            <w:r w:rsidRPr="00AA6F97">
              <w:rPr>
                <w:b w:val="0"/>
                <w:bCs w:val="0"/>
                <w:sz w:val="24"/>
                <w:szCs w:val="24"/>
                <w:lang w:val="en-GB"/>
              </w:rPr>
              <w:t>___</w:t>
            </w:r>
          </w:p>
        </w:tc>
      </w:tr>
    </w:tbl>
    <w:p w:rsidR="008004A1" w:rsidRPr="00AA6F97" w:rsidRDefault="008004A1" w:rsidP="008004A1">
      <w:pPr>
        <w:pStyle w:val="Heading7"/>
        <w:spacing w:before="120"/>
        <w:jc w:val="both"/>
        <w:rPr>
          <w:color w:val="000000"/>
          <w:lang w:val="en-GB"/>
        </w:rPr>
      </w:pPr>
      <w:r w:rsidRPr="00AA6F97">
        <w:rPr>
          <w:bCs/>
          <w:color w:val="000000"/>
          <w:lang w:val="en-GB"/>
        </w:rPr>
        <w:t>Institute of Solid State Physics University of Latvia (hereinafter – the ISSP)</w:t>
      </w:r>
      <w:r w:rsidRPr="00AA6F97">
        <w:rPr>
          <w:color w:val="000000"/>
          <w:lang w:val="en-GB"/>
        </w:rPr>
        <w:t xml:space="preserve">, hereinafter – the </w:t>
      </w:r>
      <w:r w:rsidRPr="00AA6F97">
        <w:rPr>
          <w:b/>
          <w:color w:val="000000"/>
          <w:lang w:val="en-GB"/>
        </w:rPr>
        <w:t>Purchaser</w:t>
      </w:r>
      <w:r w:rsidRPr="00AA6F97">
        <w:rPr>
          <w:color w:val="000000"/>
          <w:lang w:val="en-GB"/>
        </w:rPr>
        <w:t>, in the person of Mr. Andris Sternbergs, its Director, on the one side,</w:t>
      </w:r>
    </w:p>
    <w:p w:rsidR="008004A1" w:rsidRPr="00AA6F97" w:rsidRDefault="008004A1" w:rsidP="008004A1">
      <w:pPr>
        <w:pStyle w:val="Heading7"/>
        <w:spacing w:before="120"/>
        <w:jc w:val="both"/>
        <w:rPr>
          <w:color w:val="000000"/>
          <w:lang w:val="en-GB"/>
        </w:rPr>
      </w:pPr>
      <w:r w:rsidRPr="00AA6F97">
        <w:rPr>
          <w:color w:val="000000"/>
          <w:lang w:val="en-GB"/>
        </w:rPr>
        <w:t xml:space="preserve">and _________________________________, hereinafter – the </w:t>
      </w:r>
      <w:r w:rsidRPr="00AA6F97">
        <w:rPr>
          <w:b/>
          <w:color w:val="000000"/>
          <w:lang w:val="en-GB"/>
        </w:rPr>
        <w:t>Seller</w:t>
      </w:r>
      <w:r w:rsidRPr="00AA6F97">
        <w:rPr>
          <w:color w:val="000000"/>
          <w:lang w:val="en-GB"/>
        </w:rPr>
        <w:t>, in the person of _______________________________, its _______________, on the other side,</w:t>
      </w:r>
    </w:p>
    <w:p w:rsidR="008004A1" w:rsidRPr="00AA6F97" w:rsidRDefault="008004A1" w:rsidP="008004A1">
      <w:pPr>
        <w:pStyle w:val="Heading7"/>
        <w:jc w:val="both"/>
        <w:rPr>
          <w:color w:val="000000"/>
          <w:lang w:val="en-GB"/>
        </w:rPr>
      </w:pPr>
      <w:r w:rsidRPr="00AA6F97">
        <w:rPr>
          <w:color w:val="000000"/>
          <w:lang w:val="en-GB"/>
        </w:rPr>
        <w:t>hereby certify, that:</w:t>
      </w:r>
    </w:p>
    <w:p w:rsidR="008004A1" w:rsidRPr="00AA6F97" w:rsidRDefault="008004A1" w:rsidP="008004A1">
      <w:pPr>
        <w:ind w:firstLine="360"/>
        <w:rPr>
          <w:color w:val="000000"/>
          <w:lang w:val="en-GB"/>
        </w:rPr>
      </w:pPr>
    </w:p>
    <w:p w:rsidR="008004A1" w:rsidRPr="00AA6F97" w:rsidRDefault="008004A1" w:rsidP="00D81681">
      <w:pPr>
        <w:tabs>
          <w:tab w:val="left" w:pos="855"/>
        </w:tabs>
        <w:rPr>
          <w:lang w:val="en-GB"/>
        </w:rPr>
      </w:pPr>
      <w:r w:rsidRPr="00AA6F97">
        <w:rPr>
          <w:color w:val="000000"/>
          <w:lang w:val="en-GB"/>
        </w:rPr>
        <w:t xml:space="preserve">in the frame of Contract </w:t>
      </w:r>
      <w:r w:rsidR="00601F43" w:rsidRPr="00AA6F97">
        <w:rPr>
          <w:lang w:val="en-GB"/>
        </w:rPr>
        <w:t>No.</w:t>
      </w:r>
      <w:r w:rsidR="00D153F6" w:rsidRPr="00D153F6">
        <w:rPr>
          <w:lang w:val="en-GB"/>
        </w:rPr>
        <w:t xml:space="preserve"> 2015/14 „</w:t>
      </w:r>
      <w:r w:rsidR="00D153F6" w:rsidRPr="00D153F6">
        <w:t>Optical system for Plasma Optical Emission (POE) diagnostics and HIPIMS process control</w:t>
      </w:r>
      <w:r w:rsidR="00D153F6" w:rsidRPr="00D153F6">
        <w:rPr>
          <w:lang w:val="en-GB"/>
        </w:rPr>
        <w:t>”</w:t>
      </w:r>
      <w:r w:rsidR="00D153F6">
        <w:rPr>
          <w:lang w:val="en-GB"/>
        </w:rPr>
        <w:t xml:space="preserve"> </w:t>
      </w:r>
      <w:r w:rsidR="00D81681" w:rsidRPr="00AA6F97">
        <w:rPr>
          <w:lang w:val="en-GB"/>
        </w:rPr>
        <w:t xml:space="preserve"> </w:t>
      </w:r>
      <w:r w:rsidR="00601F43" w:rsidRPr="00AA6F97">
        <w:rPr>
          <w:lang w:val="en-GB"/>
        </w:rPr>
        <w:t>concluded on ____________ 201</w:t>
      </w:r>
      <w:r w:rsidR="00D81681" w:rsidRPr="00AA6F97">
        <w:rPr>
          <w:lang w:val="en-GB"/>
        </w:rPr>
        <w:t>5</w:t>
      </w:r>
      <w:r w:rsidR="00601F43" w:rsidRPr="00AA6F97">
        <w:rPr>
          <w:lang w:val="en-GB"/>
        </w:rPr>
        <w:t xml:space="preserve">, the </w:t>
      </w:r>
      <w:r w:rsidR="00601F43" w:rsidRPr="00AA6F97">
        <w:rPr>
          <w:b/>
          <w:lang w:val="en-GB"/>
        </w:rPr>
        <w:t>Seller</w:t>
      </w:r>
      <w:r w:rsidR="00601F43" w:rsidRPr="00AA6F97">
        <w:rPr>
          <w:lang w:val="en-GB"/>
        </w:rPr>
        <w:t xml:space="preserve"> has fulfilled his obligations in whole amount an</w:t>
      </w:r>
      <w:r w:rsidR="00D81681" w:rsidRPr="00AA6F97">
        <w:rPr>
          <w:lang w:val="en-GB"/>
        </w:rPr>
        <w:t>d</w:t>
      </w:r>
      <w:r w:rsidR="00601F43" w:rsidRPr="00AA6F97">
        <w:rPr>
          <w:lang w:val="en-GB"/>
        </w:rPr>
        <w:t xml:space="preserve"> in good quality:</w:t>
      </w:r>
    </w:p>
    <w:p w:rsidR="00601F43" w:rsidRPr="00AA6F97" w:rsidRDefault="00601F43" w:rsidP="008004A1">
      <w:pPr>
        <w:ind w:left="360"/>
        <w:jc w:val="both"/>
        <w:rPr>
          <w:color w:val="000000"/>
          <w:lang w:val="en-GB"/>
        </w:rPr>
      </w:pPr>
    </w:p>
    <w:p w:rsidR="008004A1" w:rsidRPr="00AA6F97" w:rsidRDefault="008004A1" w:rsidP="008004A1">
      <w:pPr>
        <w:ind w:left="360"/>
        <w:jc w:val="both"/>
        <w:rPr>
          <w:color w:val="000000"/>
          <w:lang w:val="en-GB"/>
        </w:rPr>
      </w:pPr>
      <w:r w:rsidRPr="00AA6F97">
        <w:rPr>
          <w:color w:val="000000"/>
          <w:lang w:val="en-GB"/>
        </w:rPr>
        <w:t>all the Goods, according to the Contract No.</w:t>
      </w:r>
      <w:r w:rsidR="00601F43" w:rsidRPr="00AA6F97">
        <w:rPr>
          <w:lang w:val="en-GB"/>
        </w:rPr>
        <w:t xml:space="preserve"> </w:t>
      </w:r>
      <w:r w:rsidR="00D153F6" w:rsidRPr="00D153F6">
        <w:rPr>
          <w:lang w:val="en-GB"/>
        </w:rPr>
        <w:t>2015/14 „</w:t>
      </w:r>
      <w:r w:rsidR="00D153F6" w:rsidRPr="00D153F6">
        <w:t>Optical system for Plasma Optical Emission (POE) diagnostics and HIPIMS process control</w:t>
      </w:r>
      <w:r w:rsidR="00D153F6" w:rsidRPr="00D153F6">
        <w:rPr>
          <w:lang w:val="en-GB"/>
        </w:rPr>
        <w:t>”</w:t>
      </w:r>
      <w:r w:rsidRPr="00AA6F97">
        <w:rPr>
          <w:color w:val="000000"/>
          <w:lang w:val="en-GB"/>
        </w:rPr>
        <w:t xml:space="preserve"> are delivered to </w:t>
      </w:r>
      <w:r w:rsidRPr="00AA6F97">
        <w:rPr>
          <w:bCs/>
          <w:color w:val="000000"/>
          <w:lang w:val="en-GB"/>
        </w:rPr>
        <w:t>the ISSP;</w:t>
      </w:r>
    </w:p>
    <w:p w:rsidR="008004A1" w:rsidRPr="00AA6F97" w:rsidRDefault="008004A1" w:rsidP="008004A1">
      <w:pPr>
        <w:ind w:firstLine="360"/>
        <w:rPr>
          <w:color w:val="000000"/>
          <w:lang w:val="en-GB"/>
        </w:rPr>
      </w:pPr>
    </w:p>
    <w:p w:rsidR="008004A1" w:rsidRPr="00AA6F97" w:rsidRDefault="008004A1" w:rsidP="008004A1">
      <w:pPr>
        <w:ind w:left="360"/>
        <w:rPr>
          <w:color w:val="000000"/>
          <w:lang w:val="en-GB"/>
        </w:rPr>
      </w:pPr>
      <w:r w:rsidRPr="00AA6F97">
        <w:rPr>
          <w:color w:val="000000"/>
          <w:lang w:val="en-GB"/>
        </w:rPr>
        <w:t xml:space="preserve">specifications and quality of the Goods meets those stipulated by the Contract No. </w:t>
      </w:r>
      <w:r w:rsidR="00D153F6" w:rsidRPr="00D153F6">
        <w:rPr>
          <w:lang w:val="en-GB"/>
        </w:rPr>
        <w:t>2015/14 „</w:t>
      </w:r>
      <w:r w:rsidR="00D153F6" w:rsidRPr="00D153F6">
        <w:t>Optical system for Plasma Optical Emission (POE) diagnostics and HIPIMS process control</w:t>
      </w:r>
      <w:r w:rsidR="00D153F6" w:rsidRPr="00D153F6">
        <w:rPr>
          <w:lang w:val="en-GB"/>
        </w:rPr>
        <w:t>”</w:t>
      </w:r>
      <w:r w:rsidRPr="00AA6F97">
        <w:rPr>
          <w:color w:val="000000"/>
          <w:lang w:val="en-GB"/>
        </w:rPr>
        <w:t xml:space="preserve">. </w:t>
      </w:r>
    </w:p>
    <w:p w:rsidR="008004A1" w:rsidRPr="00AA6F97" w:rsidRDefault="008004A1" w:rsidP="008004A1">
      <w:pPr>
        <w:ind w:firstLine="360"/>
        <w:rPr>
          <w:color w:val="000000"/>
          <w:lang w:val="en-GB"/>
        </w:rPr>
      </w:pPr>
    </w:p>
    <w:p w:rsidR="008004A1" w:rsidRPr="00AA6F97" w:rsidRDefault="008004A1" w:rsidP="000F799F">
      <w:pPr>
        <w:ind w:firstLine="720"/>
        <w:jc w:val="both"/>
        <w:rPr>
          <w:lang w:val="en-GB"/>
        </w:rPr>
      </w:pPr>
    </w:p>
    <w:p w:rsidR="00935D6E" w:rsidRPr="00AA6F97" w:rsidRDefault="00935D6E" w:rsidP="000F799F">
      <w:pPr>
        <w:pStyle w:val="naisf"/>
        <w:spacing w:before="0" w:after="0"/>
      </w:pPr>
    </w:p>
    <w:p w:rsidR="00935D6E" w:rsidRPr="00AA6F97" w:rsidRDefault="00935D6E" w:rsidP="000F799F">
      <w:pPr>
        <w:pStyle w:val="Heading2"/>
        <w:jc w:val="center"/>
        <w:rPr>
          <w:sz w:val="24"/>
          <w:szCs w:val="24"/>
          <w:lang w:val="en-GB"/>
        </w:rPr>
      </w:pPr>
    </w:p>
    <w:p w:rsidR="00935D6E" w:rsidRPr="00AA6F97" w:rsidRDefault="00935D6E" w:rsidP="000F799F">
      <w:pPr>
        <w:rPr>
          <w:lang w:val="en-GB"/>
        </w:rPr>
      </w:pPr>
    </w:p>
    <w:tbl>
      <w:tblPr>
        <w:tblW w:w="9469" w:type="dxa"/>
        <w:tblInd w:w="-72" w:type="dxa"/>
        <w:tblLayout w:type="fixed"/>
        <w:tblLook w:val="0000" w:firstRow="0" w:lastRow="0" w:firstColumn="0" w:lastColumn="0" w:noHBand="0" w:noVBand="0"/>
      </w:tblPr>
      <w:tblGrid>
        <w:gridCol w:w="5303"/>
        <w:gridCol w:w="4166"/>
      </w:tblGrid>
      <w:tr w:rsidR="008004A1" w:rsidRPr="00AA6F97">
        <w:tc>
          <w:tcPr>
            <w:tcW w:w="5040" w:type="dxa"/>
          </w:tcPr>
          <w:p w:rsidR="008004A1" w:rsidRPr="00AA6F97" w:rsidRDefault="008004A1" w:rsidP="00DF20CF">
            <w:pPr>
              <w:spacing w:before="120"/>
              <w:ind w:left="72" w:right="249"/>
              <w:rPr>
                <w:bCs/>
                <w:color w:val="000000"/>
                <w:lang w:val="en-GB"/>
              </w:rPr>
            </w:pPr>
          </w:p>
          <w:p w:rsidR="008004A1" w:rsidRPr="00AA6F97" w:rsidRDefault="008004A1" w:rsidP="00DF20CF">
            <w:pPr>
              <w:spacing w:before="120"/>
              <w:ind w:left="72" w:right="249"/>
              <w:rPr>
                <w:bCs/>
                <w:color w:val="000000"/>
                <w:lang w:val="en-GB"/>
              </w:rPr>
            </w:pPr>
            <w:r w:rsidRPr="00AA6F97">
              <w:rPr>
                <w:bCs/>
                <w:color w:val="000000"/>
                <w:lang w:val="en-GB"/>
              </w:rPr>
              <w:t>PURCHASER:</w:t>
            </w:r>
          </w:p>
        </w:tc>
        <w:tc>
          <w:tcPr>
            <w:tcW w:w="3960" w:type="dxa"/>
          </w:tcPr>
          <w:p w:rsidR="008004A1" w:rsidRPr="00AA6F97" w:rsidRDefault="008004A1" w:rsidP="00DF20CF">
            <w:pPr>
              <w:spacing w:before="120"/>
              <w:ind w:left="72" w:right="249"/>
              <w:rPr>
                <w:color w:val="000000"/>
                <w:lang w:val="en-GB"/>
              </w:rPr>
            </w:pPr>
          </w:p>
          <w:p w:rsidR="008004A1" w:rsidRPr="00AA6F97" w:rsidRDefault="008004A1" w:rsidP="00DF20CF">
            <w:pPr>
              <w:spacing w:before="120"/>
              <w:ind w:left="72" w:right="249"/>
              <w:rPr>
                <w:color w:val="000000"/>
                <w:lang w:val="en-GB"/>
              </w:rPr>
            </w:pPr>
            <w:r w:rsidRPr="00AA6F97">
              <w:rPr>
                <w:color w:val="000000"/>
                <w:lang w:val="en-GB"/>
              </w:rPr>
              <w:t>SELLER:</w:t>
            </w:r>
          </w:p>
        </w:tc>
      </w:tr>
      <w:tr w:rsidR="008004A1" w:rsidRPr="00AA6F97">
        <w:tc>
          <w:tcPr>
            <w:tcW w:w="5040" w:type="dxa"/>
          </w:tcPr>
          <w:p w:rsidR="008004A1" w:rsidRPr="00AA6F97" w:rsidRDefault="008004A1" w:rsidP="00DF20CF">
            <w:pPr>
              <w:spacing w:before="120"/>
              <w:ind w:left="72" w:right="249"/>
              <w:rPr>
                <w:color w:val="000000"/>
                <w:lang w:val="en-GB"/>
              </w:rPr>
            </w:pPr>
          </w:p>
          <w:p w:rsidR="008004A1" w:rsidRPr="00AA6F97" w:rsidRDefault="008004A1" w:rsidP="00DF20CF">
            <w:pPr>
              <w:spacing w:before="120"/>
              <w:ind w:left="72" w:right="249"/>
              <w:rPr>
                <w:color w:val="000000"/>
                <w:lang w:val="en-GB"/>
              </w:rPr>
            </w:pPr>
            <w:r w:rsidRPr="00AA6F97">
              <w:rPr>
                <w:color w:val="000000"/>
                <w:lang w:val="en-GB"/>
              </w:rPr>
              <w:t>______________________</w:t>
            </w:r>
          </w:p>
          <w:p w:rsidR="008004A1" w:rsidRPr="00AA6F97" w:rsidRDefault="008004A1" w:rsidP="00DF20CF">
            <w:pPr>
              <w:ind w:left="72" w:right="252"/>
              <w:rPr>
                <w:color w:val="000000"/>
                <w:lang w:val="en-GB"/>
              </w:rPr>
            </w:pPr>
            <w:r w:rsidRPr="00AA6F97">
              <w:rPr>
                <w:color w:val="000000"/>
                <w:lang w:val="en-GB"/>
              </w:rPr>
              <w:t>Signature                   Seal</w:t>
            </w:r>
          </w:p>
        </w:tc>
        <w:tc>
          <w:tcPr>
            <w:tcW w:w="3960" w:type="dxa"/>
          </w:tcPr>
          <w:p w:rsidR="008004A1" w:rsidRPr="00AA6F97" w:rsidRDefault="008004A1" w:rsidP="00DF20CF">
            <w:pPr>
              <w:spacing w:before="120"/>
              <w:ind w:left="72" w:right="249"/>
              <w:rPr>
                <w:color w:val="000000"/>
                <w:lang w:val="en-GB"/>
              </w:rPr>
            </w:pPr>
          </w:p>
          <w:p w:rsidR="008004A1" w:rsidRPr="00AA6F97" w:rsidRDefault="008004A1" w:rsidP="00DF20CF">
            <w:pPr>
              <w:spacing w:before="120"/>
              <w:ind w:left="72" w:right="249"/>
              <w:rPr>
                <w:color w:val="000000"/>
                <w:lang w:val="en-GB"/>
              </w:rPr>
            </w:pPr>
            <w:r w:rsidRPr="00AA6F97">
              <w:rPr>
                <w:color w:val="000000"/>
                <w:lang w:val="en-GB"/>
              </w:rPr>
              <w:t>______________________</w:t>
            </w:r>
          </w:p>
          <w:p w:rsidR="008004A1" w:rsidRPr="00AA6F97" w:rsidRDefault="008004A1" w:rsidP="00DF20CF">
            <w:pPr>
              <w:ind w:left="72" w:right="252"/>
              <w:rPr>
                <w:color w:val="000000"/>
                <w:lang w:val="en-GB"/>
              </w:rPr>
            </w:pPr>
            <w:r w:rsidRPr="00AA6F97">
              <w:rPr>
                <w:color w:val="000000"/>
                <w:lang w:val="en-GB"/>
              </w:rPr>
              <w:t>Signature                    Seal</w:t>
            </w:r>
          </w:p>
        </w:tc>
      </w:tr>
    </w:tbl>
    <w:p w:rsidR="00935D6E" w:rsidRPr="00AA6F97" w:rsidRDefault="00935D6E">
      <w:pPr>
        <w:rPr>
          <w:lang w:val="en-GB"/>
        </w:rPr>
      </w:pPr>
    </w:p>
    <w:sectPr w:rsidR="00935D6E" w:rsidRPr="00AA6F97" w:rsidSect="00EB209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90" w:rsidRDefault="00B07A90">
      <w:r>
        <w:separator/>
      </w:r>
    </w:p>
  </w:endnote>
  <w:endnote w:type="continuationSeparator" w:id="0">
    <w:p w:rsidR="00B07A90" w:rsidRDefault="00B0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4C" w:rsidRDefault="007F544C"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B66">
      <w:rPr>
        <w:rStyle w:val="PageNumber"/>
        <w:noProof/>
      </w:rPr>
      <w:t>7</w:t>
    </w:r>
    <w:r>
      <w:rPr>
        <w:rStyle w:val="PageNumber"/>
      </w:rPr>
      <w:fldChar w:fldCharType="end"/>
    </w:r>
  </w:p>
  <w:p w:rsidR="007F544C" w:rsidRDefault="007F544C"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90" w:rsidRDefault="00B07A90">
      <w:r>
        <w:separator/>
      </w:r>
    </w:p>
  </w:footnote>
  <w:footnote w:type="continuationSeparator" w:id="0">
    <w:p w:rsidR="00B07A90" w:rsidRDefault="00B07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C7A64B5"/>
    <w:multiLevelType w:val="hybridMultilevel"/>
    <w:tmpl w:val="606C9F36"/>
    <w:lvl w:ilvl="0" w:tplc="AE9633D8">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01059C9"/>
    <w:multiLevelType w:val="hybridMultilevel"/>
    <w:tmpl w:val="B24A736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7">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7DD6297"/>
    <w:multiLevelType w:val="hybridMultilevel"/>
    <w:tmpl w:val="4B3A6B24"/>
    <w:lvl w:ilvl="0" w:tplc="AE9633D8">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71FE6F57"/>
    <w:multiLevelType w:val="hybridMultilevel"/>
    <w:tmpl w:val="58A4E44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11"/>
  </w:num>
  <w:num w:numId="2">
    <w:abstractNumId w:val="13"/>
  </w:num>
  <w:num w:numId="3">
    <w:abstractNumId w:val="6"/>
  </w:num>
  <w:num w:numId="4">
    <w:abstractNumId w:val="2"/>
  </w:num>
  <w:num w:numId="5">
    <w:abstractNumId w:val="8"/>
  </w:num>
  <w:num w:numId="6">
    <w:abstractNumId w:val="10"/>
  </w:num>
  <w:num w:numId="7">
    <w:abstractNumId w:val="4"/>
  </w:num>
  <w:num w:numId="8">
    <w:abstractNumId w:val="0"/>
  </w:num>
  <w:num w:numId="9">
    <w:abstractNumId w:val="3"/>
  </w:num>
  <w:num w:numId="10">
    <w:abstractNumId w:val="7"/>
  </w:num>
  <w:num w:numId="11">
    <w:abstractNumId w:val="5"/>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11B1A"/>
    <w:rsid w:val="000357FE"/>
    <w:rsid w:val="000358E7"/>
    <w:rsid w:val="000439D0"/>
    <w:rsid w:val="00054A24"/>
    <w:rsid w:val="000634C8"/>
    <w:rsid w:val="00076C98"/>
    <w:rsid w:val="00077642"/>
    <w:rsid w:val="000936B3"/>
    <w:rsid w:val="000C6E0D"/>
    <w:rsid w:val="000F3E0B"/>
    <w:rsid w:val="000F799F"/>
    <w:rsid w:val="001008DF"/>
    <w:rsid w:val="00120D59"/>
    <w:rsid w:val="001247A4"/>
    <w:rsid w:val="00146B66"/>
    <w:rsid w:val="001622E9"/>
    <w:rsid w:val="001953C2"/>
    <w:rsid w:val="001A1819"/>
    <w:rsid w:val="001D275A"/>
    <w:rsid w:val="00200165"/>
    <w:rsid w:val="002251B5"/>
    <w:rsid w:val="00232FBE"/>
    <w:rsid w:val="00236C43"/>
    <w:rsid w:val="00260EB3"/>
    <w:rsid w:val="00270C01"/>
    <w:rsid w:val="002875CF"/>
    <w:rsid w:val="002931D8"/>
    <w:rsid w:val="002B01CB"/>
    <w:rsid w:val="002B752D"/>
    <w:rsid w:val="002C4511"/>
    <w:rsid w:val="002D4FAB"/>
    <w:rsid w:val="002E0373"/>
    <w:rsid w:val="002E0C83"/>
    <w:rsid w:val="00303EB1"/>
    <w:rsid w:val="00313498"/>
    <w:rsid w:val="00331CA8"/>
    <w:rsid w:val="00337E2D"/>
    <w:rsid w:val="00373BFA"/>
    <w:rsid w:val="003A4A2E"/>
    <w:rsid w:val="003A7920"/>
    <w:rsid w:val="003C05F6"/>
    <w:rsid w:val="003C1241"/>
    <w:rsid w:val="003D313D"/>
    <w:rsid w:val="003D692F"/>
    <w:rsid w:val="003E3C86"/>
    <w:rsid w:val="003F059F"/>
    <w:rsid w:val="003F407E"/>
    <w:rsid w:val="00403B39"/>
    <w:rsid w:val="0040488E"/>
    <w:rsid w:val="00410E53"/>
    <w:rsid w:val="0042753A"/>
    <w:rsid w:val="004673C1"/>
    <w:rsid w:val="0047526A"/>
    <w:rsid w:val="00485BB8"/>
    <w:rsid w:val="0049482C"/>
    <w:rsid w:val="004A4435"/>
    <w:rsid w:val="004B198F"/>
    <w:rsid w:val="004C1E85"/>
    <w:rsid w:val="004C69DA"/>
    <w:rsid w:val="005007C7"/>
    <w:rsid w:val="00504B5A"/>
    <w:rsid w:val="00513397"/>
    <w:rsid w:val="00514479"/>
    <w:rsid w:val="00514A3C"/>
    <w:rsid w:val="00523F7B"/>
    <w:rsid w:val="00531A32"/>
    <w:rsid w:val="00543559"/>
    <w:rsid w:val="0054525C"/>
    <w:rsid w:val="005547D4"/>
    <w:rsid w:val="00555520"/>
    <w:rsid w:val="0055774D"/>
    <w:rsid w:val="005700B2"/>
    <w:rsid w:val="00582B17"/>
    <w:rsid w:val="00583FF3"/>
    <w:rsid w:val="00596F20"/>
    <w:rsid w:val="00597087"/>
    <w:rsid w:val="005B591A"/>
    <w:rsid w:val="005C2249"/>
    <w:rsid w:val="005C2CC0"/>
    <w:rsid w:val="005C404D"/>
    <w:rsid w:val="005C493E"/>
    <w:rsid w:val="005E4E35"/>
    <w:rsid w:val="005F5CE5"/>
    <w:rsid w:val="00601F43"/>
    <w:rsid w:val="00605076"/>
    <w:rsid w:val="0061213A"/>
    <w:rsid w:val="00614F1D"/>
    <w:rsid w:val="00647F85"/>
    <w:rsid w:val="00665251"/>
    <w:rsid w:val="00665289"/>
    <w:rsid w:val="00666FAC"/>
    <w:rsid w:val="006702F8"/>
    <w:rsid w:val="00676352"/>
    <w:rsid w:val="00680CCA"/>
    <w:rsid w:val="006A50D3"/>
    <w:rsid w:val="006E0B9E"/>
    <w:rsid w:val="006F27E7"/>
    <w:rsid w:val="00707C1E"/>
    <w:rsid w:val="0072032A"/>
    <w:rsid w:val="00720D3A"/>
    <w:rsid w:val="00731B24"/>
    <w:rsid w:val="00745B05"/>
    <w:rsid w:val="00763DC2"/>
    <w:rsid w:val="00770BD5"/>
    <w:rsid w:val="007730CC"/>
    <w:rsid w:val="007A5C02"/>
    <w:rsid w:val="007C02D0"/>
    <w:rsid w:val="007C086D"/>
    <w:rsid w:val="007C1F2A"/>
    <w:rsid w:val="007C5CD2"/>
    <w:rsid w:val="007E3A8F"/>
    <w:rsid w:val="007E75BF"/>
    <w:rsid w:val="007F544C"/>
    <w:rsid w:val="008004A1"/>
    <w:rsid w:val="00802EDF"/>
    <w:rsid w:val="00815C79"/>
    <w:rsid w:val="008224F5"/>
    <w:rsid w:val="00823482"/>
    <w:rsid w:val="0083762F"/>
    <w:rsid w:val="00846FDE"/>
    <w:rsid w:val="00861375"/>
    <w:rsid w:val="0088079D"/>
    <w:rsid w:val="00890343"/>
    <w:rsid w:val="008955E6"/>
    <w:rsid w:val="008A06D2"/>
    <w:rsid w:val="008C3934"/>
    <w:rsid w:val="008D0AD9"/>
    <w:rsid w:val="008E38B6"/>
    <w:rsid w:val="008E5005"/>
    <w:rsid w:val="008F2AF5"/>
    <w:rsid w:val="008F7DDB"/>
    <w:rsid w:val="00924144"/>
    <w:rsid w:val="00935BE1"/>
    <w:rsid w:val="00935D6E"/>
    <w:rsid w:val="00941F0A"/>
    <w:rsid w:val="009459FE"/>
    <w:rsid w:val="009709DC"/>
    <w:rsid w:val="00984423"/>
    <w:rsid w:val="00986BA8"/>
    <w:rsid w:val="009A7B7B"/>
    <w:rsid w:val="009B12F4"/>
    <w:rsid w:val="009C3464"/>
    <w:rsid w:val="009C6F58"/>
    <w:rsid w:val="009D0EEF"/>
    <w:rsid w:val="009F4F1B"/>
    <w:rsid w:val="00A15F71"/>
    <w:rsid w:val="00A17D09"/>
    <w:rsid w:val="00A262B9"/>
    <w:rsid w:val="00A363EB"/>
    <w:rsid w:val="00A60B72"/>
    <w:rsid w:val="00A867CA"/>
    <w:rsid w:val="00AA6F97"/>
    <w:rsid w:val="00AA7A00"/>
    <w:rsid w:val="00AB016A"/>
    <w:rsid w:val="00AB3A94"/>
    <w:rsid w:val="00AB588A"/>
    <w:rsid w:val="00AE39E1"/>
    <w:rsid w:val="00AE6A63"/>
    <w:rsid w:val="00B02A70"/>
    <w:rsid w:val="00B07A90"/>
    <w:rsid w:val="00B26650"/>
    <w:rsid w:val="00B30D0E"/>
    <w:rsid w:val="00B3227A"/>
    <w:rsid w:val="00B3445B"/>
    <w:rsid w:val="00B35CB7"/>
    <w:rsid w:val="00B40E1E"/>
    <w:rsid w:val="00B446FB"/>
    <w:rsid w:val="00B45775"/>
    <w:rsid w:val="00B4762E"/>
    <w:rsid w:val="00B60B82"/>
    <w:rsid w:val="00B6111F"/>
    <w:rsid w:val="00B667D8"/>
    <w:rsid w:val="00B72C71"/>
    <w:rsid w:val="00B75537"/>
    <w:rsid w:val="00BA3BD6"/>
    <w:rsid w:val="00BA72B8"/>
    <w:rsid w:val="00BB285C"/>
    <w:rsid w:val="00BD36BB"/>
    <w:rsid w:val="00BE5902"/>
    <w:rsid w:val="00BF68F8"/>
    <w:rsid w:val="00C21A7D"/>
    <w:rsid w:val="00C31797"/>
    <w:rsid w:val="00C534DE"/>
    <w:rsid w:val="00C607DF"/>
    <w:rsid w:val="00C61467"/>
    <w:rsid w:val="00C62A48"/>
    <w:rsid w:val="00C704A0"/>
    <w:rsid w:val="00C90C97"/>
    <w:rsid w:val="00CA0349"/>
    <w:rsid w:val="00CB395A"/>
    <w:rsid w:val="00CB7C86"/>
    <w:rsid w:val="00CC26AF"/>
    <w:rsid w:val="00CE059E"/>
    <w:rsid w:val="00CE5DFA"/>
    <w:rsid w:val="00CE6851"/>
    <w:rsid w:val="00CE7273"/>
    <w:rsid w:val="00CF6064"/>
    <w:rsid w:val="00CF61BE"/>
    <w:rsid w:val="00CF7B98"/>
    <w:rsid w:val="00D01FF8"/>
    <w:rsid w:val="00D153F6"/>
    <w:rsid w:val="00D2081E"/>
    <w:rsid w:val="00D576CF"/>
    <w:rsid w:val="00D71311"/>
    <w:rsid w:val="00D74BD4"/>
    <w:rsid w:val="00D81681"/>
    <w:rsid w:val="00D91668"/>
    <w:rsid w:val="00D92A6E"/>
    <w:rsid w:val="00DD0DF8"/>
    <w:rsid w:val="00DD1366"/>
    <w:rsid w:val="00DF20CF"/>
    <w:rsid w:val="00DF3441"/>
    <w:rsid w:val="00DF52CF"/>
    <w:rsid w:val="00E434BD"/>
    <w:rsid w:val="00E47457"/>
    <w:rsid w:val="00E5432A"/>
    <w:rsid w:val="00E81BE4"/>
    <w:rsid w:val="00E81E83"/>
    <w:rsid w:val="00E86AF6"/>
    <w:rsid w:val="00EA127A"/>
    <w:rsid w:val="00EB2096"/>
    <w:rsid w:val="00EC2C1F"/>
    <w:rsid w:val="00ED1767"/>
    <w:rsid w:val="00ED32EC"/>
    <w:rsid w:val="00EF1F5C"/>
    <w:rsid w:val="00F029CA"/>
    <w:rsid w:val="00F05EE2"/>
    <w:rsid w:val="00F074A8"/>
    <w:rsid w:val="00F14DBC"/>
    <w:rsid w:val="00F25033"/>
    <w:rsid w:val="00F57042"/>
    <w:rsid w:val="00F61674"/>
    <w:rsid w:val="00F72C0F"/>
    <w:rsid w:val="00F73B91"/>
    <w:rsid w:val="00F80F17"/>
    <w:rsid w:val="00F9280D"/>
    <w:rsid w:val="00F93AB3"/>
    <w:rsid w:val="00F968A7"/>
    <w:rsid w:val="00FA0960"/>
    <w:rsid w:val="00FB21EE"/>
    <w:rsid w:val="00FB6345"/>
    <w:rsid w:val="00FC2F83"/>
    <w:rsid w:val="00FC7E5B"/>
    <w:rsid w:val="00FD2C96"/>
    <w:rsid w:val="00FE4D7F"/>
    <w:rsid w:val="00FF4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081E"/>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paragraph" w:styleId="Heading6">
    <w:name w:val="heading 6"/>
    <w:basedOn w:val="Normal"/>
    <w:next w:val="Normal"/>
    <w:qFormat/>
    <w:locked/>
    <w:rsid w:val="00543559"/>
    <w:pPr>
      <w:spacing w:before="240" w:after="60"/>
      <w:outlineLvl w:val="5"/>
    </w:pPr>
    <w:rPr>
      <w:b/>
      <w:bCs/>
      <w:sz w:val="22"/>
      <w:szCs w:val="22"/>
    </w:rPr>
  </w:style>
  <w:style w:type="paragraph" w:styleId="Heading7">
    <w:name w:val="heading 7"/>
    <w:basedOn w:val="Normal"/>
    <w:next w:val="Normal"/>
    <w:qFormat/>
    <w:locked/>
    <w:rsid w:val="002E0C8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799F"/>
    <w:rPr>
      <w:rFonts w:ascii="Arial" w:hAnsi="Arial" w:cs="Arial"/>
      <w:b/>
      <w:bCs/>
      <w:kern w:val="32"/>
      <w:sz w:val="32"/>
      <w:szCs w:val="32"/>
      <w:lang w:val="lv-LV" w:eastAsia="lv-LV"/>
    </w:rPr>
  </w:style>
  <w:style w:type="character" w:customStyle="1" w:styleId="Heading2Char">
    <w:name w:val="Heading 2 Char"/>
    <w:basedOn w:val="DefaultParagraphFont"/>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basedOn w:val="DefaultParagraphFont"/>
    <w:link w:val="Heading3"/>
    <w:locked/>
    <w:rsid w:val="000F799F"/>
    <w:rPr>
      <w:rFonts w:ascii="Times New Roman" w:hAnsi="Times New Roman" w:cs="Times New Roman"/>
      <w:b/>
      <w:bCs/>
      <w:sz w:val="20"/>
      <w:szCs w:val="20"/>
      <w:lang w:val="lv-LV" w:eastAsia="x-none"/>
    </w:rPr>
  </w:style>
  <w:style w:type="character" w:styleId="Hyperlink">
    <w:name w:val="Hyperlink"/>
    <w:basedOn w:val="DefaultParagraphFont"/>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basedOn w:val="DefaultParagraphFont"/>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basedOn w:val="DefaultParagraphFont"/>
    <w:link w:val="Footer"/>
    <w:locked/>
    <w:rsid w:val="000F799F"/>
    <w:rPr>
      <w:rFonts w:ascii="Times New Roman" w:hAnsi="Times New Roman" w:cs="Times New Roman"/>
      <w:sz w:val="24"/>
      <w:szCs w:val="24"/>
      <w:lang w:val="lv-LV" w:eastAsia="lv-LV"/>
    </w:rPr>
  </w:style>
  <w:style w:type="character" w:styleId="PageNumber">
    <w:name w:val="page number"/>
    <w:basedOn w:val="DefaultParagraphFont"/>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basedOn w:val="DefaultParagraphFont"/>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basedOn w:val="DefaultParagraphFont"/>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basedOn w:val="DefaultParagraphFont"/>
    <w:link w:val="Header"/>
    <w:locked/>
    <w:rsid w:val="000F799F"/>
    <w:rPr>
      <w:rFonts w:ascii="Times New Roman" w:hAnsi="Times New Roman" w:cs="Times New Roman"/>
      <w:sz w:val="24"/>
      <w:szCs w:val="24"/>
      <w:lang w:val="en-GB" w:eastAsia="x-none"/>
    </w:rPr>
  </w:style>
  <w:style w:type="character" w:styleId="Strong">
    <w:name w:val="Strong"/>
    <w:basedOn w:val="DefaultParagraphFont"/>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basedOn w:val="DefaultParagraphFont"/>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paragraph" w:customStyle="1" w:styleId="Default">
    <w:name w:val="Default"/>
    <w:rsid w:val="00B30D0E"/>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ocked/>
    <w:rsid w:val="007E3A8F"/>
    <w:pPr>
      <w:spacing w:after="120"/>
      <w:ind w:left="283"/>
    </w:pPr>
  </w:style>
  <w:style w:type="paragraph" w:styleId="NormalWeb">
    <w:name w:val="Normal (Web)"/>
    <w:basedOn w:val="Normal"/>
    <w:locked/>
    <w:rsid w:val="00C607DF"/>
    <w:pPr>
      <w:spacing w:before="75" w:after="75"/>
    </w:pPr>
    <w:rPr>
      <w:rFonts w:eastAsia="Times New Roman"/>
      <w:lang w:val="en-GB"/>
    </w:rPr>
  </w:style>
  <w:style w:type="paragraph" w:styleId="BodyText">
    <w:name w:val="Body Text"/>
    <w:basedOn w:val="Normal"/>
    <w:link w:val="BodyTextChar"/>
    <w:locked/>
    <w:rsid w:val="00BD36BB"/>
    <w:pPr>
      <w:spacing w:after="120"/>
    </w:pPr>
  </w:style>
  <w:style w:type="character" w:customStyle="1" w:styleId="BodyTextChar">
    <w:name w:val="Body Text Char"/>
    <w:basedOn w:val="DefaultParagraphFont"/>
    <w:link w:val="BodyText"/>
    <w:rsid w:val="00BD36B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081E"/>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paragraph" w:styleId="Heading6">
    <w:name w:val="heading 6"/>
    <w:basedOn w:val="Normal"/>
    <w:next w:val="Normal"/>
    <w:qFormat/>
    <w:locked/>
    <w:rsid w:val="00543559"/>
    <w:pPr>
      <w:spacing w:before="240" w:after="60"/>
      <w:outlineLvl w:val="5"/>
    </w:pPr>
    <w:rPr>
      <w:b/>
      <w:bCs/>
      <w:sz w:val="22"/>
      <w:szCs w:val="22"/>
    </w:rPr>
  </w:style>
  <w:style w:type="paragraph" w:styleId="Heading7">
    <w:name w:val="heading 7"/>
    <w:basedOn w:val="Normal"/>
    <w:next w:val="Normal"/>
    <w:qFormat/>
    <w:locked/>
    <w:rsid w:val="002E0C8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799F"/>
    <w:rPr>
      <w:rFonts w:ascii="Arial" w:hAnsi="Arial" w:cs="Arial"/>
      <w:b/>
      <w:bCs/>
      <w:kern w:val="32"/>
      <w:sz w:val="32"/>
      <w:szCs w:val="32"/>
      <w:lang w:val="lv-LV" w:eastAsia="lv-LV"/>
    </w:rPr>
  </w:style>
  <w:style w:type="character" w:customStyle="1" w:styleId="Heading2Char">
    <w:name w:val="Heading 2 Char"/>
    <w:basedOn w:val="DefaultParagraphFont"/>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basedOn w:val="DefaultParagraphFont"/>
    <w:link w:val="Heading3"/>
    <w:locked/>
    <w:rsid w:val="000F799F"/>
    <w:rPr>
      <w:rFonts w:ascii="Times New Roman" w:hAnsi="Times New Roman" w:cs="Times New Roman"/>
      <w:b/>
      <w:bCs/>
      <w:sz w:val="20"/>
      <w:szCs w:val="20"/>
      <w:lang w:val="lv-LV" w:eastAsia="x-none"/>
    </w:rPr>
  </w:style>
  <w:style w:type="character" w:styleId="Hyperlink">
    <w:name w:val="Hyperlink"/>
    <w:basedOn w:val="DefaultParagraphFont"/>
    <w:rsid w:val="000F799F"/>
    <w:rPr>
      <w:rFonts w:cs="Times New Roman"/>
      <w:color w:val="0000FF"/>
      <w:u w:val="single"/>
    </w:rPr>
  </w:style>
  <w:style w:type="table" w:styleId="TableGrid">
    <w:name w:val="Table Grid"/>
    <w:basedOn w:val="TableNormal"/>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basedOn w:val="DefaultParagraphFont"/>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basedOn w:val="DefaultParagraphFont"/>
    <w:link w:val="Footer"/>
    <w:locked/>
    <w:rsid w:val="000F799F"/>
    <w:rPr>
      <w:rFonts w:ascii="Times New Roman" w:hAnsi="Times New Roman" w:cs="Times New Roman"/>
      <w:sz w:val="24"/>
      <w:szCs w:val="24"/>
      <w:lang w:val="lv-LV" w:eastAsia="lv-LV"/>
    </w:rPr>
  </w:style>
  <w:style w:type="character" w:styleId="PageNumber">
    <w:name w:val="page number"/>
    <w:basedOn w:val="DefaultParagraphFont"/>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basedOn w:val="DefaultParagraphFont"/>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basedOn w:val="DefaultParagraphFont"/>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basedOn w:val="DefaultParagraphFont"/>
    <w:link w:val="Header"/>
    <w:locked/>
    <w:rsid w:val="000F799F"/>
    <w:rPr>
      <w:rFonts w:ascii="Times New Roman" w:hAnsi="Times New Roman" w:cs="Times New Roman"/>
      <w:sz w:val="24"/>
      <w:szCs w:val="24"/>
      <w:lang w:val="en-GB" w:eastAsia="x-none"/>
    </w:rPr>
  </w:style>
  <w:style w:type="character" w:styleId="Strong">
    <w:name w:val="Strong"/>
    <w:basedOn w:val="DefaultParagraphFont"/>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basedOn w:val="DefaultParagraphFont"/>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paragraph" w:customStyle="1" w:styleId="Default">
    <w:name w:val="Default"/>
    <w:rsid w:val="00B30D0E"/>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ocked/>
    <w:rsid w:val="007E3A8F"/>
    <w:pPr>
      <w:spacing w:after="120"/>
      <w:ind w:left="283"/>
    </w:pPr>
  </w:style>
  <w:style w:type="paragraph" w:styleId="NormalWeb">
    <w:name w:val="Normal (Web)"/>
    <w:basedOn w:val="Normal"/>
    <w:locked/>
    <w:rsid w:val="00C607DF"/>
    <w:pPr>
      <w:spacing w:before="75" w:after="75"/>
    </w:pPr>
    <w:rPr>
      <w:rFonts w:eastAsia="Times New Roman"/>
      <w:lang w:val="en-GB"/>
    </w:rPr>
  </w:style>
  <w:style w:type="paragraph" w:styleId="BodyText">
    <w:name w:val="Body Text"/>
    <w:basedOn w:val="Normal"/>
    <w:link w:val="BodyTextChar"/>
    <w:locked/>
    <w:rsid w:val="00BD36BB"/>
    <w:pPr>
      <w:spacing w:after="120"/>
    </w:pPr>
  </w:style>
  <w:style w:type="character" w:customStyle="1" w:styleId="BodyTextChar">
    <w:name w:val="Body Text Char"/>
    <w:basedOn w:val="DefaultParagraphFont"/>
    <w:link w:val="BodyText"/>
    <w:rsid w:val="00BD36B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2417">
      <w:bodyDiv w:val="1"/>
      <w:marLeft w:val="0"/>
      <w:marRight w:val="0"/>
      <w:marTop w:val="0"/>
      <w:marBottom w:val="0"/>
      <w:divBdr>
        <w:top w:val="none" w:sz="0" w:space="0" w:color="auto"/>
        <w:left w:val="none" w:sz="0" w:space="0" w:color="auto"/>
        <w:bottom w:val="none" w:sz="0" w:space="0" w:color="auto"/>
        <w:right w:val="none" w:sz="0" w:space="0" w:color="auto"/>
      </w:divBdr>
    </w:div>
    <w:div w:id="1493835499">
      <w:bodyDiv w:val="1"/>
      <w:marLeft w:val="0"/>
      <w:marRight w:val="0"/>
      <w:marTop w:val="0"/>
      <w:marBottom w:val="0"/>
      <w:divBdr>
        <w:top w:val="none" w:sz="0" w:space="0" w:color="auto"/>
        <w:left w:val="none" w:sz="0" w:space="0" w:color="auto"/>
        <w:bottom w:val="none" w:sz="0" w:space="0" w:color="auto"/>
        <w:right w:val="none" w:sz="0" w:space="0" w:color="auto"/>
      </w:divBdr>
    </w:div>
    <w:div w:id="1758670262">
      <w:bodyDiv w:val="1"/>
      <w:marLeft w:val="0"/>
      <w:marRight w:val="0"/>
      <w:marTop w:val="0"/>
      <w:marBottom w:val="0"/>
      <w:divBdr>
        <w:top w:val="none" w:sz="0" w:space="0" w:color="auto"/>
        <w:left w:val="none" w:sz="0" w:space="0" w:color="auto"/>
        <w:bottom w:val="none" w:sz="0" w:space="0" w:color="auto"/>
        <w:right w:val="none" w:sz="0" w:space="0" w:color="auto"/>
      </w:divBdr>
    </w:div>
    <w:div w:id="2071921726">
      <w:bodyDiv w:val="1"/>
      <w:marLeft w:val="0"/>
      <w:marRight w:val="0"/>
      <w:marTop w:val="0"/>
      <w:marBottom w:val="0"/>
      <w:divBdr>
        <w:top w:val="none" w:sz="0" w:space="0" w:color="auto"/>
        <w:left w:val="none" w:sz="0" w:space="0" w:color="auto"/>
        <w:bottom w:val="none" w:sz="0" w:space="0" w:color="auto"/>
        <w:right w:val="none" w:sz="0" w:space="0" w:color="auto"/>
      </w:divBdr>
      <w:divsChild>
        <w:div w:id="11275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is.Pinnis@cfi.lu.lv" TargetMode="External"/><Relationship Id="rId4" Type="http://schemas.openxmlformats.org/officeDocument/2006/relationships/settings" Target="settings.xml"/><Relationship Id="rId9"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10673</Words>
  <Characters>6085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16725</CharactersWithSpaces>
  <SharedDoc>false</SharedDoc>
  <HLinks>
    <vt:vector size="18" baseType="variant">
      <vt:variant>
        <vt:i4>7536720</vt:i4>
      </vt:variant>
      <vt:variant>
        <vt:i4>6</vt:i4>
      </vt:variant>
      <vt:variant>
        <vt:i4>0</vt:i4>
      </vt:variant>
      <vt:variant>
        <vt:i4>5</vt:i4>
      </vt:variant>
      <vt:variant>
        <vt:lpwstr>mailto:Janis.Pinnis@cfi.lu.lv</vt:lpwstr>
      </vt:variant>
      <vt:variant>
        <vt:lpwstr/>
      </vt:variant>
      <vt:variant>
        <vt:i4>1376257</vt:i4>
      </vt:variant>
      <vt:variant>
        <vt:i4>3</vt:i4>
      </vt:variant>
      <vt:variant>
        <vt:i4>0</vt:i4>
      </vt:variant>
      <vt:variant>
        <vt:i4>5</vt:i4>
      </vt:variant>
      <vt:variant>
        <vt:lpwstr>http://www.cfi.lu.lv/</vt:lpwstr>
      </vt:variant>
      <vt:variant>
        <vt:lpwstr/>
      </vt:variant>
      <vt:variant>
        <vt:i4>6881281</vt:i4>
      </vt:variant>
      <vt:variant>
        <vt:i4>0</vt:i4>
      </vt:variant>
      <vt:variant>
        <vt:i4>0</vt:i4>
      </vt:variant>
      <vt:variant>
        <vt:i4>5</vt:i4>
      </vt:variant>
      <vt:variant>
        <vt:lpwstr>mailto:ISSP@cfi.lu.lv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2</cp:revision>
  <cp:lastPrinted>2015-02-16T09:56:00Z</cp:lastPrinted>
  <dcterms:created xsi:type="dcterms:W3CDTF">2015-03-30T08:40:00Z</dcterms:created>
  <dcterms:modified xsi:type="dcterms:W3CDTF">2015-03-30T08:40:00Z</dcterms:modified>
</cp:coreProperties>
</file>