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C1158" w14:textId="70DD60A6" w:rsidR="007726A3" w:rsidRPr="00917DFD" w:rsidRDefault="007726A3" w:rsidP="00C6324C">
      <w:pPr>
        <w:pStyle w:val="Bodytext40"/>
        <w:shd w:val="clear" w:color="auto" w:fill="auto"/>
        <w:spacing w:after="120" w:line="240" w:lineRule="auto"/>
        <w:jc w:val="right"/>
        <w:rPr>
          <w:rFonts w:ascii="Avenir Next" w:hAnsi="Avenir Next"/>
          <w:color w:val="000000"/>
          <w:sz w:val="20"/>
          <w:szCs w:val="20"/>
          <w:lang w:eastAsia="lv-LV" w:bidi="lv-LV"/>
        </w:rPr>
      </w:pPr>
      <w:r w:rsidRPr="00917DFD">
        <w:rPr>
          <w:rFonts w:ascii="Avenir Next" w:hAnsi="Avenir Next"/>
          <w:color w:val="000000"/>
          <w:sz w:val="20"/>
          <w:szCs w:val="20"/>
          <w:lang w:eastAsia="lv-LV" w:bidi="lv-LV"/>
        </w:rPr>
        <w:t>Pielikums Nr. 4</w:t>
      </w:r>
    </w:p>
    <w:p w14:paraId="0348E6F0" w14:textId="77777777" w:rsidR="00C6324C" w:rsidRPr="00917DFD" w:rsidRDefault="00C6324C" w:rsidP="00C6324C">
      <w:pPr>
        <w:pStyle w:val="Bodytext40"/>
        <w:shd w:val="clear" w:color="auto" w:fill="auto"/>
        <w:spacing w:after="120" w:line="240" w:lineRule="auto"/>
        <w:rPr>
          <w:rFonts w:ascii="Avenir Next" w:hAnsi="Avenir Next"/>
          <w:sz w:val="20"/>
          <w:szCs w:val="20"/>
        </w:rPr>
      </w:pPr>
    </w:p>
    <w:p w14:paraId="16421C83" w14:textId="3559CED2" w:rsidR="007726A3" w:rsidRPr="00917DFD" w:rsidRDefault="007726A3" w:rsidP="00C6324C">
      <w:pPr>
        <w:spacing w:after="120"/>
        <w:jc w:val="center"/>
        <w:rPr>
          <w:rFonts w:ascii="Avenir Next" w:hAnsi="Avenir Next"/>
          <w:b/>
          <w:bCs/>
          <w:color w:val="000000"/>
          <w:sz w:val="20"/>
          <w:szCs w:val="20"/>
          <w:lang w:eastAsia="lv-LV" w:bidi="lv-LV"/>
        </w:rPr>
      </w:pPr>
      <w:r w:rsidRPr="00917DFD">
        <w:rPr>
          <w:rFonts w:ascii="Avenir Next" w:hAnsi="Avenir Next"/>
          <w:b/>
          <w:bCs/>
          <w:color w:val="000000"/>
          <w:sz w:val="20"/>
          <w:szCs w:val="20"/>
          <w:lang w:eastAsia="lv-LV" w:bidi="lv-LV"/>
        </w:rPr>
        <w:t>TIESĪBU ATSAVINĀŠANAS/PĀRDOŠANAS LĪGUMS Nr. ...</w:t>
      </w:r>
    </w:p>
    <w:p w14:paraId="516029B3" w14:textId="712CA8F1" w:rsidR="00C6324C" w:rsidRPr="00917DFD" w:rsidRDefault="00C6324C" w:rsidP="00C6324C">
      <w:pPr>
        <w:spacing w:after="120"/>
        <w:jc w:val="center"/>
        <w:rPr>
          <w:rFonts w:ascii="Avenir Next" w:hAnsi="Avenir Next"/>
          <w:b/>
          <w:bCs/>
          <w:color w:val="000000"/>
          <w:sz w:val="20"/>
          <w:szCs w:val="20"/>
          <w:lang w:eastAsia="lv-LV" w:bidi="lv-LV"/>
        </w:rPr>
      </w:pPr>
    </w:p>
    <w:p w14:paraId="595A1B7D" w14:textId="77777777" w:rsidR="00C6324C" w:rsidRPr="00917DFD" w:rsidRDefault="00C6324C" w:rsidP="00C6324C">
      <w:pPr>
        <w:spacing w:after="120"/>
        <w:jc w:val="center"/>
        <w:rPr>
          <w:rFonts w:ascii="Avenir Next" w:hAnsi="Avenir Next"/>
          <w:b/>
          <w:bCs/>
          <w:sz w:val="20"/>
          <w:szCs w:val="20"/>
        </w:rPr>
      </w:pPr>
    </w:p>
    <w:p w14:paraId="014C8245" w14:textId="2D21B3C9" w:rsidR="007726A3" w:rsidRPr="00917DFD" w:rsidRDefault="007726A3" w:rsidP="00C6324C">
      <w:pPr>
        <w:tabs>
          <w:tab w:val="left" w:pos="5750"/>
          <w:tab w:val="left" w:leader="dot" w:pos="7435"/>
        </w:tabs>
        <w:spacing w:after="120"/>
        <w:jc w:val="both"/>
        <w:rPr>
          <w:rFonts w:ascii="Avenir Next" w:hAnsi="Avenir Next"/>
          <w:sz w:val="20"/>
          <w:szCs w:val="20"/>
        </w:rPr>
      </w:pPr>
      <w:r w:rsidRPr="00917DFD">
        <w:rPr>
          <w:rFonts w:ascii="Avenir Next" w:hAnsi="Avenir Next"/>
          <w:color w:val="000000"/>
          <w:sz w:val="20"/>
          <w:szCs w:val="20"/>
          <w:lang w:eastAsia="lv-LV" w:bidi="lv-LV"/>
        </w:rPr>
        <w:t>Rīga, Latvija</w:t>
      </w:r>
      <w:r w:rsidRPr="00917DFD">
        <w:rPr>
          <w:rFonts w:ascii="Avenir Next" w:hAnsi="Avenir Next"/>
          <w:color w:val="000000"/>
          <w:sz w:val="20"/>
          <w:szCs w:val="20"/>
          <w:lang w:eastAsia="lv-LV" w:bidi="lv-LV"/>
        </w:rPr>
        <w:tab/>
        <w:t>2022. gada</w:t>
      </w:r>
      <w:r w:rsidRPr="00917DFD">
        <w:rPr>
          <w:rFonts w:ascii="Avenir Next" w:hAnsi="Avenir Next"/>
          <w:color w:val="000000"/>
          <w:sz w:val="20"/>
          <w:szCs w:val="20"/>
          <w:lang w:eastAsia="lv-LV" w:bidi="lv-LV"/>
        </w:rPr>
        <w:tab/>
      </w:r>
    </w:p>
    <w:p w14:paraId="6F2E38C7" w14:textId="5E865EEA" w:rsidR="007726A3" w:rsidRPr="00917DFD" w:rsidRDefault="007726A3" w:rsidP="00C6324C">
      <w:pPr>
        <w:spacing w:after="120"/>
        <w:jc w:val="both"/>
        <w:rPr>
          <w:rFonts w:ascii="Avenir Next" w:hAnsi="Avenir Next"/>
          <w:sz w:val="20"/>
          <w:szCs w:val="20"/>
        </w:rPr>
      </w:pPr>
      <w:r w:rsidRPr="00917DFD">
        <w:rPr>
          <w:rFonts w:ascii="Avenir Next" w:hAnsi="Avenir Next"/>
          <w:sz w:val="20"/>
          <w:szCs w:val="20"/>
        </w:rPr>
        <w:t xml:space="preserve">Latvijas Universitātes Cietvielu fizikas institūts, zinātniskās institūcijas reģistrācijas apliecība Nr. 381016, juridiskā adrese: Ķengaraga iela 8, Rīga, LV – 1063, tās direktora Andra Anspoka personā </w:t>
      </w:r>
      <w:r w:rsidRPr="00917DFD">
        <w:rPr>
          <w:rFonts w:ascii="Avenir Next" w:hAnsi="Avenir Next"/>
          <w:color w:val="000000"/>
          <w:sz w:val="20"/>
          <w:szCs w:val="20"/>
          <w:lang w:eastAsia="lv-LV" w:bidi="lv-LV"/>
        </w:rPr>
        <w:t xml:space="preserve">(turpmāk - </w:t>
      </w:r>
      <w:r w:rsidRPr="00917DFD">
        <w:rPr>
          <w:rStyle w:val="Bodytext2Bold"/>
          <w:rFonts w:ascii="Avenir Next" w:hAnsi="Avenir Next"/>
          <w:b w:val="0"/>
          <w:bCs w:val="0"/>
          <w:i/>
          <w:iCs/>
          <w:sz w:val="20"/>
          <w:szCs w:val="20"/>
        </w:rPr>
        <w:t>Tiesību īpašnieks</w:t>
      </w:r>
      <w:r w:rsidRPr="00917DFD">
        <w:rPr>
          <w:rStyle w:val="Bodytext2Bold"/>
          <w:rFonts w:ascii="Avenir Next" w:hAnsi="Avenir Next"/>
          <w:b w:val="0"/>
          <w:bCs w:val="0"/>
          <w:sz w:val="20"/>
          <w:szCs w:val="20"/>
        </w:rPr>
        <w:t>),</w:t>
      </w:r>
      <w:r w:rsidRPr="00917DFD">
        <w:rPr>
          <w:rStyle w:val="Bodytext2Bold"/>
          <w:rFonts w:ascii="Avenir Next" w:hAnsi="Avenir Next"/>
          <w:sz w:val="20"/>
          <w:szCs w:val="20"/>
        </w:rPr>
        <w:t xml:space="preserve"> </w:t>
      </w:r>
      <w:r w:rsidRPr="00917DFD">
        <w:rPr>
          <w:rFonts w:ascii="Avenir Next" w:hAnsi="Avenir Next"/>
          <w:color w:val="000000"/>
          <w:sz w:val="20"/>
          <w:szCs w:val="20"/>
          <w:lang w:eastAsia="lv-LV" w:bidi="lv-LV"/>
        </w:rPr>
        <w:t>no vienas puses, un</w:t>
      </w:r>
    </w:p>
    <w:p w14:paraId="3C971A75" w14:textId="77777777" w:rsidR="007726A3" w:rsidRPr="00917DFD" w:rsidRDefault="007726A3" w:rsidP="00C6324C">
      <w:pPr>
        <w:spacing w:after="120"/>
        <w:rPr>
          <w:rFonts w:ascii="Avenir Next" w:hAnsi="Avenir Next"/>
          <w:color w:val="000000"/>
          <w:sz w:val="20"/>
          <w:szCs w:val="20"/>
          <w:lang w:eastAsia="lv-LV" w:bidi="lv-LV"/>
        </w:rPr>
      </w:pPr>
      <w:r w:rsidRPr="00917DFD">
        <w:rPr>
          <w:rStyle w:val="Bodytext2Italic"/>
          <w:rFonts w:ascii="Avenir Next" w:hAnsi="Avenir Next"/>
          <w:sz w:val="20"/>
          <w:szCs w:val="20"/>
        </w:rPr>
        <w:t>Fiziskas vai juridiskas personas rekvizīti</w:t>
      </w:r>
      <w:r w:rsidRPr="00917DFD">
        <w:rPr>
          <w:rFonts w:ascii="Avenir Next" w:hAnsi="Avenir Next"/>
          <w:color w:val="000000"/>
          <w:sz w:val="20"/>
          <w:szCs w:val="20"/>
          <w:lang w:eastAsia="lv-LV" w:bidi="lv-LV"/>
        </w:rPr>
        <w:t xml:space="preserve"> (turpmāk - </w:t>
      </w:r>
      <w:r w:rsidRPr="00917DFD">
        <w:rPr>
          <w:rStyle w:val="Bodytext2Bold"/>
          <w:rFonts w:ascii="Avenir Next" w:hAnsi="Avenir Next"/>
          <w:b w:val="0"/>
          <w:bCs w:val="0"/>
          <w:i/>
          <w:iCs/>
          <w:sz w:val="20"/>
          <w:szCs w:val="20"/>
        </w:rPr>
        <w:t>Tiesību pārņēmējs</w:t>
      </w:r>
      <w:r w:rsidRPr="00917DFD">
        <w:rPr>
          <w:rStyle w:val="Bodytext2Bold"/>
          <w:rFonts w:ascii="Avenir Next" w:hAnsi="Avenir Next"/>
          <w:b w:val="0"/>
          <w:bCs w:val="0"/>
          <w:sz w:val="20"/>
          <w:szCs w:val="20"/>
        </w:rPr>
        <w:t>),</w:t>
      </w:r>
      <w:r w:rsidRPr="00917DFD">
        <w:rPr>
          <w:rStyle w:val="Bodytext2Bold"/>
          <w:rFonts w:ascii="Avenir Next" w:hAnsi="Avenir Next"/>
          <w:sz w:val="20"/>
          <w:szCs w:val="20"/>
        </w:rPr>
        <w:t xml:space="preserve"> </w:t>
      </w:r>
      <w:r w:rsidRPr="00917DFD">
        <w:rPr>
          <w:rFonts w:ascii="Avenir Next" w:hAnsi="Avenir Next"/>
          <w:color w:val="000000"/>
          <w:sz w:val="20"/>
          <w:szCs w:val="20"/>
          <w:lang w:eastAsia="lv-LV" w:bidi="lv-LV"/>
        </w:rPr>
        <w:t xml:space="preserve">tās valdes locekļa ... personā, kas rīkojas uz statūtu pamata, no otras puses, turpmāk arī kopā saukti - </w:t>
      </w:r>
      <w:r w:rsidRPr="00917DFD">
        <w:rPr>
          <w:rFonts w:ascii="Avenir Next" w:hAnsi="Avenir Next"/>
          <w:i/>
          <w:iCs/>
          <w:color w:val="000000"/>
          <w:sz w:val="20"/>
          <w:szCs w:val="20"/>
          <w:lang w:eastAsia="lv-LV" w:bidi="lv-LV"/>
        </w:rPr>
        <w:t>Puses</w:t>
      </w:r>
      <w:r w:rsidRPr="00917DFD">
        <w:rPr>
          <w:rFonts w:ascii="Avenir Next" w:hAnsi="Avenir Next"/>
          <w:color w:val="000000"/>
          <w:sz w:val="20"/>
          <w:szCs w:val="20"/>
          <w:lang w:eastAsia="lv-LV" w:bidi="lv-LV"/>
        </w:rPr>
        <w:t xml:space="preserve">, </w:t>
      </w:r>
    </w:p>
    <w:p w14:paraId="262D1FD5" w14:textId="17942F41" w:rsidR="007726A3" w:rsidRPr="00917DFD" w:rsidRDefault="007726A3" w:rsidP="00C6324C">
      <w:pPr>
        <w:pStyle w:val="ListParagraph"/>
        <w:numPr>
          <w:ilvl w:val="0"/>
          <w:numId w:val="2"/>
        </w:numPr>
        <w:spacing w:after="120"/>
        <w:rPr>
          <w:rFonts w:ascii="Avenir Next" w:hAnsi="Avenir Next"/>
          <w:color w:val="000000"/>
          <w:sz w:val="20"/>
          <w:szCs w:val="20"/>
          <w:lang w:eastAsia="lv-LV" w:bidi="lv-LV"/>
        </w:rPr>
      </w:pPr>
      <w:r w:rsidRPr="00917DFD">
        <w:rPr>
          <w:rFonts w:ascii="Avenir Next" w:hAnsi="Avenir Next"/>
          <w:color w:val="000000"/>
          <w:sz w:val="20"/>
          <w:szCs w:val="20"/>
          <w:lang w:eastAsia="lv-LV" w:bidi="lv-LV"/>
        </w:rPr>
        <w:t xml:space="preserve">vadoties no Latvijas Republikas normatīvajiem aktiem un ņemot vērā to, ka Tiesību īpašniekam pieder īpašumtiesības, kā arī autortiesību mantiskās tiesības, uz šā Līguma 1.1. punktā minēto </w:t>
      </w:r>
      <w:r w:rsidR="00121630" w:rsidRPr="00917DFD">
        <w:rPr>
          <w:rFonts w:ascii="Avenir Next" w:hAnsi="Avenir Next"/>
          <w:color w:val="000000"/>
          <w:sz w:val="20"/>
          <w:szCs w:val="20"/>
          <w:lang w:eastAsia="lv-LV" w:bidi="lv-LV"/>
        </w:rPr>
        <w:t>mācību komplektu fizikā par hologrāfiju,</w:t>
      </w:r>
      <w:r w:rsidRPr="00917DFD">
        <w:rPr>
          <w:rFonts w:ascii="Avenir Next" w:hAnsi="Avenir Next"/>
          <w:color w:val="000000"/>
          <w:sz w:val="20"/>
          <w:szCs w:val="20"/>
          <w:lang w:eastAsia="lv-LV" w:bidi="lv-LV"/>
        </w:rPr>
        <w:t xml:space="preserve"> kā slepenu informāciju Komercnoslēpuma aizsardzības likuma izpratnē, </w:t>
      </w:r>
    </w:p>
    <w:p w14:paraId="093D85A6" w14:textId="2112A51E" w:rsidR="007726A3" w:rsidRPr="00917DFD" w:rsidRDefault="007726A3" w:rsidP="00C6324C">
      <w:pPr>
        <w:pStyle w:val="ListParagraph"/>
        <w:numPr>
          <w:ilvl w:val="0"/>
          <w:numId w:val="2"/>
        </w:numPr>
        <w:spacing w:after="120"/>
        <w:rPr>
          <w:rFonts w:ascii="Avenir Next" w:hAnsi="Avenir Next"/>
          <w:color w:val="000000"/>
          <w:sz w:val="20"/>
          <w:szCs w:val="20"/>
          <w:lang w:eastAsia="lv-LV" w:bidi="lv-LV"/>
        </w:rPr>
      </w:pPr>
      <w:r w:rsidRPr="00917DFD">
        <w:rPr>
          <w:rFonts w:ascii="Avenir Next" w:hAnsi="Avenir Next"/>
          <w:color w:val="000000"/>
          <w:sz w:val="20"/>
          <w:szCs w:val="20"/>
          <w:lang w:eastAsia="lv-LV" w:bidi="lv-LV"/>
        </w:rPr>
        <w:t xml:space="preserve">un ņemot vērā Tiesību īpašnieka rīkotās </w:t>
      </w:r>
      <w:r w:rsidRPr="0063043E">
        <w:rPr>
          <w:rFonts w:ascii="Avenir Next" w:hAnsi="Avenir Next" w:cs="Times New Roman"/>
          <w:sz w:val="20"/>
          <w:szCs w:val="20"/>
        </w:rPr>
        <w:t>intelektuālā īpašuma izsoles rezultāt</w:t>
      </w:r>
      <w:r w:rsidRPr="00917DFD">
        <w:rPr>
          <w:rFonts w:ascii="Avenir Next" w:hAnsi="Avenir Next" w:cs="Times New Roman"/>
          <w:sz w:val="20"/>
          <w:szCs w:val="20"/>
        </w:rPr>
        <w:t xml:space="preserve">us, </w:t>
      </w:r>
      <w:r w:rsidRPr="00917DFD">
        <w:rPr>
          <w:rFonts w:ascii="Avenir Next" w:hAnsi="Avenir Next"/>
          <w:color w:val="000000"/>
          <w:sz w:val="20"/>
          <w:szCs w:val="20"/>
          <w:lang w:eastAsia="lv-LV" w:bidi="lv-LV"/>
        </w:rPr>
        <w:t>Tiesību pārņēmēja izsolē piedāvāto cenu,</w:t>
      </w:r>
    </w:p>
    <w:p w14:paraId="5B450E79" w14:textId="2DF0C5D5" w:rsidR="007726A3" w:rsidRPr="00917DFD" w:rsidRDefault="007726A3" w:rsidP="00C6324C">
      <w:pPr>
        <w:spacing w:after="120"/>
        <w:rPr>
          <w:rFonts w:ascii="Avenir Next" w:hAnsi="Avenir Next"/>
          <w:color w:val="000000"/>
          <w:sz w:val="20"/>
          <w:szCs w:val="20"/>
          <w:lang w:eastAsia="lv-LV" w:bidi="lv-LV"/>
        </w:rPr>
      </w:pPr>
      <w:r w:rsidRPr="00917DFD">
        <w:rPr>
          <w:rFonts w:ascii="Avenir Next" w:hAnsi="Avenir Next"/>
          <w:color w:val="000000"/>
          <w:sz w:val="20"/>
          <w:szCs w:val="20"/>
          <w:lang w:eastAsia="lv-LV" w:bidi="lv-LV"/>
        </w:rPr>
        <w:t>noslēdza šo Līgumu par sekojošo:</w:t>
      </w:r>
    </w:p>
    <w:p w14:paraId="08E245AA" w14:textId="02130A00" w:rsidR="007726A3" w:rsidRPr="00917DFD" w:rsidRDefault="00567F08" w:rsidP="00C6324C">
      <w:pPr>
        <w:spacing w:after="120"/>
        <w:rPr>
          <w:rFonts w:ascii="Avenir Next" w:hAnsi="Avenir Next"/>
          <w:color w:val="000000"/>
          <w:sz w:val="20"/>
          <w:szCs w:val="20"/>
          <w:lang w:eastAsia="lv-LV" w:bidi="lv-LV"/>
        </w:rPr>
      </w:pPr>
      <w:r w:rsidRPr="00917DFD">
        <w:rPr>
          <w:rFonts w:ascii="Avenir Next" w:hAnsi="Avenir Next"/>
          <w:color w:val="000000"/>
          <w:sz w:val="20"/>
          <w:szCs w:val="20"/>
          <w:lang w:eastAsia="lv-LV" w:bidi="lv-LV"/>
        </w:rPr>
        <w:t xml:space="preserve"> </w:t>
      </w:r>
    </w:p>
    <w:p w14:paraId="034917CB" w14:textId="77777777" w:rsidR="007726A3" w:rsidRPr="00917DFD" w:rsidRDefault="007726A3" w:rsidP="00C6324C">
      <w:pPr>
        <w:pStyle w:val="Heading10"/>
        <w:keepNext/>
        <w:keepLines/>
        <w:numPr>
          <w:ilvl w:val="0"/>
          <w:numId w:val="1"/>
        </w:numPr>
        <w:shd w:val="clear" w:color="auto" w:fill="auto"/>
        <w:tabs>
          <w:tab w:val="left" w:pos="300"/>
        </w:tabs>
        <w:spacing w:before="0" w:after="120" w:line="240" w:lineRule="auto"/>
        <w:ind w:left="500" w:hanging="500"/>
        <w:jc w:val="both"/>
        <w:rPr>
          <w:rFonts w:ascii="Avenir Next" w:hAnsi="Avenir Next"/>
          <w:sz w:val="20"/>
          <w:szCs w:val="20"/>
        </w:rPr>
      </w:pPr>
      <w:bookmarkStart w:id="0" w:name="bookmark10"/>
      <w:r w:rsidRPr="00917DFD">
        <w:rPr>
          <w:rFonts w:ascii="Avenir Next" w:hAnsi="Avenir Next"/>
          <w:color w:val="000000"/>
          <w:sz w:val="20"/>
          <w:szCs w:val="20"/>
          <w:lang w:eastAsia="lv-LV" w:bidi="lv-LV"/>
        </w:rPr>
        <w:t>Līguma priekšmets</w:t>
      </w:r>
      <w:bookmarkEnd w:id="0"/>
    </w:p>
    <w:p w14:paraId="5984F4CC" w14:textId="3F42A417" w:rsidR="00510019" w:rsidRPr="00917DFD" w:rsidRDefault="007726A3" w:rsidP="00121630">
      <w:pPr>
        <w:widowControl w:val="0"/>
        <w:numPr>
          <w:ilvl w:val="1"/>
          <w:numId w:val="1"/>
        </w:numPr>
        <w:tabs>
          <w:tab w:val="left" w:pos="483"/>
        </w:tabs>
        <w:spacing w:after="120"/>
        <w:jc w:val="both"/>
        <w:rPr>
          <w:rFonts w:ascii="Avenir Next" w:hAnsi="Avenir Next"/>
          <w:sz w:val="20"/>
          <w:szCs w:val="20"/>
        </w:rPr>
      </w:pPr>
      <w:r w:rsidRPr="00917DFD">
        <w:rPr>
          <w:rFonts w:ascii="Avenir Next" w:hAnsi="Avenir Next"/>
          <w:color w:val="000000"/>
          <w:sz w:val="20"/>
          <w:szCs w:val="20"/>
          <w:lang w:eastAsia="lv-LV" w:bidi="lv-LV"/>
        </w:rPr>
        <w:t xml:space="preserve">Tiesību īpašnieks apņemas nodot un Tiesību pārņēmējs pieņemt īpašumtiesības, kā arī autortiesību mantiskās tiesības uz </w:t>
      </w:r>
      <w:r w:rsidR="00567F08" w:rsidRPr="00917DFD">
        <w:rPr>
          <w:rFonts w:ascii="Avenir Next" w:hAnsi="Avenir Next" w:cs="Times New Roman"/>
          <w:sz w:val="20"/>
          <w:szCs w:val="20"/>
        </w:rPr>
        <w:t>mācību komplektu fizikā par hologrāfiju</w:t>
      </w:r>
      <w:r w:rsidR="00121630" w:rsidRPr="00917DFD">
        <w:rPr>
          <w:rFonts w:ascii="Avenir Next" w:hAnsi="Avenir Next" w:cs="Times New Roman"/>
          <w:sz w:val="20"/>
          <w:szCs w:val="20"/>
        </w:rPr>
        <w:t>, kas sa</w:t>
      </w:r>
      <w:r w:rsidR="007F5524" w:rsidRPr="00917DFD">
        <w:rPr>
          <w:rFonts w:ascii="Avenir Next" w:hAnsi="Avenir Next" w:cs="Times New Roman"/>
          <w:sz w:val="20"/>
          <w:szCs w:val="20"/>
        </w:rPr>
        <w:t>s</w:t>
      </w:r>
      <w:r w:rsidR="004076AC" w:rsidRPr="00917DFD">
        <w:rPr>
          <w:rFonts w:ascii="Avenir Next" w:hAnsi="Avenir Next" w:cs="Times New Roman"/>
          <w:sz w:val="20"/>
          <w:szCs w:val="20"/>
        </w:rPr>
        <w:t>tāv no trīs D</w:t>
      </w:r>
      <w:r w:rsidR="00121630" w:rsidRPr="00917DFD">
        <w:rPr>
          <w:rFonts w:ascii="Avenir Next" w:hAnsi="Avenir Next" w:cs="Times New Roman"/>
          <w:sz w:val="20"/>
          <w:szCs w:val="20"/>
        </w:rPr>
        <w:t>izainparaugu reģistrācijas, zinātība</w:t>
      </w:r>
      <w:r w:rsidR="004076AC" w:rsidRPr="00917DFD">
        <w:rPr>
          <w:rFonts w:ascii="Avenir Next" w:hAnsi="Avenir Next" w:cs="Times New Roman"/>
          <w:sz w:val="20"/>
          <w:szCs w:val="20"/>
        </w:rPr>
        <w:t>s</w:t>
      </w:r>
      <w:r w:rsidR="00121630" w:rsidRPr="00917DFD">
        <w:rPr>
          <w:rFonts w:ascii="Avenir Next" w:hAnsi="Avenir Next" w:cs="Times New Roman"/>
          <w:sz w:val="20"/>
          <w:szCs w:val="20"/>
        </w:rPr>
        <w:t xml:space="preserve"> un ar autortiesībām aizsargāti darbi.</w:t>
      </w:r>
      <w:r w:rsidRPr="00917DFD">
        <w:rPr>
          <w:rFonts w:ascii="Avenir Next" w:hAnsi="Avenir Next" w:cs="Times New Roman"/>
          <w:sz w:val="20"/>
          <w:szCs w:val="20"/>
        </w:rPr>
        <w:t xml:space="preserve"> (turpmāk – </w:t>
      </w:r>
      <w:r w:rsidR="00567F08" w:rsidRPr="00917DFD">
        <w:rPr>
          <w:rFonts w:ascii="Avenir Next" w:hAnsi="Avenir Next" w:cs="Times New Roman"/>
          <w:i/>
          <w:iCs/>
          <w:sz w:val="20"/>
          <w:szCs w:val="20"/>
        </w:rPr>
        <w:t>Mācību komplekts</w:t>
      </w:r>
      <w:r w:rsidRPr="00917DFD">
        <w:rPr>
          <w:rFonts w:ascii="Avenir Next" w:hAnsi="Avenir Next" w:cs="Times New Roman"/>
          <w:sz w:val="20"/>
          <w:szCs w:val="20"/>
        </w:rPr>
        <w:t>)</w:t>
      </w:r>
      <w:r w:rsidR="00917DFD">
        <w:rPr>
          <w:rFonts w:ascii="Avenir Next" w:hAnsi="Avenir Next" w:cs="Times New Roman"/>
          <w:sz w:val="20"/>
          <w:szCs w:val="20"/>
        </w:rPr>
        <w:t>.</w:t>
      </w:r>
      <w:r w:rsidRPr="00917DFD">
        <w:rPr>
          <w:rFonts w:ascii="Avenir Next" w:hAnsi="Avenir Next" w:cs="Times New Roman"/>
          <w:sz w:val="20"/>
          <w:szCs w:val="20"/>
        </w:rPr>
        <w:t xml:space="preserve"> </w:t>
      </w:r>
      <w:r w:rsidR="00121630" w:rsidRPr="00917DFD">
        <w:rPr>
          <w:rFonts w:ascii="Avenir Next" w:hAnsi="Avenir Next" w:cs="Times New Roman"/>
          <w:sz w:val="20"/>
          <w:szCs w:val="20"/>
        </w:rPr>
        <w:t>D</w:t>
      </w:r>
      <w:r w:rsidR="00EE0592" w:rsidRPr="00917DFD">
        <w:rPr>
          <w:rFonts w:ascii="Avenir Next" w:hAnsi="Avenir Next" w:cs="Times New Roman"/>
          <w:sz w:val="20"/>
          <w:szCs w:val="20"/>
        </w:rPr>
        <w:t>izain</w:t>
      </w:r>
      <w:r w:rsidR="00121630" w:rsidRPr="00917DFD">
        <w:rPr>
          <w:rFonts w:ascii="Avenir Next" w:hAnsi="Avenir Next" w:cs="Times New Roman"/>
          <w:sz w:val="20"/>
          <w:szCs w:val="20"/>
        </w:rPr>
        <w:t>paraug</w:t>
      </w:r>
      <w:r w:rsidR="004076AC" w:rsidRPr="00917DFD">
        <w:rPr>
          <w:rFonts w:ascii="Avenir Next" w:hAnsi="Avenir Next" w:cs="Times New Roman"/>
          <w:sz w:val="20"/>
          <w:szCs w:val="20"/>
        </w:rPr>
        <w:t>i</w:t>
      </w:r>
      <w:r w:rsidR="00567F08" w:rsidRPr="00917DFD">
        <w:rPr>
          <w:rFonts w:ascii="Avenir Next" w:hAnsi="Avenir Next" w:cs="Times New Roman"/>
          <w:sz w:val="20"/>
          <w:szCs w:val="20"/>
        </w:rPr>
        <w:t xml:space="preserve"> </w:t>
      </w:r>
      <w:r w:rsidR="0063043E">
        <w:rPr>
          <w:rFonts w:ascii="Avenir Next" w:hAnsi="Avenir Next" w:cs="Times New Roman"/>
          <w:sz w:val="20"/>
          <w:szCs w:val="20"/>
        </w:rPr>
        <w:t xml:space="preserve">ir reģistrēti </w:t>
      </w:r>
      <w:r w:rsidR="0063043E">
        <w:rPr>
          <w:rFonts w:ascii="Avenir Next" w:hAnsi="Avenir Next"/>
          <w:sz w:val="20"/>
          <w:szCs w:val="20"/>
        </w:rPr>
        <w:t>Eiropā,</w:t>
      </w:r>
      <w:r w:rsidR="00121630" w:rsidRPr="00917DFD">
        <w:rPr>
          <w:rFonts w:ascii="Avenir Next" w:hAnsi="Avenir Next"/>
          <w:sz w:val="20"/>
          <w:szCs w:val="20"/>
        </w:rPr>
        <w:t xml:space="preserve"> </w:t>
      </w:r>
      <w:r w:rsidR="0063043E">
        <w:rPr>
          <w:rFonts w:ascii="Avenir Next" w:hAnsi="Avenir Next"/>
          <w:sz w:val="20"/>
          <w:szCs w:val="20"/>
        </w:rPr>
        <w:t>pieteikums</w:t>
      </w:r>
      <w:r w:rsidRPr="00917DFD">
        <w:rPr>
          <w:rFonts w:ascii="Avenir Next" w:hAnsi="Avenir Next"/>
          <w:sz w:val="20"/>
          <w:szCs w:val="20"/>
        </w:rPr>
        <w:t xml:space="preserve"> Nr.</w:t>
      </w:r>
      <w:r w:rsidR="00567F08" w:rsidRPr="00917DFD">
        <w:t xml:space="preserve"> </w:t>
      </w:r>
      <w:r w:rsidR="00567F08" w:rsidRPr="00917DFD">
        <w:rPr>
          <w:rFonts w:ascii="Avenir Next" w:hAnsi="Avenir Next"/>
          <w:sz w:val="20"/>
          <w:szCs w:val="20"/>
        </w:rPr>
        <w:t>009161318</w:t>
      </w:r>
      <w:r w:rsidRPr="00917DFD">
        <w:rPr>
          <w:rFonts w:ascii="Avenir Next" w:hAnsi="Avenir Next"/>
          <w:sz w:val="20"/>
          <w:szCs w:val="20"/>
        </w:rPr>
        <w:t xml:space="preserve"> (turpmāk - </w:t>
      </w:r>
      <w:r w:rsidR="00567F08" w:rsidRPr="00917DFD">
        <w:rPr>
          <w:rFonts w:ascii="Avenir Next" w:hAnsi="Avenir Next"/>
          <w:i/>
          <w:iCs/>
          <w:sz w:val="20"/>
          <w:szCs w:val="20"/>
        </w:rPr>
        <w:t>Dizainparaugs</w:t>
      </w:r>
      <w:r w:rsidRPr="00917DFD">
        <w:rPr>
          <w:rFonts w:ascii="Avenir Next" w:hAnsi="Avenir Next"/>
          <w:sz w:val="20"/>
          <w:szCs w:val="20"/>
        </w:rPr>
        <w:t xml:space="preserve">). </w:t>
      </w:r>
    </w:p>
    <w:p w14:paraId="139CB481" w14:textId="627310E6" w:rsidR="00C6324C" w:rsidRPr="00917DFD" w:rsidRDefault="007726A3" w:rsidP="00C6324C">
      <w:pPr>
        <w:widowControl w:val="0"/>
        <w:numPr>
          <w:ilvl w:val="1"/>
          <w:numId w:val="1"/>
        </w:numPr>
        <w:tabs>
          <w:tab w:val="left" w:pos="492"/>
        </w:tabs>
        <w:spacing w:after="120"/>
        <w:jc w:val="both"/>
        <w:rPr>
          <w:rFonts w:ascii="Avenir Next" w:hAnsi="Avenir Next"/>
          <w:sz w:val="20"/>
          <w:szCs w:val="20"/>
        </w:rPr>
      </w:pPr>
      <w:r w:rsidRPr="00917DFD">
        <w:rPr>
          <w:rFonts w:ascii="Avenir Next" w:hAnsi="Avenir Next"/>
          <w:color w:val="000000"/>
          <w:sz w:val="20"/>
          <w:szCs w:val="20"/>
          <w:lang w:eastAsia="lv-LV" w:bidi="lv-LV"/>
        </w:rPr>
        <w:t xml:space="preserve">Lietošanas tiesības uz </w:t>
      </w:r>
      <w:r w:rsidR="004076AC" w:rsidRPr="00917DFD">
        <w:rPr>
          <w:rFonts w:ascii="Avenir Next" w:hAnsi="Avenir Next"/>
          <w:color w:val="000000"/>
          <w:sz w:val="20"/>
          <w:szCs w:val="20"/>
          <w:lang w:eastAsia="lv-LV" w:bidi="lv-LV"/>
        </w:rPr>
        <w:t xml:space="preserve">Mācību komplektu </w:t>
      </w:r>
      <w:r w:rsidRPr="00917DFD">
        <w:rPr>
          <w:rFonts w:ascii="Avenir Next" w:hAnsi="Avenir Next"/>
          <w:color w:val="000000"/>
          <w:sz w:val="20"/>
          <w:szCs w:val="20"/>
          <w:lang w:eastAsia="lv-LV" w:bidi="lv-LV"/>
        </w:rPr>
        <w:t xml:space="preserve">pāriet Tiesību pārņēmējam no šā Līguma parakstīšanas dienas </w:t>
      </w:r>
      <w:r w:rsidRPr="00917DFD">
        <w:rPr>
          <w:rFonts w:ascii="Avenir Next" w:eastAsia="Times New Roman" w:hAnsi="Avenir Next" w:cs="Times New Roman"/>
          <w:sz w:val="20"/>
          <w:szCs w:val="20"/>
          <w:lang w:eastAsia="en-GB"/>
        </w:rPr>
        <w:t xml:space="preserve">un šā Līguma </w:t>
      </w:r>
      <w:r w:rsidR="00510019" w:rsidRPr="00917DFD">
        <w:rPr>
          <w:rFonts w:ascii="Avenir Next" w:eastAsia="Times New Roman" w:hAnsi="Avenir Next" w:cs="Times New Roman"/>
          <w:sz w:val="20"/>
          <w:szCs w:val="20"/>
          <w:lang w:eastAsia="en-GB"/>
        </w:rPr>
        <w:t xml:space="preserve">4.1. </w:t>
      </w:r>
      <w:r w:rsidRPr="00917DFD">
        <w:rPr>
          <w:rFonts w:ascii="Avenir Next" w:eastAsia="Times New Roman" w:hAnsi="Avenir Next" w:cs="Times New Roman"/>
          <w:sz w:val="20"/>
          <w:szCs w:val="20"/>
          <w:lang w:eastAsia="en-GB"/>
        </w:rPr>
        <w:t xml:space="preserve">punktā noteiktā maksājuma saņemšanas </w:t>
      </w:r>
      <w:r w:rsidRPr="00917DFD">
        <w:rPr>
          <w:rFonts w:ascii="Avenir Next" w:hAnsi="Avenir Next"/>
          <w:color w:val="000000"/>
          <w:sz w:val="20"/>
          <w:szCs w:val="20"/>
          <w:lang w:eastAsia="lv-LV" w:bidi="lv-LV"/>
        </w:rPr>
        <w:t>Tiesību īpašnieka norādītajā bankas kontā</w:t>
      </w:r>
      <w:r w:rsidRPr="00917DFD">
        <w:rPr>
          <w:rFonts w:ascii="Avenir Next" w:eastAsia="Times New Roman" w:hAnsi="Avenir Next" w:cs="Times New Roman"/>
          <w:sz w:val="20"/>
          <w:szCs w:val="20"/>
          <w:lang w:eastAsia="en-GB"/>
        </w:rPr>
        <w:t xml:space="preserve">. </w:t>
      </w:r>
    </w:p>
    <w:p w14:paraId="158C394E" w14:textId="4D436F91" w:rsidR="007726A3" w:rsidRPr="00917DFD" w:rsidRDefault="007726A3" w:rsidP="00C6324C">
      <w:pPr>
        <w:widowControl w:val="0"/>
        <w:numPr>
          <w:ilvl w:val="1"/>
          <w:numId w:val="1"/>
        </w:numPr>
        <w:tabs>
          <w:tab w:val="left" w:pos="492"/>
        </w:tabs>
        <w:spacing w:after="120"/>
        <w:jc w:val="both"/>
        <w:rPr>
          <w:rFonts w:ascii="Avenir Next" w:hAnsi="Avenir Next"/>
          <w:sz w:val="20"/>
          <w:szCs w:val="20"/>
        </w:rPr>
      </w:pPr>
      <w:r w:rsidRPr="00917DFD">
        <w:rPr>
          <w:rFonts w:ascii="Avenir Next" w:hAnsi="Avenir Next"/>
          <w:color w:val="000000"/>
          <w:sz w:val="20"/>
          <w:szCs w:val="20"/>
          <w:lang w:eastAsia="lv-LV" w:bidi="lv-LV"/>
        </w:rPr>
        <w:t xml:space="preserve">Īpašumtiesības </w:t>
      </w:r>
      <w:r w:rsidRPr="0063043E">
        <w:rPr>
          <w:rFonts w:ascii="Avenir Next" w:hAnsi="Avenir Next"/>
          <w:color w:val="000000"/>
          <w:sz w:val="20"/>
          <w:szCs w:val="20"/>
          <w:lang w:eastAsia="lv-LV" w:bidi="lv-LV"/>
        </w:rPr>
        <w:t xml:space="preserve">uz </w:t>
      </w:r>
      <w:r w:rsidR="004076AC" w:rsidRPr="00917DFD">
        <w:rPr>
          <w:rFonts w:ascii="Avenir Next" w:hAnsi="Avenir Next"/>
          <w:color w:val="000000"/>
          <w:sz w:val="20"/>
          <w:szCs w:val="20"/>
          <w:lang w:eastAsia="lv-LV" w:bidi="lv-LV"/>
        </w:rPr>
        <w:t>Mācību komplektu</w:t>
      </w:r>
      <w:r w:rsidR="004342AC" w:rsidRPr="00917DFD">
        <w:rPr>
          <w:rFonts w:ascii="Avenir Next" w:hAnsi="Avenir Next"/>
          <w:color w:val="000000"/>
          <w:sz w:val="20"/>
          <w:szCs w:val="20"/>
          <w:lang w:eastAsia="lv-LV" w:bidi="lv-LV"/>
        </w:rPr>
        <w:t xml:space="preserve"> </w:t>
      </w:r>
      <w:r w:rsidRPr="00917DFD">
        <w:rPr>
          <w:rFonts w:ascii="Avenir Next" w:hAnsi="Avenir Next"/>
          <w:color w:val="000000"/>
          <w:sz w:val="20"/>
          <w:szCs w:val="20"/>
          <w:lang w:eastAsia="lv-LV" w:bidi="lv-LV"/>
        </w:rPr>
        <w:t>pāriet Tiesību pārņ</w:t>
      </w:r>
      <w:r w:rsidR="0063043E">
        <w:rPr>
          <w:rFonts w:ascii="Avenir Next" w:hAnsi="Avenir Next"/>
          <w:color w:val="000000"/>
          <w:sz w:val="20"/>
          <w:szCs w:val="20"/>
          <w:lang w:eastAsia="lv-LV" w:bidi="lv-LV"/>
        </w:rPr>
        <w:t>ēmējam 1 (viena) mēneša laikā</w:t>
      </w:r>
      <w:r w:rsidRPr="00917DFD">
        <w:rPr>
          <w:rFonts w:ascii="Avenir Next" w:hAnsi="Avenir Next"/>
          <w:color w:val="000000"/>
          <w:sz w:val="20"/>
          <w:szCs w:val="20"/>
          <w:lang w:eastAsia="lv-LV" w:bidi="lv-LV"/>
        </w:rPr>
        <w:t xml:space="preserve"> pēc </w:t>
      </w:r>
      <w:r w:rsidR="00510019" w:rsidRPr="00917DFD">
        <w:rPr>
          <w:rFonts w:ascii="Avenir Next" w:hAnsi="Avenir Next"/>
          <w:color w:val="000000"/>
          <w:sz w:val="20"/>
          <w:szCs w:val="20"/>
          <w:lang w:eastAsia="lv-LV" w:bidi="lv-LV"/>
        </w:rPr>
        <w:t>4.</w:t>
      </w:r>
      <w:r w:rsidR="00582EA1" w:rsidRPr="00917DFD">
        <w:rPr>
          <w:rFonts w:ascii="Avenir Next" w:hAnsi="Avenir Next"/>
          <w:color w:val="000000"/>
          <w:sz w:val="20"/>
          <w:szCs w:val="20"/>
          <w:lang w:eastAsia="lv-LV" w:bidi="lv-LV"/>
        </w:rPr>
        <w:t>1</w:t>
      </w:r>
      <w:r w:rsidR="00510019" w:rsidRPr="00917DFD">
        <w:rPr>
          <w:rFonts w:ascii="Avenir Next" w:hAnsi="Avenir Next"/>
          <w:color w:val="000000"/>
          <w:sz w:val="20"/>
          <w:szCs w:val="20"/>
          <w:lang w:eastAsia="lv-LV" w:bidi="lv-LV"/>
        </w:rPr>
        <w:t>.</w:t>
      </w:r>
      <w:r w:rsidRPr="00917DFD">
        <w:rPr>
          <w:rFonts w:ascii="Avenir Next" w:hAnsi="Avenir Next"/>
          <w:color w:val="000000"/>
          <w:sz w:val="20"/>
          <w:szCs w:val="20"/>
          <w:lang w:eastAsia="lv-LV" w:bidi="lv-LV"/>
        </w:rPr>
        <w:t xml:space="preserve"> punktā norādītās maksas saņemšanas Tiesību īpašnieka norādītajā bankas kontā.</w:t>
      </w:r>
    </w:p>
    <w:p w14:paraId="3DA6532B" w14:textId="5A05E32F" w:rsidR="00510019" w:rsidRPr="00917DFD" w:rsidRDefault="007726A3" w:rsidP="00C6324C">
      <w:pPr>
        <w:widowControl w:val="0"/>
        <w:numPr>
          <w:ilvl w:val="1"/>
          <w:numId w:val="1"/>
        </w:numPr>
        <w:tabs>
          <w:tab w:val="left" w:pos="483"/>
        </w:tabs>
        <w:spacing w:after="120"/>
        <w:jc w:val="both"/>
        <w:rPr>
          <w:rFonts w:ascii="Avenir Next" w:hAnsi="Avenir Next"/>
          <w:sz w:val="20"/>
          <w:szCs w:val="20"/>
        </w:rPr>
      </w:pPr>
      <w:r w:rsidRPr="00917DFD">
        <w:rPr>
          <w:rFonts w:ascii="Avenir Next" w:hAnsi="Avenir Next"/>
          <w:color w:val="000000"/>
          <w:sz w:val="20"/>
          <w:szCs w:val="20"/>
          <w:lang w:eastAsia="lv-LV" w:bidi="lv-LV"/>
        </w:rPr>
        <w:t xml:space="preserve">Tiesību pārņēmējs, ievērojot Līguma noteikumus, piekrīt samaksāt _____ EUR (_______eiro) par </w:t>
      </w:r>
      <w:r w:rsidR="004076AC" w:rsidRPr="0063043E">
        <w:rPr>
          <w:rFonts w:ascii="Avenir Next" w:hAnsi="Avenir Next"/>
          <w:color w:val="000000"/>
          <w:sz w:val="20"/>
          <w:szCs w:val="20"/>
          <w:lang w:eastAsia="lv-LV" w:bidi="lv-LV"/>
        </w:rPr>
        <w:t>Mācību komplektu</w:t>
      </w:r>
      <w:r w:rsidRPr="0063043E">
        <w:rPr>
          <w:rFonts w:ascii="Avenir Next" w:hAnsi="Avenir Next"/>
          <w:color w:val="000000"/>
          <w:sz w:val="20"/>
          <w:szCs w:val="20"/>
          <w:lang w:eastAsia="lv-LV" w:bidi="lv-LV"/>
        </w:rPr>
        <w:t>.</w:t>
      </w:r>
    </w:p>
    <w:p w14:paraId="22302D02" w14:textId="77777777" w:rsidR="007726A3" w:rsidRPr="00917DFD" w:rsidRDefault="007726A3" w:rsidP="00C6324C">
      <w:pPr>
        <w:widowControl w:val="0"/>
        <w:tabs>
          <w:tab w:val="left" w:pos="483"/>
        </w:tabs>
        <w:spacing w:after="120"/>
        <w:jc w:val="both"/>
        <w:rPr>
          <w:rFonts w:ascii="Avenir Next" w:hAnsi="Avenir Next"/>
          <w:sz w:val="20"/>
          <w:szCs w:val="20"/>
        </w:rPr>
      </w:pPr>
    </w:p>
    <w:p w14:paraId="0A5AB011" w14:textId="77777777" w:rsidR="007726A3" w:rsidRPr="00917DFD" w:rsidRDefault="007726A3" w:rsidP="00C6324C">
      <w:pPr>
        <w:pStyle w:val="Heading10"/>
        <w:keepNext/>
        <w:keepLines/>
        <w:numPr>
          <w:ilvl w:val="0"/>
          <w:numId w:val="1"/>
        </w:numPr>
        <w:shd w:val="clear" w:color="auto" w:fill="auto"/>
        <w:tabs>
          <w:tab w:val="left" w:pos="315"/>
        </w:tabs>
        <w:spacing w:before="0" w:after="120" w:line="240" w:lineRule="auto"/>
        <w:ind w:left="500" w:hanging="500"/>
        <w:jc w:val="both"/>
        <w:rPr>
          <w:rFonts w:ascii="Avenir Next" w:hAnsi="Avenir Next"/>
          <w:sz w:val="20"/>
          <w:szCs w:val="20"/>
        </w:rPr>
      </w:pPr>
      <w:bookmarkStart w:id="1" w:name="bookmark11"/>
      <w:r w:rsidRPr="00917DFD">
        <w:rPr>
          <w:rFonts w:ascii="Avenir Next" w:hAnsi="Avenir Next"/>
          <w:color w:val="000000"/>
          <w:sz w:val="20"/>
          <w:szCs w:val="20"/>
          <w:lang w:eastAsia="lv-LV" w:bidi="lv-LV"/>
        </w:rPr>
        <w:t>Apliecinājumi</w:t>
      </w:r>
      <w:bookmarkEnd w:id="1"/>
    </w:p>
    <w:p w14:paraId="75D9E4FD" w14:textId="77777777" w:rsidR="00C6324C" w:rsidRPr="00917DFD" w:rsidRDefault="00C6324C" w:rsidP="00C6324C">
      <w:pPr>
        <w:widowControl w:val="0"/>
        <w:tabs>
          <w:tab w:val="left" w:pos="487"/>
        </w:tabs>
        <w:spacing w:after="120"/>
        <w:jc w:val="both"/>
        <w:rPr>
          <w:rFonts w:ascii="Avenir Next" w:hAnsi="Avenir Next"/>
          <w:sz w:val="20"/>
          <w:szCs w:val="20"/>
        </w:rPr>
      </w:pPr>
      <w:r w:rsidRPr="00917DFD">
        <w:rPr>
          <w:rFonts w:ascii="Avenir Next" w:hAnsi="Avenir Next"/>
          <w:color w:val="000000"/>
          <w:sz w:val="20"/>
          <w:szCs w:val="20"/>
          <w:lang w:eastAsia="lv-LV" w:bidi="lv-LV"/>
        </w:rPr>
        <w:t xml:space="preserve">2.1. </w:t>
      </w:r>
      <w:r w:rsidR="007726A3" w:rsidRPr="00917DFD">
        <w:rPr>
          <w:rFonts w:ascii="Avenir Next" w:hAnsi="Avenir Next"/>
          <w:color w:val="000000"/>
          <w:sz w:val="20"/>
          <w:szCs w:val="20"/>
          <w:lang w:eastAsia="lv-LV" w:bidi="lv-LV"/>
        </w:rPr>
        <w:t>Tiesību īpašnieks apliecina, ka viņam ir tiesības noslēgt šo Līgumu uz tajā minētajiem noteikumiem, uzņemties tajā noteiktās saistības, kā arī to, ka nododamās izņēmuma tiesības nav apgrūtinātas ar citām saistībām attiecībās ar trešajām personām, nav aizliegtas, nav tiesisku strīdu priekšmets.</w:t>
      </w:r>
    </w:p>
    <w:p w14:paraId="5BF34DDE" w14:textId="710A50D1" w:rsidR="007726A3" w:rsidRPr="00917DFD" w:rsidRDefault="0063043E" w:rsidP="0063043E">
      <w:pPr>
        <w:widowControl w:val="0"/>
        <w:tabs>
          <w:tab w:val="left" w:pos="487"/>
        </w:tabs>
        <w:spacing w:after="120"/>
        <w:jc w:val="both"/>
        <w:rPr>
          <w:rFonts w:ascii="Avenir Next" w:hAnsi="Avenir Next"/>
          <w:color w:val="000000"/>
          <w:sz w:val="20"/>
          <w:szCs w:val="20"/>
          <w:lang w:eastAsia="lv-LV" w:bidi="lv-LV"/>
        </w:rPr>
      </w:pPr>
      <w:r>
        <w:rPr>
          <w:rFonts w:ascii="Avenir Next" w:hAnsi="Avenir Next"/>
          <w:color w:val="000000"/>
          <w:sz w:val="20"/>
          <w:szCs w:val="20"/>
          <w:lang w:eastAsia="lv-LV" w:bidi="lv-LV"/>
        </w:rPr>
        <w:t>2.2</w:t>
      </w:r>
      <w:r w:rsidR="00C6324C" w:rsidRPr="00917DFD">
        <w:rPr>
          <w:rFonts w:ascii="Avenir Next" w:hAnsi="Avenir Next"/>
          <w:color w:val="000000"/>
          <w:sz w:val="20"/>
          <w:szCs w:val="20"/>
          <w:lang w:eastAsia="lv-LV" w:bidi="lv-LV"/>
        </w:rPr>
        <w:t xml:space="preserve">. </w:t>
      </w:r>
      <w:r w:rsidR="007726A3" w:rsidRPr="00917DFD">
        <w:rPr>
          <w:rFonts w:ascii="Avenir Next" w:hAnsi="Avenir Next"/>
          <w:color w:val="000000"/>
          <w:sz w:val="20"/>
          <w:szCs w:val="20"/>
          <w:lang w:eastAsia="lv-LV" w:bidi="lv-LV"/>
        </w:rPr>
        <w:t>Puses apliecina, ka tam nav tiesībspējas vai rīcībspējas ierobežojumu vai citu juridisku šķēršļu līguma slēgšanai.</w:t>
      </w:r>
      <w:r w:rsidR="00510019" w:rsidRPr="00917DFD">
        <w:rPr>
          <w:rFonts w:ascii="Avenir Next" w:hAnsi="Avenir Next"/>
          <w:color w:val="000000"/>
          <w:sz w:val="20"/>
          <w:szCs w:val="20"/>
          <w:lang w:eastAsia="lv-LV" w:bidi="lv-LV"/>
        </w:rPr>
        <w:t xml:space="preserve"> </w:t>
      </w:r>
    </w:p>
    <w:p w14:paraId="6C3F1B89" w14:textId="77777777" w:rsidR="00C6324C" w:rsidRPr="00917DFD" w:rsidRDefault="00C6324C" w:rsidP="00C6324C">
      <w:pPr>
        <w:widowControl w:val="0"/>
        <w:tabs>
          <w:tab w:val="left" w:pos="487"/>
        </w:tabs>
        <w:spacing w:after="120"/>
        <w:jc w:val="both"/>
        <w:rPr>
          <w:rFonts w:ascii="Avenir Next" w:hAnsi="Avenir Next"/>
          <w:sz w:val="20"/>
          <w:szCs w:val="20"/>
        </w:rPr>
      </w:pPr>
    </w:p>
    <w:p w14:paraId="799921D2" w14:textId="77777777" w:rsidR="007726A3" w:rsidRPr="00917DFD" w:rsidRDefault="007726A3" w:rsidP="00C6324C">
      <w:pPr>
        <w:pStyle w:val="Heading10"/>
        <w:keepNext/>
        <w:keepLines/>
        <w:numPr>
          <w:ilvl w:val="0"/>
          <w:numId w:val="1"/>
        </w:numPr>
        <w:shd w:val="clear" w:color="auto" w:fill="auto"/>
        <w:tabs>
          <w:tab w:val="left" w:pos="315"/>
        </w:tabs>
        <w:spacing w:before="0" w:after="120" w:line="240" w:lineRule="auto"/>
        <w:ind w:left="500" w:hanging="500"/>
        <w:jc w:val="both"/>
        <w:rPr>
          <w:rFonts w:ascii="Avenir Next" w:hAnsi="Avenir Next"/>
          <w:sz w:val="20"/>
          <w:szCs w:val="20"/>
        </w:rPr>
      </w:pPr>
      <w:bookmarkStart w:id="2" w:name="bookmark12"/>
      <w:r w:rsidRPr="00917DFD">
        <w:rPr>
          <w:rFonts w:ascii="Avenir Next" w:hAnsi="Avenir Next"/>
          <w:color w:val="000000"/>
          <w:sz w:val="20"/>
          <w:szCs w:val="20"/>
          <w:lang w:eastAsia="lv-LV" w:bidi="lv-LV"/>
        </w:rPr>
        <w:lastRenderedPageBreak/>
        <w:t>Pušu tiesības, pienākumi un atbildība</w:t>
      </w:r>
      <w:bookmarkEnd w:id="2"/>
    </w:p>
    <w:p w14:paraId="19A047FD" w14:textId="77777777" w:rsidR="003C214D" w:rsidRDefault="003C214D" w:rsidP="003C214D">
      <w:pPr>
        <w:widowControl w:val="0"/>
        <w:tabs>
          <w:tab w:val="left" w:pos="487"/>
        </w:tabs>
        <w:spacing w:after="120"/>
        <w:jc w:val="both"/>
        <w:rPr>
          <w:rFonts w:ascii="Avenir Next" w:hAnsi="Avenir Next"/>
          <w:color w:val="000000"/>
          <w:sz w:val="20"/>
          <w:szCs w:val="20"/>
          <w:lang w:eastAsia="lv-LV" w:bidi="lv-LV"/>
        </w:rPr>
      </w:pPr>
      <w:r>
        <w:rPr>
          <w:rFonts w:ascii="Avenir Next" w:hAnsi="Avenir Next"/>
          <w:color w:val="000000"/>
          <w:sz w:val="20"/>
          <w:szCs w:val="20"/>
          <w:lang w:eastAsia="lv-LV" w:bidi="lv-LV"/>
        </w:rPr>
        <w:t>3.1</w:t>
      </w:r>
      <w:r w:rsidR="00C6324C" w:rsidRPr="00917DFD">
        <w:rPr>
          <w:rFonts w:ascii="Avenir Next" w:hAnsi="Avenir Next"/>
          <w:color w:val="000000"/>
          <w:sz w:val="20"/>
          <w:szCs w:val="20"/>
          <w:lang w:eastAsia="lv-LV" w:bidi="lv-LV"/>
        </w:rPr>
        <w:t xml:space="preserve">. </w:t>
      </w:r>
      <w:r w:rsidR="007726A3" w:rsidRPr="00917DFD">
        <w:rPr>
          <w:rFonts w:ascii="Avenir Next" w:hAnsi="Avenir Next"/>
          <w:color w:val="000000"/>
          <w:sz w:val="20"/>
          <w:szCs w:val="20"/>
          <w:lang w:eastAsia="lv-LV" w:bidi="lv-LV"/>
        </w:rPr>
        <w:t xml:space="preserve">Noslēdzot šo Līgumu, Tiesību pārņēmējam ir zināmas </w:t>
      </w:r>
      <w:r w:rsidR="004076AC" w:rsidRPr="0063043E">
        <w:rPr>
          <w:rFonts w:ascii="Avenir Next" w:hAnsi="Avenir Next"/>
          <w:color w:val="000000"/>
          <w:sz w:val="20"/>
          <w:szCs w:val="20"/>
          <w:lang w:eastAsia="lv-LV" w:bidi="lv-LV"/>
        </w:rPr>
        <w:t xml:space="preserve">Mācību komplekta </w:t>
      </w:r>
      <w:r w:rsidR="007726A3" w:rsidRPr="0063043E">
        <w:rPr>
          <w:rFonts w:ascii="Avenir Next" w:hAnsi="Avenir Next"/>
          <w:color w:val="000000"/>
          <w:sz w:val="20"/>
          <w:szCs w:val="20"/>
          <w:lang w:eastAsia="lv-LV" w:bidi="lv-LV"/>
        </w:rPr>
        <w:t xml:space="preserve">lietošanas iespējas un </w:t>
      </w:r>
      <w:r w:rsidR="004342AC" w:rsidRPr="00917DFD">
        <w:rPr>
          <w:rFonts w:ascii="Avenir Next" w:hAnsi="Avenir Next"/>
          <w:color w:val="000000"/>
          <w:sz w:val="20"/>
          <w:szCs w:val="20"/>
          <w:lang w:eastAsia="lv-LV" w:bidi="lv-LV"/>
        </w:rPr>
        <w:t>Dizainparaug</w:t>
      </w:r>
      <w:r w:rsidR="004076AC" w:rsidRPr="00917DFD">
        <w:rPr>
          <w:rFonts w:ascii="Avenir Next" w:hAnsi="Avenir Next"/>
          <w:color w:val="000000"/>
          <w:sz w:val="20"/>
          <w:szCs w:val="20"/>
          <w:lang w:eastAsia="lv-LV" w:bidi="lv-LV"/>
        </w:rPr>
        <w:t>u</w:t>
      </w:r>
      <w:r w:rsidR="004342AC" w:rsidRPr="00917DFD">
        <w:rPr>
          <w:rFonts w:ascii="Avenir Next" w:hAnsi="Avenir Next"/>
          <w:color w:val="000000"/>
          <w:sz w:val="20"/>
          <w:szCs w:val="20"/>
          <w:lang w:eastAsia="lv-LV" w:bidi="lv-LV"/>
        </w:rPr>
        <w:t xml:space="preserve"> </w:t>
      </w:r>
      <w:r w:rsidR="007726A3" w:rsidRPr="00917DFD">
        <w:rPr>
          <w:rFonts w:ascii="Avenir Next" w:hAnsi="Avenir Next"/>
          <w:color w:val="000000"/>
          <w:sz w:val="20"/>
          <w:szCs w:val="20"/>
          <w:lang w:eastAsia="lv-LV" w:bidi="lv-LV"/>
        </w:rPr>
        <w:t>potenciāls. Tiesību pārņēmējam, parakstot šo Līgumu, nav šajā sakarā nekādu pretenziju pret Tiesību īpašnieku.</w:t>
      </w:r>
    </w:p>
    <w:p w14:paraId="1F3515EC" w14:textId="12B1C8E1" w:rsidR="00C6324C" w:rsidRPr="00917DFD" w:rsidRDefault="00C6324C" w:rsidP="003C214D">
      <w:pPr>
        <w:widowControl w:val="0"/>
        <w:tabs>
          <w:tab w:val="left" w:pos="487"/>
        </w:tabs>
        <w:spacing w:after="120"/>
        <w:jc w:val="both"/>
        <w:rPr>
          <w:rFonts w:ascii="Avenir Next" w:hAnsi="Avenir Next"/>
          <w:sz w:val="20"/>
          <w:szCs w:val="20"/>
        </w:rPr>
      </w:pPr>
      <w:r w:rsidRPr="00917DFD">
        <w:rPr>
          <w:rFonts w:ascii="Avenir Next" w:hAnsi="Avenir Next"/>
          <w:sz w:val="20"/>
          <w:szCs w:val="20"/>
        </w:rPr>
        <w:t>3.</w:t>
      </w:r>
      <w:r w:rsidR="003C214D">
        <w:rPr>
          <w:rFonts w:ascii="Avenir Next" w:hAnsi="Avenir Next"/>
          <w:sz w:val="20"/>
          <w:szCs w:val="20"/>
        </w:rPr>
        <w:t>2</w:t>
      </w:r>
      <w:r w:rsidRPr="00917DFD">
        <w:rPr>
          <w:rFonts w:ascii="Avenir Next" w:hAnsi="Avenir Next"/>
          <w:sz w:val="20"/>
          <w:szCs w:val="20"/>
        </w:rPr>
        <w:t xml:space="preserve">. </w:t>
      </w:r>
      <w:r w:rsidR="00FB0A72" w:rsidRPr="00917DFD">
        <w:rPr>
          <w:rFonts w:ascii="Avenir Next" w:hAnsi="Avenir Next"/>
          <w:color w:val="000000"/>
          <w:sz w:val="20"/>
          <w:szCs w:val="20"/>
          <w:lang w:eastAsia="lv-LV" w:bidi="lv-LV"/>
        </w:rPr>
        <w:t>M</w:t>
      </w:r>
      <w:r w:rsidRPr="00917DFD">
        <w:rPr>
          <w:rFonts w:ascii="Avenir Next" w:hAnsi="Avenir Next"/>
          <w:color w:val="000000"/>
          <w:sz w:val="20"/>
          <w:szCs w:val="20"/>
          <w:lang w:eastAsia="lv-LV" w:bidi="lv-LV"/>
        </w:rPr>
        <w:t xml:space="preserve">antisko īpašumtiesību pārejas fakts tiek noformēts ar Pušu parakstītu pieņemšanas un nodošanas aktu. </w:t>
      </w:r>
    </w:p>
    <w:p w14:paraId="71A4F17E" w14:textId="6A4B9BCD" w:rsidR="007726A3" w:rsidRPr="00917DFD" w:rsidRDefault="007726A3" w:rsidP="00C6324C">
      <w:pPr>
        <w:widowControl w:val="0"/>
        <w:tabs>
          <w:tab w:val="left" w:pos="487"/>
        </w:tabs>
        <w:spacing w:after="120"/>
        <w:jc w:val="both"/>
        <w:rPr>
          <w:rFonts w:ascii="Avenir Next" w:hAnsi="Avenir Next"/>
          <w:sz w:val="20"/>
          <w:szCs w:val="20"/>
        </w:rPr>
      </w:pPr>
    </w:p>
    <w:p w14:paraId="1E9698E6" w14:textId="4C1BE06C" w:rsidR="007726A3" w:rsidRPr="00917DFD" w:rsidRDefault="007726A3" w:rsidP="00C6324C">
      <w:pPr>
        <w:pStyle w:val="Heading10"/>
        <w:keepNext/>
        <w:keepLines/>
        <w:numPr>
          <w:ilvl w:val="0"/>
          <w:numId w:val="1"/>
        </w:numPr>
        <w:shd w:val="clear" w:color="auto" w:fill="auto"/>
        <w:tabs>
          <w:tab w:val="left" w:pos="335"/>
        </w:tabs>
        <w:spacing w:before="0" w:after="120" w:line="240" w:lineRule="auto"/>
        <w:ind w:left="500" w:hanging="500"/>
        <w:jc w:val="both"/>
        <w:rPr>
          <w:rFonts w:ascii="Avenir Next" w:hAnsi="Avenir Next"/>
          <w:sz w:val="20"/>
          <w:szCs w:val="20"/>
        </w:rPr>
      </w:pPr>
      <w:bookmarkStart w:id="3" w:name="bookmark13"/>
      <w:r w:rsidRPr="00917DFD">
        <w:rPr>
          <w:rFonts w:ascii="Avenir Next" w:hAnsi="Avenir Next"/>
          <w:color w:val="000000"/>
          <w:sz w:val="20"/>
          <w:szCs w:val="20"/>
          <w:lang w:eastAsia="lv-LV" w:bidi="lv-LV"/>
        </w:rPr>
        <w:t>Pirkuma maksa un norēķinu kārtība</w:t>
      </w:r>
      <w:bookmarkEnd w:id="3"/>
    </w:p>
    <w:p w14:paraId="642D3AE6" w14:textId="3C6241EA" w:rsidR="007726A3" w:rsidRPr="0063043E" w:rsidRDefault="007726A3" w:rsidP="00C6324C">
      <w:pPr>
        <w:widowControl w:val="0"/>
        <w:numPr>
          <w:ilvl w:val="1"/>
          <w:numId w:val="1"/>
        </w:numPr>
        <w:tabs>
          <w:tab w:val="left" w:pos="508"/>
          <w:tab w:val="left" w:leader="underscore" w:pos="8486"/>
        </w:tabs>
        <w:spacing w:after="120"/>
        <w:jc w:val="both"/>
        <w:rPr>
          <w:rStyle w:val="Bodytext4NotItalic"/>
          <w:rFonts w:ascii="Avenir Next" w:eastAsiaTheme="minorHAnsi" w:hAnsi="Avenir Next" w:cstheme="minorBidi"/>
          <w:i w:val="0"/>
          <w:iCs w:val="0"/>
          <w:color w:val="auto"/>
          <w:sz w:val="20"/>
          <w:szCs w:val="20"/>
          <w:shd w:val="clear" w:color="auto" w:fill="auto"/>
          <w:lang w:eastAsia="en-US" w:bidi="ar-SA"/>
        </w:rPr>
      </w:pPr>
      <w:r w:rsidRPr="0063043E">
        <w:rPr>
          <w:rFonts w:ascii="Avenir Next" w:hAnsi="Avenir Next"/>
          <w:color w:val="000000"/>
          <w:sz w:val="20"/>
          <w:szCs w:val="20"/>
          <w:lang w:eastAsia="lv-LV" w:bidi="lv-LV"/>
        </w:rPr>
        <w:t xml:space="preserve">Puses vienojas, par </w:t>
      </w:r>
      <w:r w:rsidR="00536F98" w:rsidRPr="0063043E">
        <w:rPr>
          <w:rFonts w:ascii="Avenir Next" w:hAnsi="Avenir Next"/>
          <w:color w:val="000000"/>
          <w:sz w:val="20"/>
          <w:szCs w:val="20"/>
          <w:lang w:eastAsia="lv-LV" w:bidi="lv-LV"/>
        </w:rPr>
        <w:t>Intelektuālā īpašuma (</w:t>
      </w:r>
      <w:r w:rsidR="004076AC" w:rsidRPr="0063043E">
        <w:rPr>
          <w:rStyle w:val="Bodytext4NotItalic"/>
          <w:rFonts w:ascii="Avenir Next" w:hAnsi="Avenir Next"/>
          <w:i w:val="0"/>
          <w:iCs w:val="0"/>
          <w:sz w:val="20"/>
          <w:szCs w:val="20"/>
        </w:rPr>
        <w:t>Mācību komplekta</w:t>
      </w:r>
      <w:r w:rsidR="00536F98" w:rsidRPr="0063043E">
        <w:rPr>
          <w:rStyle w:val="Bodytext4NotItalic"/>
          <w:rFonts w:ascii="Avenir Next" w:hAnsi="Avenir Next"/>
          <w:i w:val="0"/>
          <w:iCs w:val="0"/>
          <w:sz w:val="20"/>
          <w:szCs w:val="20"/>
        </w:rPr>
        <w:t>)</w:t>
      </w:r>
      <w:r w:rsidRPr="0063043E">
        <w:rPr>
          <w:rStyle w:val="Bodytext4NotItalic"/>
          <w:rFonts w:ascii="Avenir Next" w:hAnsi="Avenir Next"/>
          <w:i w:val="0"/>
          <w:iCs w:val="0"/>
          <w:sz w:val="20"/>
          <w:szCs w:val="20"/>
        </w:rPr>
        <w:t xml:space="preserve"> tiesību nodošanu cenu</w:t>
      </w:r>
      <w:r w:rsidRPr="00917DFD">
        <w:rPr>
          <w:rStyle w:val="Bodytext4NotItalic"/>
          <w:rFonts w:ascii="Avenir Next" w:hAnsi="Avenir Next"/>
          <w:i w:val="0"/>
          <w:iCs w:val="0"/>
          <w:sz w:val="20"/>
          <w:szCs w:val="20"/>
        </w:rPr>
        <w:t xml:space="preserve"> _____ </w:t>
      </w:r>
      <w:r w:rsidRPr="00917DFD">
        <w:rPr>
          <w:rStyle w:val="Bodytext2Italic"/>
          <w:rFonts w:ascii="Avenir Next" w:hAnsi="Avenir Next"/>
          <w:sz w:val="20"/>
          <w:szCs w:val="20"/>
        </w:rPr>
        <w:t xml:space="preserve">EUR </w:t>
      </w:r>
      <w:r w:rsidRPr="00917DFD">
        <w:rPr>
          <w:rFonts w:ascii="Avenir Next" w:hAnsi="Avenir Next"/>
          <w:color w:val="000000"/>
          <w:sz w:val="20"/>
          <w:szCs w:val="20"/>
          <w:lang w:eastAsia="lv-LV" w:bidi="lv-LV"/>
        </w:rPr>
        <w:t xml:space="preserve">(summa vārdiem, 00 centi), (turpmāk – </w:t>
      </w:r>
      <w:r w:rsidRPr="00917DFD">
        <w:rPr>
          <w:rFonts w:ascii="Avenir Next" w:hAnsi="Avenir Next"/>
          <w:i/>
          <w:iCs/>
          <w:color w:val="000000"/>
          <w:sz w:val="20"/>
          <w:szCs w:val="20"/>
          <w:lang w:eastAsia="lv-LV" w:bidi="lv-LV"/>
        </w:rPr>
        <w:t>Līgumcena</w:t>
      </w:r>
      <w:r w:rsidRPr="00917DFD">
        <w:rPr>
          <w:rFonts w:ascii="Avenir Next" w:hAnsi="Avenir Next"/>
          <w:color w:val="000000"/>
          <w:sz w:val="20"/>
          <w:szCs w:val="20"/>
          <w:lang w:eastAsia="lv-LV" w:bidi="lv-LV"/>
        </w:rPr>
        <w:t xml:space="preserve">) neskaitot pievienotās vērtības nodokli (turpmāk – </w:t>
      </w:r>
      <w:r w:rsidRPr="00917DFD">
        <w:rPr>
          <w:rFonts w:ascii="Avenir Next" w:hAnsi="Avenir Next"/>
          <w:i/>
          <w:iCs/>
          <w:color w:val="000000"/>
          <w:sz w:val="20"/>
          <w:szCs w:val="20"/>
          <w:lang w:eastAsia="lv-LV" w:bidi="lv-LV"/>
        </w:rPr>
        <w:t>PVN</w:t>
      </w:r>
      <w:r w:rsidRPr="00917DFD">
        <w:rPr>
          <w:rFonts w:ascii="Avenir Next" w:hAnsi="Avenir Next"/>
          <w:color w:val="000000"/>
          <w:sz w:val="20"/>
          <w:szCs w:val="20"/>
          <w:lang w:eastAsia="lv-LV" w:bidi="lv-LV"/>
        </w:rPr>
        <w:t>).</w:t>
      </w:r>
    </w:p>
    <w:p w14:paraId="144868E1" w14:textId="3D33035C" w:rsidR="00510019" w:rsidRPr="00917DFD" w:rsidRDefault="00536F98" w:rsidP="00110942">
      <w:pPr>
        <w:widowControl w:val="0"/>
        <w:numPr>
          <w:ilvl w:val="2"/>
          <w:numId w:val="1"/>
        </w:numPr>
        <w:tabs>
          <w:tab w:val="left" w:pos="508"/>
          <w:tab w:val="left" w:leader="underscore" w:pos="8486"/>
        </w:tabs>
        <w:spacing w:after="120"/>
        <w:jc w:val="both"/>
        <w:rPr>
          <w:rFonts w:ascii="Avenir Next" w:hAnsi="Avenir Next"/>
          <w:sz w:val="20"/>
          <w:szCs w:val="20"/>
        </w:rPr>
      </w:pPr>
      <w:r w:rsidRPr="00917DFD">
        <w:rPr>
          <w:rFonts w:ascii="Avenir Next" w:hAnsi="Avenir Next"/>
          <w:color w:val="000000"/>
          <w:sz w:val="20"/>
          <w:szCs w:val="20"/>
          <w:lang w:eastAsia="lv-LV" w:bidi="lv-LV"/>
        </w:rPr>
        <w:t xml:space="preserve">4.2. </w:t>
      </w:r>
      <w:r w:rsidR="007726A3" w:rsidRPr="00917DFD">
        <w:rPr>
          <w:rFonts w:ascii="Avenir Next" w:hAnsi="Avenir Next"/>
          <w:color w:val="000000"/>
          <w:sz w:val="20"/>
          <w:szCs w:val="20"/>
          <w:lang w:eastAsia="lv-LV" w:bidi="lv-LV"/>
        </w:rPr>
        <w:t xml:space="preserve">Tiesību pārņēmējs maksā Tiesību īpašniekam </w:t>
      </w:r>
      <w:r w:rsidR="00777E84" w:rsidRPr="00917DFD">
        <w:rPr>
          <w:rFonts w:ascii="Avenir Next" w:hAnsi="Avenir Next"/>
          <w:color w:val="000000"/>
          <w:sz w:val="20"/>
          <w:szCs w:val="20"/>
          <w:lang w:eastAsia="lv-LV" w:bidi="lv-LV"/>
        </w:rPr>
        <w:t xml:space="preserve">pilnu summu vienā maksājumā. </w:t>
      </w:r>
    </w:p>
    <w:p w14:paraId="678E234D" w14:textId="07005437" w:rsidR="007726A3" w:rsidRPr="00917DFD" w:rsidRDefault="00510019" w:rsidP="00C6324C">
      <w:pPr>
        <w:widowControl w:val="0"/>
        <w:numPr>
          <w:ilvl w:val="2"/>
          <w:numId w:val="1"/>
        </w:numPr>
        <w:tabs>
          <w:tab w:val="left" w:pos="508"/>
          <w:tab w:val="left" w:leader="underscore" w:pos="8486"/>
        </w:tabs>
        <w:spacing w:after="120"/>
        <w:jc w:val="both"/>
        <w:rPr>
          <w:rFonts w:ascii="Avenir Next" w:hAnsi="Avenir Next"/>
          <w:sz w:val="20"/>
          <w:szCs w:val="20"/>
        </w:rPr>
      </w:pPr>
      <w:r w:rsidRPr="00917DFD">
        <w:rPr>
          <w:rFonts w:ascii="Avenir Next" w:hAnsi="Avenir Next"/>
          <w:color w:val="000000"/>
          <w:sz w:val="20"/>
          <w:szCs w:val="20"/>
          <w:lang w:eastAsia="lv-LV" w:bidi="lv-LV"/>
        </w:rPr>
        <w:t>4</w:t>
      </w:r>
      <w:r w:rsidR="00793FDA" w:rsidRPr="00917DFD">
        <w:rPr>
          <w:rFonts w:ascii="Avenir Next" w:hAnsi="Avenir Next"/>
          <w:color w:val="000000"/>
          <w:sz w:val="20"/>
          <w:szCs w:val="20"/>
          <w:lang w:eastAsia="lv-LV" w:bidi="lv-LV"/>
        </w:rPr>
        <w:t xml:space="preserve">.3. </w:t>
      </w:r>
      <w:r w:rsidR="00793FDA" w:rsidRPr="00917DFD" w:rsidDel="00793FDA">
        <w:rPr>
          <w:rFonts w:ascii="Avenir Next" w:hAnsi="Avenir Next"/>
          <w:color w:val="000000"/>
          <w:sz w:val="20"/>
          <w:szCs w:val="20"/>
          <w:lang w:eastAsia="lv-LV" w:bidi="lv-LV"/>
        </w:rPr>
        <w:t xml:space="preserve"> </w:t>
      </w:r>
      <w:r w:rsidR="007726A3" w:rsidRPr="00917DFD">
        <w:rPr>
          <w:rFonts w:ascii="Avenir Next" w:hAnsi="Avenir Next"/>
          <w:sz w:val="20"/>
          <w:szCs w:val="20"/>
        </w:rPr>
        <w:t>Līgumā paredzēt</w:t>
      </w:r>
      <w:r w:rsidR="00121630" w:rsidRPr="00917DFD">
        <w:rPr>
          <w:rFonts w:ascii="Avenir Next" w:hAnsi="Avenir Next"/>
          <w:sz w:val="20"/>
          <w:szCs w:val="20"/>
        </w:rPr>
        <w:t>a</w:t>
      </w:r>
      <w:r w:rsidR="007726A3" w:rsidRPr="00917DFD">
        <w:rPr>
          <w:rFonts w:ascii="Avenir Next" w:hAnsi="Avenir Next"/>
          <w:sz w:val="20"/>
          <w:szCs w:val="20"/>
        </w:rPr>
        <w:t>i</w:t>
      </w:r>
      <w:r w:rsidR="00121630" w:rsidRPr="00917DFD">
        <w:rPr>
          <w:rFonts w:ascii="Avenir Next" w:hAnsi="Avenir Next"/>
          <w:sz w:val="20"/>
          <w:szCs w:val="20"/>
        </w:rPr>
        <w:t>s</w:t>
      </w:r>
      <w:r w:rsidR="007726A3" w:rsidRPr="00917DFD">
        <w:rPr>
          <w:rFonts w:ascii="Avenir Next" w:hAnsi="Avenir Next"/>
          <w:sz w:val="20"/>
          <w:szCs w:val="20"/>
        </w:rPr>
        <w:t xml:space="preserve"> maksājum</w:t>
      </w:r>
      <w:r w:rsidR="00121630" w:rsidRPr="00917DFD">
        <w:rPr>
          <w:rFonts w:ascii="Avenir Next" w:hAnsi="Avenir Next"/>
          <w:sz w:val="20"/>
          <w:szCs w:val="20"/>
        </w:rPr>
        <w:t>s</w:t>
      </w:r>
      <w:r w:rsidR="007726A3" w:rsidRPr="00917DFD">
        <w:rPr>
          <w:rFonts w:ascii="Avenir Next" w:hAnsi="Avenir Next"/>
          <w:sz w:val="20"/>
          <w:szCs w:val="20"/>
        </w:rPr>
        <w:t xml:space="preserve"> tiek aplikt</w:t>
      </w:r>
      <w:r w:rsidR="00121630" w:rsidRPr="00917DFD">
        <w:rPr>
          <w:rFonts w:ascii="Avenir Next" w:hAnsi="Avenir Next"/>
          <w:sz w:val="20"/>
          <w:szCs w:val="20"/>
        </w:rPr>
        <w:t>s</w:t>
      </w:r>
      <w:r w:rsidR="007726A3" w:rsidRPr="00917DFD">
        <w:rPr>
          <w:rFonts w:ascii="Avenir Next" w:hAnsi="Avenir Next"/>
          <w:sz w:val="20"/>
          <w:szCs w:val="20"/>
        </w:rPr>
        <w:t xml:space="preserve"> ar pievienotās vērtības nodokli. Pievienotās vērtības nodokli </w:t>
      </w:r>
      <w:r w:rsidRPr="00917DFD">
        <w:rPr>
          <w:rFonts w:ascii="Avenir Next" w:hAnsi="Avenir Next"/>
          <w:color w:val="000000"/>
          <w:sz w:val="20"/>
          <w:szCs w:val="20"/>
          <w:lang w:eastAsia="lv-LV" w:bidi="lv-LV"/>
        </w:rPr>
        <w:t xml:space="preserve">Tiesību pārņēmējs </w:t>
      </w:r>
      <w:r w:rsidR="007726A3" w:rsidRPr="00917DFD">
        <w:rPr>
          <w:rFonts w:ascii="Avenir Next" w:hAnsi="Avenir Next"/>
          <w:sz w:val="20"/>
          <w:szCs w:val="20"/>
        </w:rPr>
        <w:t>maksā normatīvajos aktos noteiktajā kārtībā un apmērā</w:t>
      </w:r>
      <w:r w:rsidRPr="00917DFD">
        <w:rPr>
          <w:rFonts w:ascii="Avenir Next" w:hAnsi="Avenir Next"/>
          <w:sz w:val="20"/>
          <w:szCs w:val="20"/>
        </w:rPr>
        <w:t xml:space="preserve"> saskaņā ar </w:t>
      </w:r>
      <w:r w:rsidRPr="00917DFD">
        <w:rPr>
          <w:rFonts w:ascii="Avenir Next" w:hAnsi="Avenir Next"/>
          <w:color w:val="000000"/>
          <w:sz w:val="20"/>
          <w:szCs w:val="20"/>
          <w:lang w:eastAsia="lv-LV" w:bidi="lv-LV"/>
        </w:rPr>
        <w:t>Tiesību īpašnieka sagatavot</w:t>
      </w:r>
      <w:r w:rsidR="00777E84" w:rsidRPr="00917DFD">
        <w:rPr>
          <w:rFonts w:ascii="Avenir Next" w:hAnsi="Avenir Next"/>
          <w:color w:val="000000"/>
          <w:sz w:val="20"/>
          <w:szCs w:val="20"/>
          <w:lang w:eastAsia="lv-LV" w:bidi="lv-LV"/>
        </w:rPr>
        <w:t>ā</w:t>
      </w:r>
      <w:r w:rsidRPr="00917DFD">
        <w:rPr>
          <w:rFonts w:ascii="Avenir Next" w:hAnsi="Avenir Next"/>
          <w:color w:val="000000"/>
          <w:sz w:val="20"/>
          <w:szCs w:val="20"/>
          <w:lang w:eastAsia="lv-LV" w:bidi="lv-LV"/>
        </w:rPr>
        <w:t xml:space="preserve"> rēķin</w:t>
      </w:r>
      <w:r w:rsidR="00777E84" w:rsidRPr="00917DFD">
        <w:rPr>
          <w:rFonts w:ascii="Avenir Next" w:hAnsi="Avenir Next"/>
          <w:color w:val="000000"/>
          <w:sz w:val="20"/>
          <w:szCs w:val="20"/>
          <w:lang w:eastAsia="lv-LV" w:bidi="lv-LV"/>
        </w:rPr>
        <w:t>ā</w:t>
      </w:r>
      <w:r w:rsidRPr="00917DFD">
        <w:rPr>
          <w:rFonts w:ascii="Avenir Next" w:hAnsi="Avenir Next"/>
          <w:color w:val="000000"/>
          <w:sz w:val="20"/>
          <w:szCs w:val="20"/>
          <w:lang w:eastAsia="lv-LV" w:bidi="lv-LV"/>
        </w:rPr>
        <w:t xml:space="preserve"> aprēķināto.</w:t>
      </w:r>
    </w:p>
    <w:p w14:paraId="7D986891" w14:textId="77777777" w:rsidR="00510019" w:rsidRPr="00917DFD" w:rsidRDefault="00510019" w:rsidP="00C6324C">
      <w:pPr>
        <w:pStyle w:val="NormalWeb"/>
        <w:widowControl w:val="0"/>
        <w:tabs>
          <w:tab w:val="left" w:pos="508"/>
        </w:tabs>
        <w:spacing w:before="0" w:beforeAutospacing="0" w:after="120" w:afterAutospacing="0"/>
        <w:jc w:val="both"/>
        <w:rPr>
          <w:rFonts w:ascii="Avenir Next" w:hAnsi="Avenir Next"/>
          <w:sz w:val="20"/>
          <w:szCs w:val="20"/>
        </w:rPr>
      </w:pPr>
    </w:p>
    <w:p w14:paraId="0176C879" w14:textId="011D5A6A" w:rsidR="00536F98" w:rsidRPr="00917DFD" w:rsidRDefault="00510019" w:rsidP="00917DFD">
      <w:pPr>
        <w:pStyle w:val="NormalWeb"/>
        <w:numPr>
          <w:ilvl w:val="0"/>
          <w:numId w:val="1"/>
        </w:numPr>
        <w:spacing w:before="0" w:beforeAutospacing="0" w:after="120" w:afterAutospacing="0"/>
        <w:rPr>
          <w:rFonts w:ascii="Avenir Next" w:hAnsi="Avenir Next"/>
          <w:b/>
          <w:bCs/>
          <w:sz w:val="20"/>
          <w:szCs w:val="20"/>
        </w:rPr>
      </w:pPr>
      <w:bookmarkStart w:id="4" w:name="bookmark14"/>
      <w:r w:rsidRPr="00917DFD">
        <w:rPr>
          <w:rFonts w:ascii="Avenir Next" w:hAnsi="Avenir Next"/>
          <w:b/>
          <w:bCs/>
          <w:sz w:val="20"/>
          <w:szCs w:val="20"/>
        </w:rPr>
        <w:t xml:space="preserve">Līguma darbības termiņš </w:t>
      </w:r>
    </w:p>
    <w:p w14:paraId="3E353D6F" w14:textId="653E9410" w:rsidR="00510019" w:rsidRPr="00917DFD" w:rsidRDefault="00510019" w:rsidP="00C6324C">
      <w:pPr>
        <w:pStyle w:val="NormalWeb"/>
        <w:numPr>
          <w:ilvl w:val="1"/>
          <w:numId w:val="11"/>
        </w:numPr>
        <w:spacing w:before="0" w:beforeAutospacing="0" w:after="120" w:afterAutospacing="0"/>
        <w:jc w:val="both"/>
        <w:rPr>
          <w:rFonts w:ascii="Avenir Next" w:hAnsi="Avenir Next"/>
          <w:sz w:val="20"/>
          <w:szCs w:val="20"/>
        </w:rPr>
      </w:pPr>
      <w:r w:rsidRPr="00917DFD">
        <w:rPr>
          <w:rFonts w:ascii="Avenir Next" w:hAnsi="Avenir Next"/>
          <w:sz w:val="20"/>
          <w:szCs w:val="20"/>
        </w:rPr>
        <w:t>Līgums stājas spēkā no brīža, kad tas ir abpusēji parakstīts</w:t>
      </w:r>
      <w:r w:rsidR="00C6324C" w:rsidRPr="00917DFD">
        <w:rPr>
          <w:rFonts w:ascii="Avenir Next" w:hAnsi="Avenir Next"/>
          <w:sz w:val="20"/>
          <w:szCs w:val="20"/>
        </w:rPr>
        <w:t>, un Līgums ir spēkā līdz Pušu saistību izpildei.</w:t>
      </w:r>
    </w:p>
    <w:p w14:paraId="0646C7BE" w14:textId="27662988" w:rsidR="00510019" w:rsidRPr="00917DFD" w:rsidRDefault="00510019" w:rsidP="00C6324C">
      <w:pPr>
        <w:pStyle w:val="NormalWeb"/>
        <w:numPr>
          <w:ilvl w:val="1"/>
          <w:numId w:val="11"/>
        </w:numPr>
        <w:spacing w:before="0" w:beforeAutospacing="0" w:after="120" w:afterAutospacing="0"/>
        <w:jc w:val="both"/>
        <w:rPr>
          <w:rFonts w:ascii="Avenir Next" w:hAnsi="Avenir Next"/>
          <w:sz w:val="20"/>
          <w:szCs w:val="20"/>
        </w:rPr>
      </w:pPr>
      <w:r w:rsidRPr="00917DFD">
        <w:rPr>
          <w:rFonts w:ascii="Avenir Next" w:hAnsi="Avenir Next"/>
          <w:sz w:val="20"/>
          <w:szCs w:val="20"/>
        </w:rPr>
        <w:t xml:space="preserve">Ja viena Puse pārkāpj kādu no Līguma noteikumiem un šāds pārkāpums nav novērsts 30 (trīsdesmit) </w:t>
      </w:r>
      <w:r w:rsidR="003A44A5" w:rsidRPr="00917DFD">
        <w:rPr>
          <w:rFonts w:ascii="Avenir Next" w:hAnsi="Avenir Next"/>
          <w:sz w:val="20"/>
          <w:szCs w:val="20"/>
        </w:rPr>
        <w:t xml:space="preserve">kalendāro </w:t>
      </w:r>
      <w:r w:rsidRPr="00917DFD">
        <w:rPr>
          <w:rFonts w:ascii="Avenir Next" w:hAnsi="Avenir Next"/>
          <w:sz w:val="20"/>
          <w:szCs w:val="20"/>
        </w:rPr>
        <w:t>dienu laikā no otras Puses rakstiska paziņojuma saņemšanas, otra Puse var vienpusēji izbeigt līgumu. Otrajai pusei ir jāpaziņo pārkāpušajai pusei, kad Līgums tiek izbeigts. Paziņojumu par Līguma izbeigšanas datumu otra Puse nosūta Līguma pārkāpušajai pusei ne vēlāk kā 30 (trīsdesmit)</w:t>
      </w:r>
      <w:r w:rsidR="003A44A5" w:rsidRPr="00917DFD">
        <w:rPr>
          <w:rFonts w:ascii="Avenir Next" w:hAnsi="Avenir Next"/>
          <w:sz w:val="20"/>
          <w:szCs w:val="20"/>
        </w:rPr>
        <w:t xml:space="preserve"> kalendārās</w:t>
      </w:r>
      <w:r w:rsidRPr="00917DFD">
        <w:rPr>
          <w:rFonts w:ascii="Avenir Next" w:hAnsi="Avenir Next"/>
          <w:sz w:val="20"/>
          <w:szCs w:val="20"/>
        </w:rPr>
        <w:t xml:space="preserve"> dienas pirms Līguma izbeigšanas dienas. </w:t>
      </w:r>
    </w:p>
    <w:p w14:paraId="666223EB" w14:textId="77777777" w:rsidR="00510019" w:rsidRPr="00917DFD" w:rsidRDefault="00510019" w:rsidP="00C6324C">
      <w:pPr>
        <w:pStyle w:val="NormalWeb"/>
        <w:numPr>
          <w:ilvl w:val="1"/>
          <w:numId w:val="11"/>
        </w:numPr>
        <w:spacing w:before="0" w:beforeAutospacing="0" w:after="120" w:afterAutospacing="0"/>
        <w:jc w:val="both"/>
        <w:rPr>
          <w:rFonts w:ascii="Avenir Next" w:hAnsi="Avenir Next"/>
          <w:sz w:val="20"/>
          <w:szCs w:val="20"/>
        </w:rPr>
      </w:pPr>
      <w:r w:rsidRPr="00917DFD">
        <w:rPr>
          <w:rFonts w:ascii="Avenir Next" w:hAnsi="Avenir Next"/>
          <w:sz w:val="20"/>
          <w:szCs w:val="20"/>
        </w:rPr>
        <w:t xml:space="preserve">Ja Līguma pārkāpusī Puse tomēr izpilda Līguma noteikumus un novērš attiecīgo Līguma pārkāpumu pirms dienas, kad atbilstoši paziņojumam par Līguma izbeigšanu Līgums tiek izbeigts, tad paziņojums par Līguma izbeigšanu uzskatāms par atsauktu un Līgums paliek spēkā. </w:t>
      </w:r>
    </w:p>
    <w:p w14:paraId="79EC8A11" w14:textId="77777777" w:rsidR="00C6324C" w:rsidRPr="00917DFD" w:rsidRDefault="00C6324C" w:rsidP="00C6324C">
      <w:pPr>
        <w:pStyle w:val="NormalWeb"/>
        <w:spacing w:before="0" w:beforeAutospacing="0" w:after="120" w:afterAutospacing="0"/>
        <w:jc w:val="both"/>
        <w:rPr>
          <w:rFonts w:ascii="Avenir Next" w:hAnsi="Avenir Next"/>
          <w:sz w:val="20"/>
          <w:szCs w:val="20"/>
        </w:rPr>
      </w:pPr>
    </w:p>
    <w:p w14:paraId="054797D1" w14:textId="5A7555EC" w:rsidR="007726A3" w:rsidRPr="00917DFD" w:rsidRDefault="00510019" w:rsidP="00C6324C">
      <w:pPr>
        <w:pStyle w:val="Heading10"/>
        <w:keepNext/>
        <w:keepLines/>
        <w:numPr>
          <w:ilvl w:val="0"/>
          <w:numId w:val="6"/>
        </w:numPr>
        <w:shd w:val="clear" w:color="auto" w:fill="auto"/>
        <w:tabs>
          <w:tab w:val="left" w:pos="330"/>
        </w:tabs>
        <w:spacing w:before="0" w:after="120" w:line="240" w:lineRule="auto"/>
        <w:jc w:val="both"/>
        <w:rPr>
          <w:rFonts w:ascii="Avenir Next" w:hAnsi="Avenir Next"/>
          <w:sz w:val="20"/>
          <w:szCs w:val="20"/>
        </w:rPr>
      </w:pPr>
      <w:r w:rsidRPr="00917DFD">
        <w:rPr>
          <w:rFonts w:ascii="Avenir Next" w:hAnsi="Avenir Next"/>
          <w:color w:val="000000"/>
          <w:sz w:val="20"/>
          <w:szCs w:val="20"/>
          <w:lang w:eastAsia="lv-LV" w:bidi="lv-LV"/>
        </w:rPr>
        <w:t>Nepārvarama vara un s</w:t>
      </w:r>
      <w:r w:rsidR="007726A3" w:rsidRPr="00917DFD">
        <w:rPr>
          <w:rFonts w:ascii="Avenir Next" w:hAnsi="Avenir Next"/>
          <w:color w:val="000000"/>
          <w:sz w:val="20"/>
          <w:szCs w:val="20"/>
          <w:lang w:eastAsia="lv-LV" w:bidi="lv-LV"/>
        </w:rPr>
        <w:t xml:space="preserve">trīdu atrisināšana </w:t>
      </w:r>
      <w:bookmarkEnd w:id="4"/>
    </w:p>
    <w:p w14:paraId="4FE6CA4C" w14:textId="77777777" w:rsidR="00510019" w:rsidRPr="00917DFD" w:rsidRDefault="00510019" w:rsidP="00C6324C">
      <w:pPr>
        <w:widowControl w:val="0"/>
        <w:tabs>
          <w:tab w:val="left" w:pos="508"/>
        </w:tabs>
        <w:spacing w:after="120"/>
        <w:jc w:val="both"/>
        <w:rPr>
          <w:rFonts w:ascii="Avenir Next" w:hAnsi="Avenir Next"/>
          <w:sz w:val="20"/>
          <w:szCs w:val="20"/>
        </w:rPr>
      </w:pPr>
      <w:r w:rsidRPr="00917DFD">
        <w:rPr>
          <w:rFonts w:ascii="Avenir Next" w:hAnsi="Avenir Next"/>
          <w:sz w:val="20"/>
          <w:szCs w:val="20"/>
        </w:rPr>
        <w:t>6.1. Puses neuzņemas atbildību par pilnīgu vai daļēju Pušu Līgumā noteikto pienākumu veikšanas neiespējamību, ja tā radusies nepārvaramas varas vai ārkārtēja rakstura apstākļu rezultātā, tādu kā ugunsgrēks, dabas stihijas, valsts iestāžu aizliedzoši akti, kā arī jebkuri citi ārkārtēja rakstura apstākļi, kuru darbība sākusies pēc Līguma noslēgšanas un kurus Puses nevarēja iepriekš ne paredzēt, ne novērst saprātīgiem līdzekļiem. Pušu pienākumu veikšanas termiņš tiek atlikts samērīgi ar šādu apstākļu darbības ilgumu. Ja šo apstākļu darbība turpinās vairāk nekā 3 (trīs) mēnešus, tad katra no Pusēm ir tiesīga atteikties no turpmākas Līgumā noteikto pienākumu pildīšanas, un šajā gadījumā neviena no Pusēm nav tiesīga prasīt no otras zaudējumus, kas saistīti ar Līguma pārtraukšanu.</w:t>
      </w:r>
    </w:p>
    <w:p w14:paraId="52111683" w14:textId="77777777" w:rsidR="00510019" w:rsidRPr="00917DFD" w:rsidRDefault="00510019" w:rsidP="00C6324C">
      <w:pPr>
        <w:widowControl w:val="0"/>
        <w:tabs>
          <w:tab w:val="left" w:pos="508"/>
        </w:tabs>
        <w:spacing w:after="120"/>
        <w:jc w:val="both"/>
        <w:rPr>
          <w:rFonts w:ascii="Avenir Next" w:hAnsi="Avenir Next"/>
          <w:sz w:val="20"/>
          <w:szCs w:val="20"/>
        </w:rPr>
      </w:pPr>
      <w:r w:rsidRPr="00917DFD">
        <w:rPr>
          <w:rFonts w:ascii="Avenir Next" w:hAnsi="Avenir Next"/>
          <w:sz w:val="20"/>
          <w:szCs w:val="20"/>
        </w:rPr>
        <w:t>6.2. Pusei, kuras saistību izpildi apgrūtina nepārvaramas varas apstākļi, par šādu apstākļu iestāšanos un izbeigšanos rakstiski jāpaziņo otrai Pusei 5 (piecu) kalendāro dienu laikā un jāpieliek visas pūles, lai mazinātu nepārvaramas varas kaitīgās sekas. Šādu apstākļu rašanās un ilgšanas lietiskie pierādījumi ir izziņas, kuras izsniedz attiecīga valsts institūcija.</w:t>
      </w:r>
    </w:p>
    <w:p w14:paraId="7C00B9E9" w14:textId="77777777" w:rsidR="00510019" w:rsidRPr="00917DFD" w:rsidRDefault="00510019" w:rsidP="00C6324C">
      <w:pPr>
        <w:widowControl w:val="0"/>
        <w:tabs>
          <w:tab w:val="left" w:pos="508"/>
        </w:tabs>
        <w:spacing w:after="120"/>
        <w:jc w:val="both"/>
        <w:rPr>
          <w:rFonts w:ascii="Avenir Next" w:hAnsi="Avenir Next"/>
          <w:sz w:val="20"/>
          <w:szCs w:val="20"/>
        </w:rPr>
      </w:pPr>
      <w:r w:rsidRPr="00917DFD">
        <w:rPr>
          <w:rFonts w:ascii="Avenir Next" w:hAnsi="Avenir Next"/>
          <w:sz w:val="20"/>
          <w:szCs w:val="20"/>
        </w:rPr>
        <w:t>6.3. Par Līguma nosacījumu daļēju vai pilnīgu neizpildīšanu, Puses uzņemas atbildību saskaņā ar Līguma, Civillikuma un citu normatīvo aktu noteikumiem.</w:t>
      </w:r>
    </w:p>
    <w:p w14:paraId="197998F8" w14:textId="6755F6A4" w:rsidR="00510019" w:rsidRPr="00917DFD" w:rsidRDefault="00510019" w:rsidP="00C6324C">
      <w:pPr>
        <w:widowControl w:val="0"/>
        <w:tabs>
          <w:tab w:val="left" w:pos="508"/>
        </w:tabs>
        <w:spacing w:after="120"/>
        <w:jc w:val="both"/>
        <w:rPr>
          <w:rFonts w:ascii="Avenir Next" w:hAnsi="Avenir Next"/>
          <w:sz w:val="20"/>
          <w:szCs w:val="20"/>
        </w:rPr>
      </w:pPr>
      <w:r w:rsidRPr="00917DFD">
        <w:rPr>
          <w:rFonts w:ascii="Avenir Next" w:hAnsi="Avenir Next"/>
          <w:sz w:val="20"/>
          <w:szCs w:val="20"/>
        </w:rPr>
        <w:t>6.</w:t>
      </w:r>
      <w:r w:rsidR="003A44A5" w:rsidRPr="00917DFD">
        <w:rPr>
          <w:rFonts w:ascii="Avenir Next" w:hAnsi="Avenir Next"/>
          <w:sz w:val="20"/>
          <w:szCs w:val="20"/>
        </w:rPr>
        <w:t>4</w:t>
      </w:r>
      <w:r w:rsidRPr="00917DFD">
        <w:rPr>
          <w:rFonts w:ascii="Avenir Next" w:hAnsi="Avenir Next"/>
          <w:sz w:val="20"/>
          <w:szCs w:val="20"/>
        </w:rPr>
        <w:t xml:space="preserve">. </w:t>
      </w:r>
      <w:r w:rsidR="007726A3" w:rsidRPr="00917DFD">
        <w:rPr>
          <w:rFonts w:ascii="Avenir Next" w:hAnsi="Avenir Next"/>
          <w:color w:val="000000"/>
          <w:sz w:val="20"/>
          <w:szCs w:val="20"/>
          <w:lang w:eastAsia="lv-LV" w:bidi="lv-LV"/>
        </w:rPr>
        <w:t>Puses risina visus strīdus un domstarpības, kas rodas sakarā šā Līguma izpildi, saskaņā ar Latvijas Republikā spēkā esošajiem normatīvajiem aktiem.</w:t>
      </w:r>
    </w:p>
    <w:p w14:paraId="74F2010F" w14:textId="4A37CEBD" w:rsidR="00510019" w:rsidRPr="00917DFD" w:rsidRDefault="00510019" w:rsidP="00C6324C">
      <w:pPr>
        <w:widowControl w:val="0"/>
        <w:tabs>
          <w:tab w:val="left" w:pos="512"/>
        </w:tabs>
        <w:spacing w:after="120"/>
        <w:jc w:val="both"/>
        <w:rPr>
          <w:rFonts w:ascii="Avenir Next" w:hAnsi="Avenir Next"/>
          <w:sz w:val="20"/>
          <w:szCs w:val="20"/>
        </w:rPr>
      </w:pPr>
      <w:r w:rsidRPr="00917DFD">
        <w:rPr>
          <w:rFonts w:ascii="Avenir Next" w:hAnsi="Avenir Next"/>
          <w:sz w:val="20"/>
          <w:szCs w:val="20"/>
        </w:rPr>
        <w:lastRenderedPageBreak/>
        <w:t>6.</w:t>
      </w:r>
      <w:r w:rsidR="003A44A5" w:rsidRPr="00917DFD">
        <w:rPr>
          <w:rFonts w:ascii="Avenir Next" w:hAnsi="Avenir Next"/>
          <w:sz w:val="20"/>
          <w:szCs w:val="20"/>
        </w:rPr>
        <w:t>5</w:t>
      </w:r>
      <w:r w:rsidRPr="00917DFD">
        <w:rPr>
          <w:rFonts w:ascii="Avenir Next" w:hAnsi="Avenir Next"/>
          <w:sz w:val="20"/>
          <w:szCs w:val="20"/>
        </w:rPr>
        <w:t xml:space="preserve">. </w:t>
      </w:r>
      <w:r w:rsidR="007726A3" w:rsidRPr="00917DFD">
        <w:rPr>
          <w:rFonts w:ascii="Avenir Next" w:hAnsi="Avenir Next"/>
          <w:color w:val="000000"/>
          <w:sz w:val="20"/>
          <w:szCs w:val="20"/>
          <w:lang w:eastAsia="lv-LV" w:bidi="lv-LV"/>
        </w:rPr>
        <w:t xml:space="preserve">Visus strīdus un domstarpības, kas rodas šā Līguma sakarā, Puses risina pārrunu ceļā. Ja Puses 30 (trīsdesmit) </w:t>
      </w:r>
      <w:r w:rsidR="003A44A5" w:rsidRPr="00917DFD">
        <w:rPr>
          <w:rFonts w:ascii="Avenir Next" w:hAnsi="Avenir Next"/>
          <w:color w:val="000000"/>
          <w:sz w:val="20"/>
          <w:szCs w:val="20"/>
          <w:lang w:eastAsia="lv-LV" w:bidi="lv-LV"/>
        </w:rPr>
        <w:t xml:space="preserve">kalendāro </w:t>
      </w:r>
      <w:r w:rsidR="007726A3" w:rsidRPr="00917DFD">
        <w:rPr>
          <w:rFonts w:ascii="Avenir Next" w:hAnsi="Avenir Next"/>
          <w:color w:val="000000"/>
          <w:sz w:val="20"/>
          <w:szCs w:val="20"/>
          <w:lang w:eastAsia="lv-LV" w:bidi="lv-LV"/>
        </w:rPr>
        <w:t>dienu laikā nepanāk vienošanos strīdīgajos jautājumos pārrunu ceļā, strīds jānodod izskatīšanai Latvijas Republikas tiesu iestādēs.</w:t>
      </w:r>
    </w:p>
    <w:p w14:paraId="3522557D" w14:textId="2303971F" w:rsidR="007726A3" w:rsidRPr="00917DFD" w:rsidRDefault="00510019" w:rsidP="00C6324C">
      <w:pPr>
        <w:widowControl w:val="0"/>
        <w:tabs>
          <w:tab w:val="left" w:pos="512"/>
        </w:tabs>
        <w:spacing w:after="120"/>
        <w:jc w:val="both"/>
        <w:rPr>
          <w:rFonts w:ascii="Avenir Next" w:hAnsi="Avenir Next"/>
          <w:color w:val="000000"/>
          <w:sz w:val="20"/>
          <w:szCs w:val="20"/>
          <w:lang w:eastAsia="lv-LV" w:bidi="lv-LV"/>
        </w:rPr>
      </w:pPr>
      <w:r w:rsidRPr="00917DFD">
        <w:rPr>
          <w:rFonts w:ascii="Avenir Next" w:hAnsi="Avenir Next"/>
          <w:sz w:val="20"/>
          <w:szCs w:val="20"/>
        </w:rPr>
        <w:t>6.</w:t>
      </w:r>
      <w:r w:rsidR="003A44A5" w:rsidRPr="00917DFD">
        <w:rPr>
          <w:rFonts w:ascii="Avenir Next" w:hAnsi="Avenir Next"/>
          <w:sz w:val="20"/>
          <w:szCs w:val="20"/>
        </w:rPr>
        <w:t>6</w:t>
      </w:r>
      <w:r w:rsidRPr="00917DFD">
        <w:rPr>
          <w:rFonts w:ascii="Avenir Next" w:hAnsi="Avenir Next"/>
          <w:sz w:val="20"/>
          <w:szCs w:val="20"/>
        </w:rPr>
        <w:t xml:space="preserve">. </w:t>
      </w:r>
      <w:r w:rsidR="007726A3" w:rsidRPr="00917DFD">
        <w:rPr>
          <w:rFonts w:ascii="Avenir Next" w:hAnsi="Avenir Next"/>
          <w:color w:val="000000"/>
          <w:sz w:val="20"/>
          <w:szCs w:val="20"/>
          <w:lang w:eastAsia="lv-LV" w:bidi="lv-LV"/>
        </w:rPr>
        <w:t>Puses ir viena otrai atbildīgas par savu līgumsaistību neizpildi vai nepienācīgu izpildi, un tām ir savstarpēji jāatlīdzina visi ar to saistītie zaudējumi, izņemot gadījumus, kas tieši paredzēti šajā Līgumā.</w:t>
      </w:r>
    </w:p>
    <w:p w14:paraId="1A76E7C4" w14:textId="77777777" w:rsidR="00510019" w:rsidRPr="00917DFD" w:rsidRDefault="00510019" w:rsidP="00C6324C">
      <w:pPr>
        <w:widowControl w:val="0"/>
        <w:tabs>
          <w:tab w:val="left" w:pos="512"/>
        </w:tabs>
        <w:spacing w:after="120"/>
        <w:jc w:val="both"/>
        <w:rPr>
          <w:rFonts w:ascii="Avenir Next" w:hAnsi="Avenir Next"/>
          <w:sz w:val="20"/>
          <w:szCs w:val="20"/>
        </w:rPr>
      </w:pPr>
    </w:p>
    <w:p w14:paraId="01367474" w14:textId="77777777" w:rsidR="007726A3" w:rsidRPr="00917DFD" w:rsidRDefault="007726A3" w:rsidP="00C6324C">
      <w:pPr>
        <w:pStyle w:val="Heading10"/>
        <w:keepNext/>
        <w:keepLines/>
        <w:numPr>
          <w:ilvl w:val="0"/>
          <w:numId w:val="6"/>
        </w:numPr>
        <w:shd w:val="clear" w:color="auto" w:fill="auto"/>
        <w:tabs>
          <w:tab w:val="left" w:pos="344"/>
        </w:tabs>
        <w:spacing w:before="0" w:after="120" w:line="240" w:lineRule="auto"/>
        <w:jc w:val="both"/>
        <w:rPr>
          <w:rFonts w:ascii="Avenir Next" w:hAnsi="Avenir Next"/>
          <w:sz w:val="20"/>
          <w:szCs w:val="20"/>
        </w:rPr>
      </w:pPr>
      <w:bookmarkStart w:id="5" w:name="bookmark15"/>
      <w:r w:rsidRPr="00917DFD">
        <w:rPr>
          <w:rFonts w:ascii="Avenir Next" w:hAnsi="Avenir Next"/>
          <w:color w:val="000000"/>
          <w:sz w:val="20"/>
          <w:szCs w:val="20"/>
          <w:lang w:eastAsia="lv-LV" w:bidi="lv-LV"/>
        </w:rPr>
        <w:t>Nobeiguma noteikumi</w:t>
      </w:r>
      <w:bookmarkEnd w:id="5"/>
    </w:p>
    <w:p w14:paraId="4F3F623F" w14:textId="529352F9" w:rsidR="00510019" w:rsidRPr="00917DFD" w:rsidRDefault="00510019" w:rsidP="00917DFD">
      <w:pPr>
        <w:pStyle w:val="ListParagraph"/>
        <w:widowControl w:val="0"/>
        <w:tabs>
          <w:tab w:val="left" w:pos="508"/>
        </w:tabs>
        <w:spacing w:after="120"/>
        <w:ind w:left="360"/>
        <w:jc w:val="both"/>
        <w:rPr>
          <w:rFonts w:ascii="Avenir Next" w:hAnsi="Avenir Next"/>
          <w:sz w:val="20"/>
          <w:szCs w:val="20"/>
        </w:rPr>
      </w:pPr>
    </w:p>
    <w:p w14:paraId="6EC7EBDC" w14:textId="77777777" w:rsidR="00510019" w:rsidRPr="00917DFD" w:rsidRDefault="00510019" w:rsidP="00C6324C">
      <w:pPr>
        <w:pStyle w:val="ListParagraph"/>
        <w:widowControl w:val="0"/>
        <w:numPr>
          <w:ilvl w:val="1"/>
          <w:numId w:val="8"/>
        </w:numPr>
        <w:tabs>
          <w:tab w:val="left" w:pos="508"/>
        </w:tabs>
        <w:spacing w:after="120"/>
        <w:jc w:val="both"/>
        <w:rPr>
          <w:rFonts w:ascii="Avenir Next" w:hAnsi="Avenir Next"/>
          <w:sz w:val="20"/>
          <w:szCs w:val="20"/>
        </w:rPr>
      </w:pPr>
      <w:r w:rsidRPr="00917DFD">
        <w:rPr>
          <w:rFonts w:ascii="Avenir Next" w:hAnsi="Avenir Next"/>
          <w:sz w:val="20"/>
          <w:szCs w:val="20"/>
        </w:rPr>
        <w:t>Jautājumi, kas nav atspoguļoti Līgumā, tiek izskatīti atbilstoši spēkā esošajiem Latvijas Republikas normatīvajiem aktiem.</w:t>
      </w:r>
    </w:p>
    <w:p w14:paraId="5DED4B56" w14:textId="77777777" w:rsidR="00510019" w:rsidRPr="00917DFD" w:rsidRDefault="00510019" w:rsidP="00C6324C">
      <w:pPr>
        <w:pStyle w:val="ListParagraph"/>
        <w:widowControl w:val="0"/>
        <w:numPr>
          <w:ilvl w:val="1"/>
          <w:numId w:val="8"/>
        </w:numPr>
        <w:tabs>
          <w:tab w:val="left" w:pos="508"/>
        </w:tabs>
        <w:spacing w:after="120"/>
        <w:jc w:val="both"/>
        <w:rPr>
          <w:rFonts w:ascii="Avenir Next" w:hAnsi="Avenir Next"/>
          <w:sz w:val="20"/>
          <w:szCs w:val="20"/>
        </w:rPr>
      </w:pPr>
      <w:r w:rsidRPr="00917DFD">
        <w:rPr>
          <w:rFonts w:ascii="Avenir Next" w:hAnsi="Avenir Next"/>
          <w:sz w:val="20"/>
          <w:szCs w:val="20"/>
        </w:rPr>
        <w:t xml:space="preserve">Gadījumā, ka spēku zaudē kāds no Līguma punktiem, tas neietekmē pārējo Līguma punktu spēkā esamību. </w:t>
      </w:r>
    </w:p>
    <w:p w14:paraId="547C438D" w14:textId="77777777" w:rsidR="00510019" w:rsidRPr="00917DFD" w:rsidRDefault="00510019" w:rsidP="00C6324C">
      <w:pPr>
        <w:pStyle w:val="ListParagraph"/>
        <w:widowControl w:val="0"/>
        <w:numPr>
          <w:ilvl w:val="1"/>
          <w:numId w:val="8"/>
        </w:numPr>
        <w:tabs>
          <w:tab w:val="left" w:pos="508"/>
        </w:tabs>
        <w:spacing w:after="120"/>
        <w:jc w:val="both"/>
        <w:rPr>
          <w:rFonts w:ascii="Avenir Next" w:hAnsi="Avenir Next"/>
          <w:sz w:val="20"/>
          <w:szCs w:val="20"/>
        </w:rPr>
      </w:pPr>
      <w:r w:rsidRPr="00917DFD">
        <w:rPr>
          <w:rFonts w:ascii="Avenir Next" w:hAnsi="Avenir Next"/>
          <w:color w:val="000000"/>
          <w:sz w:val="20"/>
          <w:szCs w:val="20"/>
          <w:lang w:eastAsia="lv-LV" w:bidi="lv-LV"/>
        </w:rPr>
        <w:t>Līgums ietver Pušu pilnīgu vienošanos, Puses ir to izlasījušas, piekrīt visiem tā punktiem un apstiprina, to parakstot.</w:t>
      </w:r>
    </w:p>
    <w:p w14:paraId="21270EB5" w14:textId="0F4A8168" w:rsidR="00510019" w:rsidRPr="00917DFD" w:rsidRDefault="00510019" w:rsidP="00C6324C">
      <w:pPr>
        <w:pStyle w:val="ListParagraph"/>
        <w:widowControl w:val="0"/>
        <w:numPr>
          <w:ilvl w:val="1"/>
          <w:numId w:val="8"/>
        </w:numPr>
        <w:tabs>
          <w:tab w:val="left" w:pos="508"/>
        </w:tabs>
        <w:spacing w:after="120"/>
        <w:jc w:val="both"/>
        <w:rPr>
          <w:rFonts w:ascii="Avenir Next" w:hAnsi="Avenir Next"/>
          <w:sz w:val="20"/>
          <w:szCs w:val="20"/>
        </w:rPr>
      </w:pPr>
      <w:r w:rsidRPr="00917DFD">
        <w:rPr>
          <w:rFonts w:ascii="Avenir Next" w:hAnsi="Avenir Next"/>
          <w:sz w:val="20"/>
          <w:szCs w:val="20"/>
        </w:rPr>
        <w:t xml:space="preserve">Pušu atbildīgie pārstāvji Līguma darbības laikā: </w:t>
      </w:r>
      <w:r w:rsidRPr="00917DFD">
        <w:rPr>
          <w:rFonts w:ascii="Avenir Next" w:hAnsi="Avenir Next"/>
          <w:color w:val="000000"/>
          <w:sz w:val="20"/>
          <w:szCs w:val="20"/>
          <w:lang w:eastAsia="lv-LV" w:bidi="lv-LV"/>
        </w:rPr>
        <w:t>Tiesību īpašnieka pārstāvis _______, e-pasts:_____, Tiesību pārņēmēja pārstāvis _____, e-pasts: ____. Izmaiņu gadījumā obligāti informējama otra Puse par pārstāvja maiņu.</w:t>
      </w:r>
    </w:p>
    <w:p w14:paraId="6FC0B424" w14:textId="77777777" w:rsidR="00510019" w:rsidRPr="00917DFD" w:rsidRDefault="007726A3" w:rsidP="00C6324C">
      <w:pPr>
        <w:pStyle w:val="ListParagraph"/>
        <w:widowControl w:val="0"/>
        <w:numPr>
          <w:ilvl w:val="1"/>
          <w:numId w:val="8"/>
        </w:numPr>
        <w:tabs>
          <w:tab w:val="left" w:pos="508"/>
        </w:tabs>
        <w:spacing w:after="120"/>
        <w:jc w:val="both"/>
        <w:rPr>
          <w:rFonts w:ascii="Avenir Next" w:hAnsi="Avenir Next"/>
          <w:sz w:val="20"/>
          <w:szCs w:val="20"/>
        </w:rPr>
      </w:pPr>
      <w:r w:rsidRPr="00917DFD">
        <w:rPr>
          <w:rFonts w:ascii="Avenir Next" w:hAnsi="Avenir Next"/>
          <w:color w:val="000000"/>
          <w:sz w:val="20"/>
          <w:szCs w:val="20"/>
          <w:lang w:eastAsia="lv-LV" w:bidi="lv-LV"/>
        </w:rPr>
        <w:t>Puses apņemas neizpaust trešajām personām info</w:t>
      </w:r>
      <w:r w:rsidR="00510019" w:rsidRPr="00917DFD">
        <w:rPr>
          <w:rFonts w:ascii="Avenir Next" w:hAnsi="Avenir Next"/>
          <w:color w:val="000000"/>
          <w:sz w:val="20"/>
          <w:szCs w:val="20"/>
          <w:lang w:eastAsia="lv-LV" w:bidi="lv-LV"/>
        </w:rPr>
        <w:t>rm</w:t>
      </w:r>
      <w:r w:rsidRPr="00917DFD">
        <w:rPr>
          <w:rFonts w:ascii="Avenir Next" w:hAnsi="Avenir Next"/>
          <w:color w:val="000000"/>
          <w:sz w:val="20"/>
          <w:szCs w:val="20"/>
          <w:lang w:eastAsia="lv-LV" w:bidi="lv-LV"/>
        </w:rPr>
        <w:t>āciju, kas tām kļuvusi zināma šā Līguma darbības laikā, izpildot Līgumā paredzētās saistības.</w:t>
      </w:r>
    </w:p>
    <w:p w14:paraId="2E1C9CA1" w14:textId="64EA1887" w:rsidR="00510019" w:rsidRPr="00917DFD" w:rsidRDefault="007726A3" w:rsidP="00C6324C">
      <w:pPr>
        <w:pStyle w:val="ListParagraph"/>
        <w:widowControl w:val="0"/>
        <w:numPr>
          <w:ilvl w:val="1"/>
          <w:numId w:val="8"/>
        </w:numPr>
        <w:tabs>
          <w:tab w:val="left" w:pos="508"/>
        </w:tabs>
        <w:spacing w:after="120"/>
        <w:jc w:val="both"/>
        <w:rPr>
          <w:rFonts w:ascii="Avenir Next" w:hAnsi="Avenir Next"/>
          <w:sz w:val="20"/>
          <w:szCs w:val="20"/>
        </w:rPr>
      </w:pPr>
      <w:r w:rsidRPr="00917DFD">
        <w:rPr>
          <w:rFonts w:ascii="Avenir Next" w:hAnsi="Avenir Next"/>
          <w:color w:val="000000"/>
          <w:sz w:val="20"/>
          <w:szCs w:val="20"/>
          <w:lang w:eastAsia="lv-LV" w:bidi="lv-LV"/>
        </w:rPr>
        <w:t xml:space="preserve">Šis Līgums ir sastādīts latviešu valodā uz </w:t>
      </w:r>
      <w:r w:rsidR="00510019" w:rsidRPr="00917DFD">
        <w:rPr>
          <w:rFonts w:ascii="Avenir Next" w:hAnsi="Avenir Next"/>
          <w:color w:val="000000"/>
          <w:sz w:val="20"/>
          <w:szCs w:val="20"/>
          <w:lang w:eastAsia="lv-LV" w:bidi="lv-LV"/>
        </w:rPr>
        <w:t>__</w:t>
      </w:r>
      <w:r w:rsidRPr="00917DFD">
        <w:rPr>
          <w:rFonts w:ascii="Avenir Next" w:hAnsi="Avenir Next"/>
          <w:color w:val="000000"/>
          <w:sz w:val="20"/>
          <w:szCs w:val="20"/>
          <w:lang w:eastAsia="lv-LV" w:bidi="lv-LV"/>
        </w:rPr>
        <w:t xml:space="preserve"> (</w:t>
      </w:r>
      <w:r w:rsidR="00510019" w:rsidRPr="00917DFD">
        <w:rPr>
          <w:rFonts w:ascii="Avenir Next" w:hAnsi="Avenir Next"/>
          <w:color w:val="000000"/>
          <w:sz w:val="20"/>
          <w:szCs w:val="20"/>
          <w:lang w:eastAsia="lv-LV" w:bidi="lv-LV"/>
        </w:rPr>
        <w:t>____</w:t>
      </w:r>
      <w:r w:rsidRPr="00917DFD">
        <w:rPr>
          <w:rFonts w:ascii="Avenir Next" w:hAnsi="Avenir Next"/>
          <w:color w:val="000000"/>
          <w:sz w:val="20"/>
          <w:szCs w:val="20"/>
          <w:lang w:eastAsia="lv-LV" w:bidi="lv-LV"/>
        </w:rPr>
        <w:t>) lapām</w:t>
      </w:r>
      <w:r w:rsidR="00510019" w:rsidRPr="00917DFD">
        <w:rPr>
          <w:rFonts w:ascii="Avenir Next" w:hAnsi="Avenir Next"/>
          <w:color w:val="000000"/>
          <w:sz w:val="20"/>
          <w:szCs w:val="20"/>
          <w:lang w:eastAsia="lv-LV" w:bidi="lv-LV"/>
        </w:rPr>
        <w:t xml:space="preserve">. </w:t>
      </w:r>
      <w:r w:rsidR="00510019" w:rsidRPr="00917DFD">
        <w:rPr>
          <w:rFonts w:ascii="Avenir Next" w:hAnsi="Avenir Next"/>
          <w:sz w:val="20"/>
          <w:szCs w:val="20"/>
        </w:rPr>
        <w:t xml:space="preserve">Puses Līgumu paraksta ar drošu elektronisko parakstu, kurš satur laika zīmogu. Līguma parakstīšanas datums ir beidzamā pievienotā drošā elektroniskā paraksta un tā laika zīmoga datums. </w:t>
      </w:r>
    </w:p>
    <w:p w14:paraId="7AAB0CCE" w14:textId="1AB19612" w:rsidR="00510019" w:rsidRPr="00917DFD" w:rsidRDefault="00510019" w:rsidP="00C6324C">
      <w:pPr>
        <w:pStyle w:val="ListParagraph"/>
        <w:widowControl w:val="0"/>
        <w:tabs>
          <w:tab w:val="left" w:pos="508"/>
        </w:tabs>
        <w:spacing w:after="120"/>
        <w:ind w:left="1440"/>
        <w:jc w:val="both"/>
        <w:rPr>
          <w:rFonts w:ascii="Avenir Next" w:hAnsi="Avenir Next"/>
          <w:sz w:val="20"/>
          <w:szCs w:val="20"/>
        </w:rPr>
      </w:pPr>
    </w:p>
    <w:p w14:paraId="65C0955C" w14:textId="52F9F823" w:rsidR="00510019" w:rsidRPr="00917DFD" w:rsidRDefault="00510019" w:rsidP="00C6324C">
      <w:pPr>
        <w:pStyle w:val="NormalWeb"/>
        <w:spacing w:before="0" w:beforeAutospacing="0" w:after="120" w:afterAutospacing="0"/>
        <w:jc w:val="center"/>
        <w:rPr>
          <w:rFonts w:ascii="Avenir Next" w:hAnsi="Avenir Next"/>
          <w:b/>
          <w:bCs/>
          <w:sz w:val="20"/>
          <w:szCs w:val="20"/>
        </w:rPr>
      </w:pPr>
      <w:r w:rsidRPr="00917DFD">
        <w:rPr>
          <w:rFonts w:ascii="Avenir Next" w:hAnsi="Avenir Next"/>
          <w:b/>
          <w:bCs/>
          <w:sz w:val="20"/>
          <w:szCs w:val="20"/>
        </w:rPr>
        <w:t xml:space="preserve">8. Pušu rekvizīti un paraksti </w:t>
      </w:r>
    </w:p>
    <w:tbl>
      <w:tblPr>
        <w:tblStyle w:val="TableGrid"/>
        <w:tblW w:w="0" w:type="auto"/>
        <w:jc w:val="center"/>
        <w:tblLook w:val="04A0" w:firstRow="1" w:lastRow="0" w:firstColumn="1" w:lastColumn="0" w:noHBand="0" w:noVBand="1"/>
      </w:tblPr>
      <w:tblGrid>
        <w:gridCol w:w="4505"/>
        <w:gridCol w:w="4505"/>
      </w:tblGrid>
      <w:tr w:rsidR="00510019" w:rsidRPr="00917DFD" w14:paraId="161FF602" w14:textId="77777777" w:rsidTr="002A7133">
        <w:trPr>
          <w:jc w:val="center"/>
        </w:trPr>
        <w:tc>
          <w:tcPr>
            <w:tcW w:w="4505" w:type="dxa"/>
          </w:tcPr>
          <w:p w14:paraId="282EDA84" w14:textId="412CFEFF" w:rsidR="00510019" w:rsidRPr="00917DFD" w:rsidRDefault="00510019" w:rsidP="00C6324C">
            <w:pPr>
              <w:pStyle w:val="NormalWeb"/>
              <w:spacing w:before="0" w:beforeAutospacing="0" w:after="120" w:afterAutospacing="0"/>
              <w:rPr>
                <w:rFonts w:ascii="Avenir Next" w:hAnsi="Avenir Next"/>
                <w:b/>
                <w:bCs/>
                <w:sz w:val="20"/>
                <w:szCs w:val="20"/>
              </w:rPr>
            </w:pPr>
            <w:r w:rsidRPr="00917DFD">
              <w:rPr>
                <w:rFonts w:ascii="Avenir Next" w:hAnsi="Avenir Next"/>
                <w:color w:val="000000"/>
                <w:sz w:val="20"/>
                <w:szCs w:val="20"/>
                <w:lang w:eastAsia="lv-LV" w:bidi="lv-LV"/>
              </w:rPr>
              <w:t>Tiesību īpašnieks</w:t>
            </w:r>
            <w:r w:rsidRPr="00917DFD">
              <w:rPr>
                <w:rFonts w:ascii="Avenir Next" w:hAnsi="Avenir Next"/>
                <w:b/>
                <w:bCs/>
                <w:sz w:val="20"/>
                <w:szCs w:val="20"/>
              </w:rPr>
              <w:t>:</w:t>
            </w:r>
          </w:p>
        </w:tc>
        <w:tc>
          <w:tcPr>
            <w:tcW w:w="4505" w:type="dxa"/>
          </w:tcPr>
          <w:p w14:paraId="2881C99B" w14:textId="5247DAD4" w:rsidR="00510019" w:rsidRPr="00917DFD" w:rsidRDefault="00510019" w:rsidP="00C6324C">
            <w:pPr>
              <w:pStyle w:val="NormalWeb"/>
              <w:spacing w:before="0" w:beforeAutospacing="0" w:after="120" w:afterAutospacing="0"/>
              <w:rPr>
                <w:rFonts w:ascii="Avenir Next" w:hAnsi="Avenir Next"/>
                <w:b/>
                <w:bCs/>
                <w:sz w:val="20"/>
                <w:szCs w:val="20"/>
              </w:rPr>
            </w:pPr>
            <w:r w:rsidRPr="00917DFD">
              <w:rPr>
                <w:rFonts w:ascii="Avenir Next" w:hAnsi="Avenir Next"/>
                <w:color w:val="000000"/>
                <w:sz w:val="20"/>
                <w:szCs w:val="20"/>
                <w:lang w:eastAsia="lv-LV" w:bidi="lv-LV"/>
              </w:rPr>
              <w:t>Tiesību pārņēmējs</w:t>
            </w:r>
            <w:r w:rsidRPr="00917DFD">
              <w:rPr>
                <w:rFonts w:ascii="Avenir Next" w:hAnsi="Avenir Next"/>
                <w:b/>
                <w:bCs/>
                <w:sz w:val="20"/>
                <w:szCs w:val="20"/>
              </w:rPr>
              <w:t>:</w:t>
            </w:r>
          </w:p>
        </w:tc>
      </w:tr>
      <w:tr w:rsidR="00510019" w:rsidRPr="008D62AD" w14:paraId="7487B2F4" w14:textId="77777777" w:rsidTr="002A7133">
        <w:tblPrEx>
          <w:jc w:val="left"/>
        </w:tblPrEx>
        <w:tc>
          <w:tcPr>
            <w:tcW w:w="4505" w:type="dxa"/>
          </w:tcPr>
          <w:p w14:paraId="632D7521" w14:textId="77777777" w:rsidR="00510019" w:rsidRPr="00917DFD" w:rsidRDefault="00510019" w:rsidP="00917DFD">
            <w:pPr>
              <w:jc w:val="both"/>
              <w:rPr>
                <w:rFonts w:ascii="Avenir Next" w:hAnsi="Avenir Next"/>
                <w:b/>
                <w:bCs/>
                <w:sz w:val="20"/>
                <w:szCs w:val="20"/>
              </w:rPr>
            </w:pPr>
            <w:r w:rsidRPr="00917DFD">
              <w:rPr>
                <w:rFonts w:ascii="Avenir Next" w:hAnsi="Avenir Next"/>
                <w:b/>
                <w:bCs/>
                <w:sz w:val="20"/>
                <w:szCs w:val="20"/>
              </w:rPr>
              <w:t>Latvijas Universitātes Cietvielu fizikas institūts</w:t>
            </w:r>
          </w:p>
          <w:p w14:paraId="61F35AFD" w14:textId="77777777" w:rsidR="00510019" w:rsidRPr="00917DFD" w:rsidRDefault="00510019" w:rsidP="00917DFD">
            <w:pPr>
              <w:jc w:val="both"/>
              <w:rPr>
                <w:rFonts w:ascii="Avenir Next" w:hAnsi="Avenir Next"/>
                <w:sz w:val="20"/>
                <w:szCs w:val="20"/>
              </w:rPr>
            </w:pPr>
            <w:r w:rsidRPr="00917DFD">
              <w:rPr>
                <w:rFonts w:ascii="Avenir Next" w:hAnsi="Avenir Next"/>
                <w:sz w:val="20"/>
                <w:szCs w:val="20"/>
              </w:rPr>
              <w:t xml:space="preserve">Juridiskā adrese: Ķengaraga iela 8, </w:t>
            </w:r>
          </w:p>
          <w:p w14:paraId="4FF67A3F" w14:textId="77777777" w:rsidR="00510019" w:rsidRPr="00917DFD" w:rsidRDefault="00510019" w:rsidP="00917DFD">
            <w:pPr>
              <w:jc w:val="both"/>
              <w:rPr>
                <w:rFonts w:ascii="Avenir Next" w:hAnsi="Avenir Next"/>
                <w:sz w:val="20"/>
                <w:szCs w:val="20"/>
              </w:rPr>
            </w:pPr>
            <w:r w:rsidRPr="00917DFD">
              <w:rPr>
                <w:rFonts w:ascii="Avenir Next" w:hAnsi="Avenir Next"/>
                <w:sz w:val="20"/>
                <w:szCs w:val="20"/>
              </w:rPr>
              <w:t>Rīga, LV-1063</w:t>
            </w:r>
            <w:bookmarkStart w:id="6" w:name="_GoBack"/>
            <w:bookmarkEnd w:id="6"/>
          </w:p>
          <w:p w14:paraId="3DBC90AA" w14:textId="77777777" w:rsidR="00510019" w:rsidRPr="00917DFD" w:rsidRDefault="00510019" w:rsidP="00917DFD">
            <w:pPr>
              <w:jc w:val="both"/>
              <w:rPr>
                <w:rFonts w:ascii="Avenir Next" w:hAnsi="Avenir Next"/>
                <w:sz w:val="20"/>
                <w:szCs w:val="20"/>
              </w:rPr>
            </w:pPr>
            <w:r w:rsidRPr="00917DFD">
              <w:rPr>
                <w:rFonts w:ascii="Avenir Next" w:hAnsi="Avenir Next"/>
                <w:sz w:val="20"/>
                <w:szCs w:val="20"/>
              </w:rPr>
              <w:t>NM reģ.Nr. LV90002124925</w:t>
            </w:r>
          </w:p>
          <w:p w14:paraId="06069211" w14:textId="77777777" w:rsidR="00510019" w:rsidRPr="00917DFD" w:rsidRDefault="00510019" w:rsidP="00917DFD">
            <w:pPr>
              <w:jc w:val="both"/>
              <w:rPr>
                <w:rFonts w:ascii="Avenir Next" w:hAnsi="Avenir Next"/>
                <w:sz w:val="20"/>
                <w:szCs w:val="20"/>
              </w:rPr>
            </w:pPr>
            <w:r w:rsidRPr="00917DFD">
              <w:rPr>
                <w:rFonts w:ascii="Avenir Next" w:hAnsi="Avenir Next"/>
                <w:sz w:val="20"/>
                <w:szCs w:val="20"/>
              </w:rPr>
              <w:t>Norēķinu konts: LV41TREL970021903800B</w:t>
            </w:r>
          </w:p>
          <w:p w14:paraId="451E5484" w14:textId="77777777" w:rsidR="00510019" w:rsidRPr="00917DFD" w:rsidRDefault="00510019" w:rsidP="00917DFD">
            <w:pPr>
              <w:jc w:val="both"/>
              <w:rPr>
                <w:rFonts w:ascii="Avenir Next" w:hAnsi="Avenir Next"/>
                <w:sz w:val="20"/>
                <w:szCs w:val="20"/>
              </w:rPr>
            </w:pPr>
            <w:r w:rsidRPr="00917DFD">
              <w:rPr>
                <w:rFonts w:ascii="Avenir Next" w:hAnsi="Avenir Next"/>
                <w:sz w:val="20"/>
                <w:szCs w:val="20"/>
              </w:rPr>
              <w:t>Banka: Valsts Kase</w:t>
            </w:r>
          </w:p>
          <w:p w14:paraId="379D2A97" w14:textId="77777777" w:rsidR="00510019" w:rsidRPr="00917DFD" w:rsidRDefault="00510019" w:rsidP="00917DFD">
            <w:pPr>
              <w:jc w:val="both"/>
              <w:rPr>
                <w:rFonts w:ascii="Avenir Next" w:hAnsi="Avenir Next"/>
                <w:sz w:val="20"/>
                <w:szCs w:val="20"/>
              </w:rPr>
            </w:pPr>
            <w:r w:rsidRPr="00917DFD">
              <w:rPr>
                <w:rFonts w:ascii="Avenir Next" w:hAnsi="Avenir Next"/>
                <w:sz w:val="20"/>
                <w:szCs w:val="20"/>
              </w:rPr>
              <w:t>Bankas kods: TRELLV2X</w:t>
            </w:r>
          </w:p>
          <w:p w14:paraId="2377A625" w14:textId="77777777" w:rsidR="00510019" w:rsidRPr="00917DFD" w:rsidRDefault="00510019" w:rsidP="00C6324C">
            <w:pPr>
              <w:spacing w:after="120"/>
              <w:jc w:val="both"/>
              <w:rPr>
                <w:rFonts w:ascii="Avenir Next" w:hAnsi="Avenir Next"/>
                <w:sz w:val="20"/>
                <w:szCs w:val="20"/>
              </w:rPr>
            </w:pPr>
          </w:p>
          <w:p w14:paraId="10EAAE0C" w14:textId="460F7ACC" w:rsidR="00510019" w:rsidRPr="008D62AD" w:rsidRDefault="00510019" w:rsidP="00917DFD">
            <w:pPr>
              <w:spacing w:after="120"/>
              <w:jc w:val="both"/>
              <w:rPr>
                <w:rFonts w:ascii="Avenir Next" w:hAnsi="Avenir Next"/>
                <w:i/>
                <w:sz w:val="20"/>
                <w:szCs w:val="20"/>
              </w:rPr>
            </w:pPr>
            <w:r w:rsidRPr="00917DFD">
              <w:rPr>
                <w:rFonts w:ascii="Avenir Next" w:hAnsi="Avenir Next"/>
                <w:sz w:val="20"/>
                <w:szCs w:val="20"/>
              </w:rPr>
              <w:t>Direktors Andris Anspok</w:t>
            </w:r>
            <w:r w:rsidR="008D62AD" w:rsidRPr="00917DFD">
              <w:rPr>
                <w:rFonts w:ascii="Avenir Next" w:hAnsi="Avenir Next"/>
                <w:sz w:val="20"/>
                <w:szCs w:val="20"/>
              </w:rPr>
              <w:t>s</w:t>
            </w:r>
          </w:p>
        </w:tc>
        <w:tc>
          <w:tcPr>
            <w:tcW w:w="4505" w:type="dxa"/>
          </w:tcPr>
          <w:p w14:paraId="1623BFF4" w14:textId="77777777" w:rsidR="00510019" w:rsidRPr="008D62AD" w:rsidRDefault="00510019" w:rsidP="00C6324C">
            <w:pPr>
              <w:spacing w:after="120"/>
              <w:rPr>
                <w:rFonts w:ascii="Avenir Next" w:hAnsi="Avenir Next"/>
                <w:iCs/>
                <w:sz w:val="20"/>
                <w:szCs w:val="20"/>
              </w:rPr>
            </w:pPr>
          </w:p>
        </w:tc>
      </w:tr>
    </w:tbl>
    <w:p w14:paraId="77AC1504" w14:textId="77777777" w:rsidR="007726A3" w:rsidRPr="008D62AD" w:rsidRDefault="007726A3" w:rsidP="00C6324C">
      <w:pPr>
        <w:pStyle w:val="Bodytext30"/>
        <w:shd w:val="clear" w:color="auto" w:fill="auto"/>
        <w:spacing w:after="120" w:line="240" w:lineRule="auto"/>
        <w:ind w:right="3440"/>
        <w:jc w:val="left"/>
        <w:rPr>
          <w:rFonts w:ascii="Avenir Next" w:hAnsi="Avenir Next"/>
          <w:sz w:val="20"/>
          <w:szCs w:val="20"/>
        </w:rPr>
      </w:pPr>
    </w:p>
    <w:sectPr w:rsidR="007726A3" w:rsidRPr="008D62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venir Next">
    <w:altName w:val="Corbel"/>
    <w:charset w:val="00"/>
    <w:family w:val="swiss"/>
    <w:pitch w:val="variable"/>
    <w:sig w:usb0="00000001" w:usb1="5000204A" w:usb2="00000000" w:usb3="00000000" w:csb0="0000009B" w:csb1="00000000"/>
  </w:font>
  <w:font w:name="Default Metrics Fon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3E0"/>
    <w:multiLevelType w:val="multilevel"/>
    <w:tmpl w:val="F4CA7826"/>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482F08"/>
    <w:multiLevelType w:val="multilevel"/>
    <w:tmpl w:val="E8E65DE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45269A"/>
    <w:multiLevelType w:val="multilevel"/>
    <w:tmpl w:val="1736B854"/>
    <w:lvl w:ilvl="0">
      <w:start w:val="5"/>
      <w:numFmt w:val="decimal"/>
      <w:lvlText w:val="%1."/>
      <w:lvlJc w:val="left"/>
      <w:pPr>
        <w:ind w:left="500" w:hanging="500"/>
      </w:pPr>
      <w:rPr>
        <w:rFonts w:hint="default"/>
      </w:rPr>
    </w:lvl>
    <w:lvl w:ilvl="1">
      <w:start w:val="5"/>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441F15"/>
    <w:multiLevelType w:val="multilevel"/>
    <w:tmpl w:val="3C807CAE"/>
    <w:lvl w:ilvl="0">
      <w:start w:val="4"/>
      <w:numFmt w:val="decimal"/>
      <w:lvlText w:val="%1."/>
      <w:lvlJc w:val="left"/>
      <w:pPr>
        <w:ind w:left="500" w:hanging="500"/>
      </w:pPr>
      <w:rPr>
        <w:rFonts w:hint="default"/>
      </w:rPr>
    </w:lvl>
    <w:lvl w:ilvl="1">
      <w:start w:val="4"/>
      <w:numFmt w:val="decimal"/>
      <w:lvlText w:val="%1.%2."/>
      <w:lvlJc w:val="left"/>
      <w:pPr>
        <w:ind w:left="500" w:hanging="5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CA5FD4"/>
    <w:multiLevelType w:val="multilevel"/>
    <w:tmpl w:val="1D64D860"/>
    <w:lvl w:ilvl="0">
      <w:start w:val="5"/>
      <w:numFmt w:val="decimal"/>
      <w:lvlText w:val="%1."/>
      <w:lvlJc w:val="left"/>
      <w:pPr>
        <w:ind w:left="500" w:hanging="500"/>
      </w:pPr>
      <w:rPr>
        <w:rFonts w:hint="default"/>
      </w:rPr>
    </w:lvl>
    <w:lvl w:ilvl="1">
      <w:start w:val="5"/>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C542EDD"/>
    <w:multiLevelType w:val="hybridMultilevel"/>
    <w:tmpl w:val="C7BCF63A"/>
    <w:lvl w:ilvl="0" w:tplc="C7848F08">
      <w:start w:val="6"/>
      <w:numFmt w:val="decimal"/>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A61C67"/>
    <w:multiLevelType w:val="multilevel"/>
    <w:tmpl w:val="996A00B8"/>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57547CCB"/>
    <w:multiLevelType w:val="multilevel"/>
    <w:tmpl w:val="8578F162"/>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6CD0863"/>
    <w:multiLevelType w:val="multilevel"/>
    <w:tmpl w:val="E23CB222"/>
    <w:lvl w:ilvl="0">
      <w:start w:val="1"/>
      <w:numFmt w:val="decimal"/>
      <w:lvlText w:val="%1."/>
      <w:lvlJc w:val="left"/>
      <w:rPr>
        <w:rFonts w:ascii="Avenir Next" w:eastAsia="Default Metrics Font" w:hAnsi="Avenir Next" w:cs="Default Metrics Font" w:hint="default"/>
        <w:b/>
        <w:bCs/>
        <w:i w:val="0"/>
        <w:iCs w:val="0"/>
        <w:smallCaps w:val="0"/>
        <w:strike w:val="0"/>
        <w:color w:val="000000"/>
        <w:spacing w:val="0"/>
        <w:w w:val="100"/>
        <w:position w:val="0"/>
        <w:sz w:val="21"/>
        <w:szCs w:val="21"/>
        <w:u w:val="none"/>
        <w:lang w:val="lv-LV" w:eastAsia="lv-LV" w:bidi="lv-LV"/>
      </w:rPr>
    </w:lvl>
    <w:lvl w:ilvl="1">
      <w:start w:val="1"/>
      <w:numFmt w:val="decimal"/>
      <w:lvlText w:val="%1.%2."/>
      <w:lvlJc w:val="left"/>
      <w:rPr>
        <w:rFonts w:ascii="Avenir Next" w:eastAsia="Default Metrics Font" w:hAnsi="Avenir Next" w:cs="Default Metrics Font" w:hint="default"/>
        <w:b w:val="0"/>
        <w:bCs w:val="0"/>
        <w:i w:val="0"/>
        <w:iCs w:val="0"/>
        <w:smallCaps w:val="0"/>
        <w:strike w:val="0"/>
        <w:color w:val="000000"/>
        <w:spacing w:val="0"/>
        <w:w w:val="100"/>
        <w:position w:val="0"/>
        <w:sz w:val="21"/>
        <w:szCs w:val="21"/>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8F5F52"/>
    <w:multiLevelType w:val="hybridMultilevel"/>
    <w:tmpl w:val="9FF27712"/>
    <w:lvl w:ilvl="0" w:tplc="3668A86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0B126B"/>
    <w:multiLevelType w:val="multilevel"/>
    <w:tmpl w:val="68D647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9"/>
  </w:num>
  <w:num w:numId="3">
    <w:abstractNumId w:val="3"/>
  </w:num>
  <w:num w:numId="4">
    <w:abstractNumId w:val="2"/>
  </w:num>
  <w:num w:numId="5">
    <w:abstractNumId w:val="0"/>
  </w:num>
  <w:num w:numId="6">
    <w:abstractNumId w:val="5"/>
  </w:num>
  <w:num w:numId="7">
    <w:abstractNumId w:val="1"/>
  </w:num>
  <w:num w:numId="8">
    <w:abstractNumId w:val="6"/>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wNjQ1NDE2NjIyNjZV0lEKTi0uzszPAykwrgUA24EyDCwAAAA="/>
  </w:docVars>
  <w:rsids>
    <w:rsidRoot w:val="007726A3"/>
    <w:rsid w:val="00110942"/>
    <w:rsid w:val="00121630"/>
    <w:rsid w:val="002E711C"/>
    <w:rsid w:val="003A44A5"/>
    <w:rsid w:val="003C214D"/>
    <w:rsid w:val="004076AC"/>
    <w:rsid w:val="0042767F"/>
    <w:rsid w:val="004342AC"/>
    <w:rsid w:val="00510019"/>
    <w:rsid w:val="00536F98"/>
    <w:rsid w:val="00567F08"/>
    <w:rsid w:val="00582EA1"/>
    <w:rsid w:val="005B5576"/>
    <w:rsid w:val="0063043E"/>
    <w:rsid w:val="007726A3"/>
    <w:rsid w:val="00777E84"/>
    <w:rsid w:val="00793FDA"/>
    <w:rsid w:val="007F5524"/>
    <w:rsid w:val="008D62AD"/>
    <w:rsid w:val="00917DFD"/>
    <w:rsid w:val="00956573"/>
    <w:rsid w:val="00AB1C73"/>
    <w:rsid w:val="00C10F6F"/>
    <w:rsid w:val="00C6324C"/>
    <w:rsid w:val="00E62FD7"/>
    <w:rsid w:val="00EE0592"/>
    <w:rsid w:val="00FB0A7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2389"/>
  <w15:chartTrackingRefBased/>
  <w15:docId w15:val="{2C5991B4-B437-7E47-8AE7-D254E013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rsid w:val="007726A3"/>
    <w:rPr>
      <w:rFonts w:ascii="Default Metrics Font" w:eastAsia="Default Metrics Font" w:hAnsi="Default Metrics Font" w:cs="Default Metrics Font"/>
      <w:b w:val="0"/>
      <w:bCs w:val="0"/>
      <w:i w:val="0"/>
      <w:iCs w:val="0"/>
      <w:smallCaps w:val="0"/>
      <w:strike w:val="0"/>
      <w:sz w:val="21"/>
      <w:szCs w:val="21"/>
      <w:u w:val="none"/>
    </w:rPr>
  </w:style>
  <w:style w:type="character" w:customStyle="1" w:styleId="Heading1">
    <w:name w:val="Heading #1_"/>
    <w:basedOn w:val="DefaultParagraphFont"/>
    <w:link w:val="Heading10"/>
    <w:rsid w:val="007726A3"/>
    <w:rPr>
      <w:rFonts w:ascii="Default Metrics Font" w:eastAsia="Default Metrics Font" w:hAnsi="Default Metrics Font" w:cs="Default Metrics Font"/>
      <w:b/>
      <w:bCs/>
      <w:sz w:val="21"/>
      <w:szCs w:val="21"/>
      <w:shd w:val="clear" w:color="auto" w:fill="FFFFFF"/>
    </w:rPr>
  </w:style>
  <w:style w:type="character" w:customStyle="1" w:styleId="Bodytext3">
    <w:name w:val="Body text (3)_"/>
    <w:basedOn w:val="DefaultParagraphFont"/>
    <w:link w:val="Bodytext30"/>
    <w:rsid w:val="007726A3"/>
    <w:rPr>
      <w:rFonts w:ascii="Default Metrics Font" w:eastAsia="Default Metrics Font" w:hAnsi="Default Metrics Font" w:cs="Default Metrics Font"/>
      <w:b/>
      <w:bCs/>
      <w:sz w:val="21"/>
      <w:szCs w:val="21"/>
      <w:shd w:val="clear" w:color="auto" w:fill="FFFFFF"/>
    </w:rPr>
  </w:style>
  <w:style w:type="character" w:customStyle="1" w:styleId="Bodytext2Italic">
    <w:name w:val="Body text (2) + Italic"/>
    <w:basedOn w:val="Bodytext2"/>
    <w:rsid w:val="007726A3"/>
    <w:rPr>
      <w:rFonts w:ascii="Default Metrics Font" w:eastAsia="Default Metrics Font" w:hAnsi="Default Metrics Font" w:cs="Default Metrics Font"/>
      <w:b w:val="0"/>
      <w:bCs w:val="0"/>
      <w:i/>
      <w:iCs/>
      <w:smallCaps w:val="0"/>
      <w:strike w:val="0"/>
      <w:color w:val="000000"/>
      <w:spacing w:val="0"/>
      <w:w w:val="100"/>
      <w:position w:val="0"/>
      <w:sz w:val="21"/>
      <w:szCs w:val="21"/>
      <w:u w:val="none"/>
      <w:lang w:val="lv-LV" w:eastAsia="lv-LV" w:bidi="lv-LV"/>
    </w:rPr>
  </w:style>
  <w:style w:type="character" w:customStyle="1" w:styleId="Bodytext2Bold">
    <w:name w:val="Body text (2) + Bold"/>
    <w:basedOn w:val="Bodytext2"/>
    <w:rsid w:val="007726A3"/>
    <w:rPr>
      <w:rFonts w:ascii="Default Metrics Font" w:eastAsia="Default Metrics Font" w:hAnsi="Default Metrics Font" w:cs="Default Metrics Font"/>
      <w:b/>
      <w:bCs/>
      <w:i w:val="0"/>
      <w:iCs w:val="0"/>
      <w:smallCaps w:val="0"/>
      <w:strike w:val="0"/>
      <w:color w:val="000000"/>
      <w:spacing w:val="0"/>
      <w:w w:val="100"/>
      <w:position w:val="0"/>
      <w:sz w:val="21"/>
      <w:szCs w:val="21"/>
      <w:u w:val="none"/>
      <w:lang w:val="lv-LV" w:eastAsia="lv-LV" w:bidi="lv-LV"/>
    </w:rPr>
  </w:style>
  <w:style w:type="character" w:customStyle="1" w:styleId="Bodytext20">
    <w:name w:val="Body text (2)"/>
    <w:basedOn w:val="Bodytext2"/>
    <w:rsid w:val="007726A3"/>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single"/>
      <w:lang w:val="lv-LV" w:eastAsia="lv-LV" w:bidi="lv-LV"/>
    </w:rPr>
  </w:style>
  <w:style w:type="character" w:customStyle="1" w:styleId="Bodytext4">
    <w:name w:val="Body text (4)_"/>
    <w:basedOn w:val="DefaultParagraphFont"/>
    <w:link w:val="Bodytext40"/>
    <w:rsid w:val="007726A3"/>
    <w:rPr>
      <w:rFonts w:ascii="Default Metrics Font" w:eastAsia="Default Metrics Font" w:hAnsi="Default Metrics Font" w:cs="Default Metrics Font"/>
      <w:i/>
      <w:iCs/>
      <w:sz w:val="21"/>
      <w:szCs w:val="21"/>
      <w:shd w:val="clear" w:color="auto" w:fill="FFFFFF"/>
    </w:rPr>
  </w:style>
  <w:style w:type="character" w:customStyle="1" w:styleId="Bodytext4NotItalic">
    <w:name w:val="Body text (4) + Not Italic"/>
    <w:basedOn w:val="Bodytext4"/>
    <w:rsid w:val="007726A3"/>
    <w:rPr>
      <w:rFonts w:ascii="Default Metrics Font" w:eastAsia="Default Metrics Font" w:hAnsi="Default Metrics Font" w:cs="Default Metrics Font"/>
      <w:i/>
      <w:iCs/>
      <w:color w:val="000000"/>
      <w:spacing w:val="0"/>
      <w:w w:val="100"/>
      <w:position w:val="0"/>
      <w:sz w:val="21"/>
      <w:szCs w:val="21"/>
      <w:shd w:val="clear" w:color="auto" w:fill="FFFFFF"/>
      <w:lang w:val="lv-LV" w:eastAsia="lv-LV" w:bidi="lv-LV"/>
    </w:rPr>
  </w:style>
  <w:style w:type="character" w:customStyle="1" w:styleId="Bodytext3NotBold">
    <w:name w:val="Body text (3) + Not Bold"/>
    <w:basedOn w:val="Bodytext3"/>
    <w:rsid w:val="007726A3"/>
    <w:rPr>
      <w:rFonts w:ascii="Default Metrics Font" w:eastAsia="Default Metrics Font" w:hAnsi="Default Metrics Font" w:cs="Default Metrics Font"/>
      <w:b/>
      <w:bCs/>
      <w:color w:val="000000"/>
      <w:spacing w:val="0"/>
      <w:w w:val="100"/>
      <w:position w:val="0"/>
      <w:sz w:val="21"/>
      <w:szCs w:val="21"/>
      <w:shd w:val="clear" w:color="auto" w:fill="FFFFFF"/>
      <w:lang w:val="lv-LV" w:eastAsia="lv-LV" w:bidi="lv-LV"/>
    </w:rPr>
  </w:style>
  <w:style w:type="paragraph" w:customStyle="1" w:styleId="Heading10">
    <w:name w:val="Heading #1"/>
    <w:basedOn w:val="Normal"/>
    <w:link w:val="Heading1"/>
    <w:rsid w:val="007726A3"/>
    <w:pPr>
      <w:widowControl w:val="0"/>
      <w:shd w:val="clear" w:color="auto" w:fill="FFFFFF"/>
      <w:spacing w:before="620" w:line="317" w:lineRule="exact"/>
      <w:jc w:val="center"/>
      <w:outlineLvl w:val="0"/>
    </w:pPr>
    <w:rPr>
      <w:rFonts w:ascii="Default Metrics Font" w:eastAsia="Default Metrics Font" w:hAnsi="Default Metrics Font" w:cs="Default Metrics Font"/>
      <w:b/>
      <w:bCs/>
      <w:sz w:val="21"/>
      <w:szCs w:val="21"/>
    </w:rPr>
  </w:style>
  <w:style w:type="paragraph" w:customStyle="1" w:styleId="Bodytext30">
    <w:name w:val="Body text (3)"/>
    <w:basedOn w:val="Normal"/>
    <w:link w:val="Bodytext3"/>
    <w:rsid w:val="007726A3"/>
    <w:pPr>
      <w:widowControl w:val="0"/>
      <w:shd w:val="clear" w:color="auto" w:fill="FFFFFF"/>
      <w:spacing w:line="317" w:lineRule="exact"/>
      <w:jc w:val="center"/>
    </w:pPr>
    <w:rPr>
      <w:rFonts w:ascii="Default Metrics Font" w:eastAsia="Default Metrics Font" w:hAnsi="Default Metrics Font" w:cs="Default Metrics Font"/>
      <w:b/>
      <w:bCs/>
      <w:sz w:val="21"/>
      <w:szCs w:val="21"/>
    </w:rPr>
  </w:style>
  <w:style w:type="paragraph" w:customStyle="1" w:styleId="Bodytext40">
    <w:name w:val="Body text (4)"/>
    <w:basedOn w:val="Normal"/>
    <w:link w:val="Bodytext4"/>
    <w:rsid w:val="007726A3"/>
    <w:pPr>
      <w:widowControl w:val="0"/>
      <w:shd w:val="clear" w:color="auto" w:fill="FFFFFF"/>
      <w:spacing w:line="317" w:lineRule="exact"/>
      <w:jc w:val="both"/>
    </w:pPr>
    <w:rPr>
      <w:rFonts w:ascii="Default Metrics Font" w:eastAsia="Default Metrics Font" w:hAnsi="Default Metrics Font" w:cs="Default Metrics Font"/>
      <w:i/>
      <w:iCs/>
      <w:sz w:val="21"/>
      <w:szCs w:val="21"/>
    </w:rPr>
  </w:style>
  <w:style w:type="paragraph" w:styleId="ListParagraph">
    <w:name w:val="List Paragraph"/>
    <w:basedOn w:val="Normal"/>
    <w:uiPriority w:val="34"/>
    <w:qFormat/>
    <w:rsid w:val="007726A3"/>
    <w:pPr>
      <w:ind w:left="720"/>
      <w:contextualSpacing/>
    </w:pPr>
  </w:style>
  <w:style w:type="paragraph" w:styleId="NormalWeb">
    <w:name w:val="Normal (Web)"/>
    <w:basedOn w:val="Normal"/>
    <w:uiPriority w:val="99"/>
    <w:unhideWhenUsed/>
    <w:rsid w:val="007726A3"/>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510019"/>
    <w:rPr>
      <w:sz w:val="16"/>
      <w:szCs w:val="16"/>
    </w:rPr>
  </w:style>
  <w:style w:type="paragraph" w:styleId="CommentText">
    <w:name w:val="annotation text"/>
    <w:basedOn w:val="Normal"/>
    <w:link w:val="CommentTextChar"/>
    <w:uiPriority w:val="99"/>
    <w:semiHidden/>
    <w:unhideWhenUsed/>
    <w:rsid w:val="00510019"/>
    <w:rPr>
      <w:sz w:val="20"/>
      <w:szCs w:val="20"/>
    </w:rPr>
  </w:style>
  <w:style w:type="character" w:customStyle="1" w:styleId="CommentTextChar">
    <w:name w:val="Comment Text Char"/>
    <w:basedOn w:val="DefaultParagraphFont"/>
    <w:link w:val="CommentText"/>
    <w:uiPriority w:val="99"/>
    <w:semiHidden/>
    <w:rsid w:val="00510019"/>
    <w:rPr>
      <w:sz w:val="20"/>
      <w:szCs w:val="20"/>
    </w:rPr>
  </w:style>
  <w:style w:type="table" w:styleId="TableGrid">
    <w:name w:val="Table Grid"/>
    <w:basedOn w:val="TableNormal"/>
    <w:uiPriority w:val="39"/>
    <w:rsid w:val="00510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09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94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62FD7"/>
    <w:rPr>
      <w:b/>
      <w:bCs/>
    </w:rPr>
  </w:style>
  <w:style w:type="character" w:customStyle="1" w:styleId="CommentSubjectChar">
    <w:name w:val="Comment Subject Char"/>
    <w:basedOn w:val="CommentTextChar"/>
    <w:link w:val="CommentSubject"/>
    <w:uiPriority w:val="99"/>
    <w:semiHidden/>
    <w:rsid w:val="00E62F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793fe6a-fa30-40d0-91d0-7d74abe4b2c9" xsi:nil="true"/>
    <lcf76f155ced4ddcb4097134ff3c332f xmlns="bca3d327-2aa5-4109-a750-173461e020e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C1F6C01458044F889ED679B47DF9D6" ma:contentTypeVersion="16" ma:contentTypeDescription="Create a new document." ma:contentTypeScope="" ma:versionID="d65e2d8ea62cbd1e7cfebe0139cc9b93">
  <xsd:schema xmlns:xsd="http://www.w3.org/2001/XMLSchema" xmlns:xs="http://www.w3.org/2001/XMLSchema" xmlns:p="http://schemas.microsoft.com/office/2006/metadata/properties" xmlns:ns2="bca3d327-2aa5-4109-a750-173461e020ea" xmlns:ns3="7793fe6a-fa30-40d0-91d0-7d74abe4b2c9" targetNamespace="http://schemas.microsoft.com/office/2006/metadata/properties" ma:root="true" ma:fieldsID="3371dbe4fe87d014837d97f5852bddf4" ns2:_="" ns3:_="">
    <xsd:import namespace="bca3d327-2aa5-4109-a750-173461e020ea"/>
    <xsd:import namespace="7793fe6a-fa30-40d0-91d0-7d74abe4b2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3d327-2aa5-4109-a750-173461e020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2aced2-3d0b-40d7-a9a5-08f5937bd9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93fe6a-fa30-40d0-91d0-7d74abe4b2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6d0707-78b6-471f-8d81-39ff16168fe4}" ma:internalName="TaxCatchAll" ma:showField="CatchAllData" ma:web="7793fe6a-fa30-40d0-91d0-7d74abe4b2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54DDD-8B2A-44AF-8758-8067E2818504}">
  <ds:schemaRefs>
    <ds:schemaRef ds:uri="http://schemas.microsoft.com/sharepoint/v3/contenttype/forms"/>
  </ds:schemaRefs>
</ds:datastoreItem>
</file>

<file path=customXml/itemProps2.xml><?xml version="1.0" encoding="utf-8"?>
<ds:datastoreItem xmlns:ds="http://schemas.openxmlformats.org/officeDocument/2006/customXml" ds:itemID="{6684FFDC-9648-4796-83D6-ABF73B0BD1BE}">
  <ds:schemaRef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terms/"/>
    <ds:schemaRef ds:uri="http://purl.org/dc/elements/1.1/"/>
    <ds:schemaRef ds:uri="http://purl.org/dc/dcmitype/"/>
    <ds:schemaRef ds:uri="7793fe6a-fa30-40d0-91d0-7d74abe4b2c9"/>
    <ds:schemaRef ds:uri="bca3d327-2aa5-4109-a750-173461e020ea"/>
    <ds:schemaRef ds:uri="http://schemas.microsoft.com/office/2006/metadata/properties"/>
  </ds:schemaRefs>
</ds:datastoreItem>
</file>

<file path=customXml/itemProps3.xml><?xml version="1.0" encoding="utf-8"?>
<ds:datastoreItem xmlns:ds="http://schemas.openxmlformats.org/officeDocument/2006/customXml" ds:itemID="{EAA2879A-E835-42CD-89EB-A03CB2947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3d327-2aa5-4109-a750-173461e020ea"/>
    <ds:schemaRef ds:uri="7793fe6a-fa30-40d0-91d0-7d74abe4b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18BE65-33D8-417D-9EC5-7BE17F137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Alfs Raudis</cp:lastModifiedBy>
  <cp:revision>5</cp:revision>
  <dcterms:created xsi:type="dcterms:W3CDTF">2022-09-09T08:27:00Z</dcterms:created>
  <dcterms:modified xsi:type="dcterms:W3CDTF">2022-09-13T08:48:00Z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0x0101006EC1F6C01458044F889ED679B47DF9D6</vt:lpwstr>
  </property>
  <property fmtid="{D5CDD505-2E9C-101B-9397-08002B2CF9AE}" pid="3" name="MediaServiceImageTags">
    <vt:lpwstr/>
  </property>
</Properties>
</file>