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1B388" w14:textId="77777777" w:rsidR="00466BB9" w:rsidRDefault="00F21953">
      <w:pPr>
        <w:pStyle w:val="Bodytext40"/>
        <w:shd w:val="clear" w:color="auto" w:fill="auto"/>
        <w:spacing w:after="120" w:line="240" w:lineRule="auto"/>
        <w:jc w:val="right"/>
        <w:rPr>
          <w:rFonts w:ascii="Avenir Next" w:hAnsi="Avenir Next"/>
          <w:color w:val="000000"/>
          <w:sz w:val="20"/>
          <w:szCs w:val="20"/>
        </w:rPr>
      </w:pPr>
      <w:r>
        <w:rPr>
          <w:rFonts w:ascii="Avenir Next" w:hAnsi="Avenir Next"/>
          <w:color w:val="000000"/>
          <w:sz w:val="20"/>
        </w:rPr>
        <w:t>Appendix No. 4</w:t>
      </w:r>
    </w:p>
    <w:p w14:paraId="3CF11A4F" w14:textId="77777777" w:rsidR="00466BB9" w:rsidRDefault="00466BB9">
      <w:pPr>
        <w:pStyle w:val="Bodytext40"/>
        <w:shd w:val="clear" w:color="auto" w:fill="auto"/>
        <w:spacing w:after="120" w:line="240" w:lineRule="auto"/>
        <w:rPr>
          <w:rFonts w:ascii="Avenir Next" w:hAnsi="Avenir Next"/>
          <w:sz w:val="20"/>
          <w:szCs w:val="20"/>
        </w:rPr>
      </w:pPr>
    </w:p>
    <w:p w14:paraId="088B217E" w14:textId="77777777" w:rsidR="00466BB9" w:rsidRDefault="00F21953">
      <w:pPr>
        <w:spacing w:after="120"/>
        <w:jc w:val="center"/>
        <w:rPr>
          <w:rFonts w:ascii="Avenir Next" w:hAnsi="Avenir Next"/>
          <w:b/>
          <w:bCs/>
          <w:color w:val="000000"/>
          <w:sz w:val="20"/>
          <w:szCs w:val="20"/>
        </w:rPr>
      </w:pPr>
      <w:r>
        <w:rPr>
          <w:rFonts w:ascii="Avenir Next" w:hAnsi="Avenir Next"/>
          <w:b/>
          <w:color w:val="000000"/>
          <w:sz w:val="20"/>
        </w:rPr>
        <w:t xml:space="preserve">TITLE/RIGHTS EXPROPRIATION/SALES AGREEMENT No. </w:t>
      </w:r>
    </w:p>
    <w:p w14:paraId="5C909B9D" w14:textId="77777777" w:rsidR="00466BB9" w:rsidRDefault="00466BB9">
      <w:pPr>
        <w:spacing w:after="120"/>
        <w:jc w:val="center"/>
        <w:rPr>
          <w:rFonts w:ascii="Avenir Next" w:hAnsi="Avenir Next"/>
          <w:b/>
          <w:bCs/>
          <w:color w:val="000000"/>
          <w:sz w:val="20"/>
          <w:szCs w:val="20"/>
        </w:rPr>
      </w:pPr>
    </w:p>
    <w:p w14:paraId="32AEC2C2" w14:textId="77777777" w:rsidR="00466BB9" w:rsidRDefault="00466BB9">
      <w:pPr>
        <w:spacing w:after="120"/>
        <w:jc w:val="center"/>
        <w:rPr>
          <w:rFonts w:ascii="Avenir Next" w:hAnsi="Avenir Next"/>
          <w:b/>
          <w:bCs/>
          <w:sz w:val="20"/>
          <w:szCs w:val="20"/>
        </w:rPr>
      </w:pPr>
    </w:p>
    <w:p w14:paraId="75725574" w14:textId="77777777" w:rsidR="00466BB9" w:rsidRDefault="00F21953">
      <w:pPr>
        <w:tabs>
          <w:tab w:val="left" w:pos="5750"/>
          <w:tab w:val="left" w:leader="dot" w:pos="7435"/>
        </w:tabs>
        <w:spacing w:after="120"/>
        <w:jc w:val="both"/>
        <w:rPr>
          <w:rFonts w:ascii="Avenir Next" w:hAnsi="Avenir Next"/>
          <w:sz w:val="20"/>
          <w:szCs w:val="20"/>
        </w:rPr>
      </w:pPr>
      <w:r>
        <w:rPr>
          <w:rFonts w:ascii="Avenir Next" w:hAnsi="Avenir Next"/>
          <w:color w:val="000000"/>
          <w:sz w:val="20"/>
        </w:rPr>
        <w:t>Riga, Latvia</w:t>
      </w:r>
      <w:r>
        <w:tab/>
      </w:r>
      <w:r>
        <w:rPr>
          <w:rFonts w:ascii="Avenir Next" w:hAnsi="Avenir Next"/>
          <w:color w:val="000000"/>
          <w:sz w:val="20"/>
        </w:rPr>
        <w:t>_________ ___, 2022</w:t>
      </w:r>
      <w:r>
        <w:tab/>
      </w:r>
    </w:p>
    <w:p w14:paraId="3E454032" w14:textId="77777777" w:rsidR="00466BB9" w:rsidRDefault="00F21953">
      <w:pPr>
        <w:spacing w:after="120"/>
        <w:jc w:val="both"/>
        <w:rPr>
          <w:rFonts w:ascii="Avenir Next" w:hAnsi="Avenir Next"/>
          <w:sz w:val="20"/>
          <w:szCs w:val="20"/>
        </w:rPr>
      </w:pPr>
      <w:r>
        <w:rPr>
          <w:rFonts w:ascii="Avenir Next" w:hAnsi="Avenir Next"/>
          <w:sz w:val="20"/>
        </w:rPr>
        <w:t xml:space="preserve">Institute of Solid State Physics </w:t>
      </w:r>
      <w:r>
        <w:rPr>
          <w:rFonts w:ascii="Avenir Next" w:hAnsi="Avenir Next"/>
          <w:i/>
          <w:sz w:val="20"/>
        </w:rPr>
        <w:t>[Cietvielu fizikas institūts]</w:t>
      </w:r>
      <w:r>
        <w:rPr>
          <w:rFonts w:ascii="Avenir Next" w:hAnsi="Avenir Next"/>
          <w:sz w:val="20"/>
        </w:rPr>
        <w:t xml:space="preserve"> of the University of Latvia, scientific institution registration certificate No. 381016, legal address: Kengaraga iela 8, Riga, LV-1063, Latvia, represented by its director Andris Anspoks </w:t>
      </w:r>
      <w:r>
        <w:rPr>
          <w:rFonts w:ascii="Avenir Next" w:hAnsi="Avenir Next"/>
          <w:i/>
          <w:sz w:val="20"/>
        </w:rPr>
        <w:t>[Andris Anspoks]</w:t>
      </w:r>
      <w:r>
        <w:rPr>
          <w:rFonts w:ascii="Avenir Next" w:hAnsi="Avenir Next"/>
          <w:sz w:val="20"/>
        </w:rPr>
        <w:t xml:space="preserve"> </w:t>
      </w:r>
      <w:r>
        <w:rPr>
          <w:rFonts w:ascii="Avenir Next" w:hAnsi="Avenir Next"/>
          <w:color w:val="000000"/>
          <w:sz w:val="20"/>
        </w:rPr>
        <w:t xml:space="preserve">(hereinafter referred to as the </w:t>
      </w:r>
      <w:r>
        <w:rPr>
          <w:rStyle w:val="Bodytext2Bold"/>
          <w:rFonts w:ascii="Avenir Next" w:hAnsi="Avenir Next"/>
          <w:b w:val="0"/>
          <w:i/>
          <w:sz w:val="20"/>
        </w:rPr>
        <w:t>Rights Owner</w:t>
      </w:r>
      <w:r>
        <w:rPr>
          <w:rStyle w:val="Bodytext2Bold"/>
          <w:rFonts w:ascii="Avenir Next" w:hAnsi="Avenir Next"/>
          <w:b w:val="0"/>
          <w:sz w:val="20"/>
        </w:rPr>
        <w:t>),</w:t>
      </w:r>
      <w:r>
        <w:rPr>
          <w:rFonts w:ascii="Avenir Next" w:hAnsi="Avenir Next"/>
          <w:color w:val="000000"/>
          <w:sz w:val="20"/>
        </w:rPr>
        <w:t xml:space="preserve"> on </w:t>
      </w:r>
      <w:r>
        <w:rPr>
          <w:rFonts w:ascii="Avenir Next" w:hAnsi="Avenir Next"/>
          <w:color w:val="000000"/>
          <w:sz w:val="20"/>
        </w:rPr>
        <w:t>the one hand, and</w:t>
      </w:r>
    </w:p>
    <w:p w14:paraId="01BC9E27" w14:textId="77777777" w:rsidR="00466BB9" w:rsidRDefault="00F21953">
      <w:pPr>
        <w:spacing w:after="120"/>
        <w:rPr>
          <w:rFonts w:ascii="Avenir Next" w:hAnsi="Avenir Next"/>
          <w:color w:val="000000"/>
          <w:sz w:val="20"/>
          <w:szCs w:val="20"/>
        </w:rPr>
      </w:pPr>
      <w:r>
        <w:rPr>
          <w:rStyle w:val="Bodytext2Italic"/>
          <w:rFonts w:ascii="Avenir Next" w:hAnsi="Avenir Next"/>
          <w:sz w:val="20"/>
        </w:rPr>
        <w:t>Details of a natural or legal person</w:t>
      </w:r>
      <w:r>
        <w:rPr>
          <w:rFonts w:ascii="Avenir Next" w:hAnsi="Avenir Next"/>
          <w:color w:val="000000"/>
          <w:sz w:val="20"/>
        </w:rPr>
        <w:t xml:space="preserve"> (hereinafter referred to as the</w:t>
      </w:r>
      <w:r>
        <w:rPr>
          <w:rStyle w:val="Bodytext2Bold"/>
          <w:rFonts w:ascii="Avenir Next" w:hAnsi="Avenir Next"/>
          <w:b w:val="0"/>
          <w:i/>
          <w:sz w:val="20"/>
        </w:rPr>
        <w:t xml:space="preserve"> Rights Assignee</w:t>
      </w:r>
      <w:r>
        <w:rPr>
          <w:rStyle w:val="Bodytext2Bold"/>
          <w:rFonts w:ascii="Avenir Next" w:hAnsi="Avenir Next"/>
          <w:b w:val="0"/>
          <w:sz w:val="20"/>
        </w:rPr>
        <w:t>),</w:t>
      </w:r>
      <w:r>
        <w:rPr>
          <w:rFonts w:ascii="Avenir Next" w:hAnsi="Avenir Next"/>
          <w:color w:val="000000"/>
          <w:sz w:val="20"/>
        </w:rPr>
        <w:t xml:space="preserve"> represented by its board member who acts pursuant to articles of association, on the other hand, hereinafter referred collectively to as the </w:t>
      </w:r>
      <w:r>
        <w:rPr>
          <w:rFonts w:ascii="Avenir Next" w:hAnsi="Avenir Next"/>
          <w:i/>
          <w:color w:val="000000"/>
          <w:sz w:val="20"/>
        </w:rPr>
        <w:t>Parties</w:t>
      </w:r>
      <w:r>
        <w:rPr>
          <w:rFonts w:ascii="Avenir Next" w:hAnsi="Avenir Next"/>
          <w:color w:val="000000"/>
          <w:sz w:val="20"/>
        </w:rPr>
        <w:t xml:space="preserve">, </w:t>
      </w:r>
    </w:p>
    <w:p w14:paraId="3C0BE56E" w14:textId="77777777" w:rsidR="00466BB9" w:rsidRDefault="00F21953">
      <w:pPr>
        <w:pStyle w:val="ListParagraph"/>
        <w:numPr>
          <w:ilvl w:val="0"/>
          <w:numId w:val="2"/>
        </w:numPr>
        <w:spacing w:after="120"/>
        <w:rPr>
          <w:rFonts w:ascii="Avenir Next" w:hAnsi="Avenir Next"/>
          <w:color w:val="000000"/>
          <w:sz w:val="20"/>
          <w:szCs w:val="20"/>
        </w:rPr>
      </w:pPr>
      <w:r>
        <w:rPr>
          <w:rFonts w:ascii="Avenir Next" w:hAnsi="Avenir Next"/>
          <w:color w:val="000000"/>
          <w:sz w:val="20"/>
        </w:rPr>
        <w:t xml:space="preserve">guided by the regulatory enactments of the Republic of Latvia and taking into account the fact that the Rights Owner owns ownership rights, as well as property rights of copyright, on the teaching set in physics on holography mentioned in paragraph 1.1 of </w:t>
      </w:r>
      <w:r>
        <w:rPr>
          <w:rFonts w:ascii="Avenir Next" w:hAnsi="Avenir Next"/>
          <w:color w:val="000000"/>
          <w:sz w:val="20"/>
        </w:rPr>
        <w:t xml:space="preserve">this Agreement, as confidential information within the meaning of the Law on the Protection of Trade Secrets </w:t>
      </w:r>
      <w:r>
        <w:rPr>
          <w:rFonts w:ascii="Avenir Next" w:hAnsi="Avenir Next"/>
          <w:i/>
          <w:color w:val="000000"/>
          <w:sz w:val="20"/>
        </w:rPr>
        <w:t>[Komercnoslēpuma aizsardzības likums]</w:t>
      </w:r>
      <w:r>
        <w:rPr>
          <w:rFonts w:ascii="Avenir Next" w:hAnsi="Avenir Next"/>
          <w:color w:val="000000"/>
          <w:sz w:val="20"/>
        </w:rPr>
        <w:t xml:space="preserve">, </w:t>
      </w:r>
    </w:p>
    <w:p w14:paraId="2F6D8DB2" w14:textId="77777777" w:rsidR="00466BB9" w:rsidRDefault="00F21953">
      <w:pPr>
        <w:pStyle w:val="ListParagraph"/>
        <w:numPr>
          <w:ilvl w:val="0"/>
          <w:numId w:val="2"/>
        </w:numPr>
        <w:spacing w:after="120"/>
        <w:rPr>
          <w:rFonts w:ascii="Avenir Next" w:hAnsi="Avenir Next"/>
          <w:color w:val="000000"/>
          <w:sz w:val="20"/>
          <w:szCs w:val="20"/>
        </w:rPr>
      </w:pPr>
      <w:r>
        <w:rPr>
          <w:rFonts w:ascii="Avenir Next" w:hAnsi="Avenir Next"/>
          <w:color w:val="000000"/>
          <w:sz w:val="20"/>
        </w:rPr>
        <w:t>and taking into account the results of the intellectual property auction organized by the Rights Owner, the</w:t>
      </w:r>
      <w:r>
        <w:rPr>
          <w:rFonts w:ascii="Avenir Next" w:hAnsi="Avenir Next"/>
          <w:color w:val="000000"/>
          <w:sz w:val="20"/>
        </w:rPr>
        <w:t xml:space="preserve"> price offered in the auction by the Rights Assignee,</w:t>
      </w:r>
    </w:p>
    <w:p w14:paraId="18E1C341" w14:textId="77777777" w:rsidR="00466BB9" w:rsidRDefault="00F21953">
      <w:pPr>
        <w:spacing w:after="120"/>
        <w:rPr>
          <w:rFonts w:ascii="Avenir Next" w:hAnsi="Avenir Next"/>
          <w:color w:val="000000"/>
          <w:sz w:val="20"/>
          <w:szCs w:val="20"/>
        </w:rPr>
      </w:pPr>
      <w:r>
        <w:rPr>
          <w:rFonts w:ascii="Avenir Next" w:hAnsi="Avenir Next"/>
          <w:color w:val="000000"/>
          <w:sz w:val="20"/>
        </w:rPr>
        <w:t>conclude the present Agreement with the below content:</w:t>
      </w:r>
    </w:p>
    <w:p w14:paraId="280C4312" w14:textId="77777777" w:rsidR="00466BB9" w:rsidRDefault="00F21953">
      <w:pPr>
        <w:spacing w:after="120"/>
        <w:rPr>
          <w:rFonts w:ascii="Avenir Next" w:hAnsi="Avenir Next"/>
          <w:color w:val="000000"/>
          <w:sz w:val="20"/>
          <w:szCs w:val="20"/>
        </w:rPr>
      </w:pPr>
      <w:r>
        <w:rPr>
          <w:rFonts w:ascii="Avenir Next" w:hAnsi="Avenir Next"/>
          <w:color w:val="000000"/>
          <w:sz w:val="20"/>
        </w:rPr>
        <w:t xml:space="preserve"> </w:t>
      </w:r>
    </w:p>
    <w:p w14:paraId="7975D4B0" w14:textId="77777777" w:rsidR="00466BB9" w:rsidRDefault="00F21953">
      <w:pPr>
        <w:pStyle w:val="Heading10"/>
        <w:keepNext/>
        <w:keepLines/>
        <w:numPr>
          <w:ilvl w:val="0"/>
          <w:numId w:val="1"/>
        </w:numPr>
        <w:shd w:val="clear" w:color="auto" w:fill="auto"/>
        <w:tabs>
          <w:tab w:val="left" w:pos="300"/>
        </w:tabs>
        <w:spacing w:before="0" w:after="120" w:line="240" w:lineRule="auto"/>
        <w:ind w:left="500" w:hanging="500"/>
        <w:jc w:val="both"/>
        <w:rPr>
          <w:rFonts w:ascii="Avenir Next" w:hAnsi="Avenir Next"/>
          <w:sz w:val="20"/>
          <w:szCs w:val="20"/>
        </w:rPr>
      </w:pPr>
      <w:bookmarkStart w:id="0" w:name="bookmark10"/>
      <w:r>
        <w:rPr>
          <w:rFonts w:ascii="Avenir Next" w:hAnsi="Avenir Next"/>
          <w:color w:val="000000"/>
          <w:sz w:val="20"/>
        </w:rPr>
        <w:t>Agreement Subject</w:t>
      </w:r>
      <w:bookmarkEnd w:id="0"/>
    </w:p>
    <w:p w14:paraId="386D6B42" w14:textId="77777777" w:rsidR="00466BB9" w:rsidRDefault="00F21953">
      <w:pPr>
        <w:widowControl w:val="0"/>
        <w:numPr>
          <w:ilvl w:val="1"/>
          <w:numId w:val="1"/>
        </w:numPr>
        <w:tabs>
          <w:tab w:val="left" w:pos="483"/>
        </w:tabs>
        <w:spacing w:after="120"/>
        <w:jc w:val="both"/>
        <w:rPr>
          <w:rFonts w:ascii="Avenir Next" w:hAnsi="Avenir Next"/>
          <w:sz w:val="20"/>
          <w:szCs w:val="20"/>
        </w:rPr>
      </w:pPr>
      <w:r>
        <w:rPr>
          <w:rFonts w:ascii="Avenir Next" w:hAnsi="Avenir Next"/>
          <w:color w:val="000000"/>
          <w:sz w:val="20"/>
        </w:rPr>
        <w:t>The Rights Owner undertakes to transfer and the Rights Transferee undertakes to accept the ownership rights, as well as the pro</w:t>
      </w:r>
      <w:r>
        <w:rPr>
          <w:rFonts w:ascii="Avenir Next" w:hAnsi="Avenir Next"/>
          <w:color w:val="000000"/>
          <w:sz w:val="20"/>
        </w:rPr>
        <w:t>perty rights of the copyright to the teaching kit in physics on holography</w:t>
      </w:r>
      <w:r>
        <w:rPr>
          <w:rFonts w:ascii="Avenir Next" w:hAnsi="Avenir Next"/>
          <w:sz w:val="20"/>
        </w:rPr>
        <w:t xml:space="preserve">, consisting of three Design registrations, know-how and copyrighted works. (hereinafter referred to as the </w:t>
      </w:r>
      <w:r>
        <w:rPr>
          <w:rFonts w:ascii="Avenir Next" w:hAnsi="Avenir Next"/>
          <w:i/>
          <w:sz w:val="20"/>
        </w:rPr>
        <w:t>Learning Kit</w:t>
      </w:r>
      <w:r>
        <w:rPr>
          <w:rFonts w:ascii="Avenir Next" w:hAnsi="Avenir Next"/>
          <w:sz w:val="20"/>
        </w:rPr>
        <w:t>). Designs are registered in Europe, application No.</w:t>
      </w:r>
      <w:r>
        <w:t xml:space="preserve"> </w:t>
      </w:r>
      <w:r>
        <w:rPr>
          <w:rFonts w:ascii="Avenir Next" w:hAnsi="Avenir Next"/>
          <w:sz w:val="20"/>
        </w:rPr>
        <w:t xml:space="preserve">009161318 (hereinafter referred to as the </w:t>
      </w:r>
      <w:r>
        <w:rPr>
          <w:rFonts w:ascii="Avenir Next" w:hAnsi="Avenir Next"/>
          <w:i/>
          <w:sz w:val="20"/>
        </w:rPr>
        <w:t>Design Pattern</w:t>
      </w:r>
      <w:r>
        <w:rPr>
          <w:rFonts w:ascii="Avenir Next" w:hAnsi="Avenir Next"/>
          <w:sz w:val="20"/>
        </w:rPr>
        <w:t xml:space="preserve">). </w:t>
      </w:r>
    </w:p>
    <w:p w14:paraId="58B89E9D" w14:textId="77777777" w:rsidR="00466BB9" w:rsidRDefault="00F21953">
      <w:pPr>
        <w:widowControl w:val="0"/>
        <w:numPr>
          <w:ilvl w:val="1"/>
          <w:numId w:val="1"/>
        </w:numPr>
        <w:tabs>
          <w:tab w:val="left" w:pos="492"/>
        </w:tabs>
        <w:spacing w:after="120"/>
        <w:jc w:val="both"/>
        <w:rPr>
          <w:rFonts w:ascii="Avenir Next" w:hAnsi="Avenir Next"/>
          <w:sz w:val="20"/>
          <w:szCs w:val="20"/>
        </w:rPr>
      </w:pPr>
      <w:r>
        <w:rPr>
          <w:rFonts w:ascii="Avenir Next" w:hAnsi="Avenir Next"/>
          <w:color w:val="000000"/>
          <w:sz w:val="20"/>
        </w:rPr>
        <w:t xml:space="preserve">The right to use the Learning Kit is transferred to the Rights Transferee from the date of signing this Agreement </w:t>
      </w:r>
      <w:r>
        <w:rPr>
          <w:rFonts w:ascii="Avenir Next" w:hAnsi="Avenir Next"/>
          <w:sz w:val="20"/>
        </w:rPr>
        <w:t xml:space="preserve">and receipt of the payment stipulated by paragraph 4.1. of the present Agreement </w:t>
      </w:r>
      <w:r>
        <w:rPr>
          <w:rFonts w:ascii="Avenir Next" w:hAnsi="Avenir Next"/>
          <w:color w:val="000000"/>
          <w:sz w:val="20"/>
        </w:rPr>
        <w:t>in the bank account specified by the Rights Owner</w:t>
      </w:r>
      <w:r>
        <w:rPr>
          <w:rFonts w:ascii="Avenir Next" w:hAnsi="Avenir Next"/>
          <w:sz w:val="20"/>
        </w:rPr>
        <w:t xml:space="preserve">. </w:t>
      </w:r>
    </w:p>
    <w:p w14:paraId="3DA9CC7F" w14:textId="77777777" w:rsidR="00466BB9" w:rsidRDefault="00F21953">
      <w:pPr>
        <w:widowControl w:val="0"/>
        <w:numPr>
          <w:ilvl w:val="1"/>
          <w:numId w:val="1"/>
        </w:numPr>
        <w:tabs>
          <w:tab w:val="left" w:pos="492"/>
        </w:tabs>
        <w:spacing w:after="120"/>
        <w:jc w:val="both"/>
        <w:rPr>
          <w:rFonts w:ascii="Avenir Next" w:hAnsi="Avenir Next"/>
          <w:sz w:val="20"/>
          <w:szCs w:val="20"/>
        </w:rPr>
      </w:pPr>
      <w:r>
        <w:rPr>
          <w:rFonts w:ascii="Avenir Next" w:hAnsi="Avenir Next"/>
          <w:color w:val="000000"/>
          <w:sz w:val="20"/>
        </w:rPr>
        <w:t>Ownership</w:t>
      </w:r>
      <w:r>
        <w:rPr>
          <w:rFonts w:ascii="Avenir Next" w:hAnsi="Avenir Next"/>
          <w:color w:val="000000"/>
          <w:sz w:val="20"/>
        </w:rPr>
        <w:t xml:space="preserve"> rights to the Learning Kit shall be transferred to the Rights Transferee within 1 (one) month after receipt of the payment stipulated by paragraph 4.1. in the bank account specified by the Rights Owner.</w:t>
      </w:r>
    </w:p>
    <w:p w14:paraId="3616E759" w14:textId="77777777" w:rsidR="00466BB9" w:rsidRDefault="00F21953">
      <w:pPr>
        <w:widowControl w:val="0"/>
        <w:numPr>
          <w:ilvl w:val="1"/>
          <w:numId w:val="1"/>
        </w:numPr>
        <w:tabs>
          <w:tab w:val="left" w:pos="483"/>
        </w:tabs>
        <w:spacing w:after="120"/>
        <w:jc w:val="both"/>
        <w:rPr>
          <w:rFonts w:ascii="Avenir Next" w:hAnsi="Avenir Next"/>
          <w:sz w:val="20"/>
          <w:szCs w:val="20"/>
        </w:rPr>
      </w:pPr>
      <w:r>
        <w:rPr>
          <w:rFonts w:ascii="Avenir Next" w:hAnsi="Avenir Next"/>
          <w:color w:val="000000"/>
          <w:sz w:val="20"/>
        </w:rPr>
        <w:t>The Rights Transferee agrees to pay in accordance wi</w:t>
      </w:r>
      <w:r>
        <w:rPr>
          <w:rFonts w:ascii="Avenir Next" w:hAnsi="Avenir Next"/>
          <w:color w:val="000000"/>
          <w:sz w:val="20"/>
        </w:rPr>
        <w:t>th the terms of the Agreement the sum of EUR _____ (_______ euros) for the par Learning Kit.</w:t>
      </w:r>
    </w:p>
    <w:p w14:paraId="27B6188D" w14:textId="77777777" w:rsidR="00466BB9" w:rsidRDefault="00466BB9">
      <w:pPr>
        <w:widowControl w:val="0"/>
        <w:tabs>
          <w:tab w:val="left" w:pos="483"/>
        </w:tabs>
        <w:spacing w:after="120"/>
        <w:jc w:val="both"/>
        <w:rPr>
          <w:rFonts w:ascii="Avenir Next" w:hAnsi="Avenir Next"/>
          <w:sz w:val="20"/>
          <w:szCs w:val="20"/>
        </w:rPr>
      </w:pPr>
    </w:p>
    <w:p w14:paraId="0FD89D30" w14:textId="77777777" w:rsidR="00466BB9" w:rsidRDefault="00F21953">
      <w:pPr>
        <w:pStyle w:val="Heading10"/>
        <w:keepNext/>
        <w:keepLines/>
        <w:numPr>
          <w:ilvl w:val="0"/>
          <w:numId w:val="1"/>
        </w:numPr>
        <w:shd w:val="clear" w:color="auto" w:fill="auto"/>
        <w:tabs>
          <w:tab w:val="left" w:pos="315"/>
        </w:tabs>
        <w:spacing w:before="0" w:after="120" w:line="240" w:lineRule="auto"/>
        <w:ind w:left="500" w:hanging="500"/>
        <w:jc w:val="both"/>
        <w:rPr>
          <w:rFonts w:ascii="Avenir Next" w:hAnsi="Avenir Next"/>
          <w:sz w:val="20"/>
          <w:szCs w:val="20"/>
        </w:rPr>
      </w:pPr>
      <w:bookmarkStart w:id="1" w:name="bookmark11"/>
      <w:r>
        <w:rPr>
          <w:rFonts w:ascii="Avenir Next" w:hAnsi="Avenir Next"/>
          <w:color w:val="000000"/>
          <w:sz w:val="20"/>
        </w:rPr>
        <w:t>Acknowledgements</w:t>
      </w:r>
      <w:bookmarkEnd w:id="1"/>
    </w:p>
    <w:p w14:paraId="0412E440" w14:textId="77777777" w:rsidR="00466BB9" w:rsidRDefault="00F21953">
      <w:pPr>
        <w:widowControl w:val="0"/>
        <w:tabs>
          <w:tab w:val="left" w:pos="487"/>
        </w:tabs>
        <w:spacing w:after="120"/>
        <w:jc w:val="both"/>
        <w:rPr>
          <w:rFonts w:ascii="Avenir Next" w:hAnsi="Avenir Next"/>
          <w:sz w:val="20"/>
          <w:szCs w:val="20"/>
        </w:rPr>
      </w:pPr>
      <w:r>
        <w:rPr>
          <w:rFonts w:ascii="Avenir Next" w:hAnsi="Avenir Next"/>
          <w:color w:val="000000"/>
          <w:sz w:val="20"/>
        </w:rPr>
        <w:t>2.1. The Rights Owner confirms that he has the right to enter into this Agreement on the terms stated herein, to undertake the obligations set fo</w:t>
      </w:r>
      <w:r>
        <w:rPr>
          <w:rFonts w:ascii="Avenir Next" w:hAnsi="Avenir Next"/>
          <w:color w:val="000000"/>
          <w:sz w:val="20"/>
        </w:rPr>
        <w:t>rth herein, as well as that the transferable exclusive rights are not encumbered by other obligations in relations with third parties, are not prohibited, are not the subject of legal disputes.</w:t>
      </w:r>
    </w:p>
    <w:p w14:paraId="63CB2C5C" w14:textId="77777777" w:rsidR="00466BB9" w:rsidRDefault="00F21953">
      <w:pPr>
        <w:widowControl w:val="0"/>
        <w:tabs>
          <w:tab w:val="left" w:pos="487"/>
        </w:tabs>
        <w:spacing w:after="120"/>
        <w:jc w:val="both"/>
        <w:rPr>
          <w:rFonts w:ascii="Avenir Next" w:hAnsi="Avenir Next"/>
          <w:color w:val="000000"/>
          <w:sz w:val="20"/>
          <w:szCs w:val="20"/>
        </w:rPr>
      </w:pPr>
      <w:r>
        <w:rPr>
          <w:rFonts w:ascii="Avenir Next" w:hAnsi="Avenir Next"/>
          <w:color w:val="000000"/>
          <w:sz w:val="20"/>
        </w:rPr>
        <w:t>2.2. The Parties confirm that there are no restrictions on leg</w:t>
      </w:r>
      <w:r>
        <w:rPr>
          <w:rFonts w:ascii="Avenir Next" w:hAnsi="Avenir Next"/>
          <w:color w:val="000000"/>
          <w:sz w:val="20"/>
        </w:rPr>
        <w:t xml:space="preserve">al capacity or capacity for action or other legal obstacles to the conclusion of the Agreement. </w:t>
      </w:r>
    </w:p>
    <w:p w14:paraId="0471BFB5" w14:textId="77777777" w:rsidR="00466BB9" w:rsidRDefault="00466BB9">
      <w:pPr>
        <w:widowControl w:val="0"/>
        <w:tabs>
          <w:tab w:val="left" w:pos="487"/>
        </w:tabs>
        <w:spacing w:after="120"/>
        <w:jc w:val="both"/>
        <w:rPr>
          <w:rFonts w:ascii="Avenir Next" w:hAnsi="Avenir Next"/>
          <w:sz w:val="20"/>
          <w:szCs w:val="20"/>
        </w:rPr>
      </w:pPr>
    </w:p>
    <w:p w14:paraId="1AD44704" w14:textId="77777777" w:rsidR="00466BB9" w:rsidRDefault="00F21953">
      <w:pPr>
        <w:pStyle w:val="Heading10"/>
        <w:keepNext/>
        <w:keepLines/>
        <w:numPr>
          <w:ilvl w:val="0"/>
          <w:numId w:val="1"/>
        </w:numPr>
        <w:shd w:val="clear" w:color="auto" w:fill="auto"/>
        <w:tabs>
          <w:tab w:val="left" w:pos="315"/>
        </w:tabs>
        <w:spacing w:before="0" w:after="120" w:line="240" w:lineRule="auto"/>
        <w:ind w:left="500" w:hanging="500"/>
        <w:jc w:val="both"/>
        <w:rPr>
          <w:rFonts w:ascii="Avenir Next" w:hAnsi="Avenir Next"/>
          <w:sz w:val="20"/>
          <w:szCs w:val="20"/>
        </w:rPr>
      </w:pPr>
      <w:bookmarkStart w:id="2" w:name="bookmark12"/>
      <w:r>
        <w:rPr>
          <w:rFonts w:ascii="Avenir Next" w:hAnsi="Avenir Next"/>
          <w:color w:val="000000"/>
          <w:sz w:val="20"/>
        </w:rPr>
        <w:t>Rights, duties and responsibilities of the Parties</w:t>
      </w:r>
      <w:bookmarkEnd w:id="2"/>
    </w:p>
    <w:p w14:paraId="5CB52A23" w14:textId="77777777" w:rsidR="00466BB9" w:rsidRDefault="00F21953">
      <w:pPr>
        <w:widowControl w:val="0"/>
        <w:tabs>
          <w:tab w:val="left" w:pos="487"/>
        </w:tabs>
        <w:spacing w:after="120"/>
        <w:jc w:val="both"/>
        <w:rPr>
          <w:rFonts w:ascii="Avenir Next" w:hAnsi="Avenir Next"/>
          <w:color w:val="000000"/>
          <w:sz w:val="20"/>
          <w:szCs w:val="20"/>
        </w:rPr>
      </w:pPr>
      <w:r>
        <w:rPr>
          <w:rFonts w:ascii="Avenir Next" w:hAnsi="Avenir Next"/>
          <w:color w:val="000000"/>
          <w:sz w:val="20"/>
        </w:rPr>
        <w:t>3.1. Upon entering into this Agreement, the Rights Assignee is aware of the use possibilities of the Learni</w:t>
      </w:r>
      <w:r>
        <w:rPr>
          <w:rFonts w:ascii="Avenir Next" w:hAnsi="Avenir Next"/>
          <w:color w:val="000000"/>
          <w:sz w:val="20"/>
        </w:rPr>
        <w:t>ng Kit and the potential of the Design Patterns. The Rights Assignee, by signing the present Agreement, does not have any claims against the Rights Owner in this regard.</w:t>
      </w:r>
    </w:p>
    <w:p w14:paraId="2D1E57B5" w14:textId="77777777" w:rsidR="00466BB9" w:rsidRDefault="00F21953">
      <w:pPr>
        <w:widowControl w:val="0"/>
        <w:tabs>
          <w:tab w:val="left" w:pos="487"/>
        </w:tabs>
        <w:spacing w:after="120"/>
        <w:jc w:val="both"/>
        <w:rPr>
          <w:rFonts w:ascii="Avenir Next" w:hAnsi="Avenir Next"/>
          <w:sz w:val="20"/>
          <w:szCs w:val="20"/>
        </w:rPr>
      </w:pPr>
      <w:r>
        <w:rPr>
          <w:rFonts w:ascii="Avenir Next" w:hAnsi="Avenir Next"/>
          <w:sz w:val="20"/>
        </w:rPr>
        <w:lastRenderedPageBreak/>
        <w:t xml:space="preserve">3.2. </w:t>
      </w:r>
      <w:r>
        <w:rPr>
          <w:rFonts w:ascii="Avenir Next" w:hAnsi="Avenir Next"/>
          <w:color w:val="000000"/>
          <w:sz w:val="20"/>
        </w:rPr>
        <w:t>The fact of the transfer of property rights is formalized with a deed of acceptan</w:t>
      </w:r>
      <w:r>
        <w:rPr>
          <w:rFonts w:ascii="Avenir Next" w:hAnsi="Avenir Next"/>
          <w:color w:val="000000"/>
          <w:sz w:val="20"/>
        </w:rPr>
        <w:t xml:space="preserve">ce and transfer which shall be signed by the Parties. </w:t>
      </w:r>
    </w:p>
    <w:p w14:paraId="0017902D" w14:textId="77777777" w:rsidR="00466BB9" w:rsidRDefault="00466BB9">
      <w:pPr>
        <w:widowControl w:val="0"/>
        <w:tabs>
          <w:tab w:val="left" w:pos="487"/>
        </w:tabs>
        <w:spacing w:after="120"/>
        <w:jc w:val="both"/>
        <w:rPr>
          <w:rFonts w:ascii="Avenir Next" w:hAnsi="Avenir Next"/>
          <w:sz w:val="20"/>
          <w:szCs w:val="20"/>
        </w:rPr>
      </w:pPr>
    </w:p>
    <w:p w14:paraId="2302C486" w14:textId="77777777" w:rsidR="00466BB9" w:rsidRDefault="00F21953">
      <w:pPr>
        <w:pStyle w:val="Heading10"/>
        <w:keepNext/>
        <w:keepLines/>
        <w:numPr>
          <w:ilvl w:val="0"/>
          <w:numId w:val="1"/>
        </w:numPr>
        <w:shd w:val="clear" w:color="auto" w:fill="auto"/>
        <w:tabs>
          <w:tab w:val="left" w:pos="335"/>
        </w:tabs>
        <w:spacing w:before="0" w:after="120" w:line="240" w:lineRule="auto"/>
        <w:ind w:left="500" w:hanging="500"/>
        <w:jc w:val="both"/>
        <w:rPr>
          <w:rFonts w:ascii="Avenir Next" w:hAnsi="Avenir Next"/>
          <w:sz w:val="20"/>
          <w:szCs w:val="20"/>
        </w:rPr>
      </w:pPr>
      <w:bookmarkStart w:id="3" w:name="bookmark13"/>
      <w:r>
        <w:rPr>
          <w:rFonts w:ascii="Avenir Next" w:hAnsi="Avenir Next"/>
          <w:color w:val="000000"/>
          <w:sz w:val="20"/>
        </w:rPr>
        <w:t>Purchase sum and settlement procedure</w:t>
      </w:r>
      <w:bookmarkEnd w:id="3"/>
    </w:p>
    <w:p w14:paraId="3C3A08AC" w14:textId="77777777" w:rsidR="00466BB9" w:rsidRDefault="00F21953">
      <w:pPr>
        <w:widowControl w:val="0"/>
        <w:numPr>
          <w:ilvl w:val="1"/>
          <w:numId w:val="1"/>
        </w:numPr>
        <w:tabs>
          <w:tab w:val="left" w:pos="508"/>
          <w:tab w:val="left" w:leader="underscore" w:pos="8486"/>
        </w:tabs>
        <w:spacing w:after="120"/>
        <w:jc w:val="both"/>
        <w:rPr>
          <w:rStyle w:val="Bodytext4NotItalic"/>
          <w:rFonts w:ascii="Avenir Next" w:eastAsiaTheme="minorHAnsi" w:hAnsi="Avenir Next" w:cstheme="minorBidi"/>
          <w:i w:val="0"/>
          <w:iCs w:val="0"/>
          <w:color w:val="auto"/>
          <w:sz w:val="20"/>
          <w:szCs w:val="20"/>
          <w:shd w:val="clear" w:color="auto" w:fill="auto"/>
        </w:rPr>
      </w:pPr>
      <w:r>
        <w:rPr>
          <w:rFonts w:ascii="Avenir Next" w:hAnsi="Avenir Next"/>
          <w:color w:val="000000"/>
          <w:sz w:val="20"/>
        </w:rPr>
        <w:t>The Parties agree on the transfer price of the title/rights for the Intellectual Property (</w:t>
      </w:r>
      <w:r>
        <w:rPr>
          <w:rStyle w:val="Bodytext4NotItalic"/>
          <w:rFonts w:ascii="Avenir Next" w:hAnsi="Avenir Next"/>
          <w:i w:val="0"/>
          <w:sz w:val="20"/>
        </w:rPr>
        <w:t xml:space="preserve">Learning Kit) in the amount of EUR _____ </w:t>
      </w:r>
      <w:r>
        <w:rPr>
          <w:rFonts w:ascii="Avenir Next" w:hAnsi="Avenir Next"/>
          <w:color w:val="000000"/>
          <w:sz w:val="20"/>
        </w:rPr>
        <w:t xml:space="preserve"> (sum with words, 00 cents), (hereinafter referred to as the </w:t>
      </w:r>
      <w:r>
        <w:rPr>
          <w:rFonts w:ascii="Avenir Next" w:hAnsi="Avenir Next"/>
          <w:i/>
          <w:color w:val="000000"/>
          <w:sz w:val="20"/>
        </w:rPr>
        <w:t>Contract Price</w:t>
      </w:r>
      <w:r>
        <w:rPr>
          <w:rFonts w:ascii="Avenir Next" w:hAnsi="Avenir Next"/>
          <w:color w:val="000000"/>
          <w:sz w:val="20"/>
        </w:rPr>
        <w:t xml:space="preserve">), excluding the value added tax (hereinafter referred to as </w:t>
      </w:r>
      <w:r>
        <w:rPr>
          <w:rFonts w:ascii="Avenir Next" w:hAnsi="Avenir Next"/>
          <w:i/>
          <w:color w:val="000000"/>
          <w:sz w:val="20"/>
        </w:rPr>
        <w:t>VAT</w:t>
      </w:r>
      <w:r>
        <w:rPr>
          <w:rFonts w:ascii="Avenir Next" w:hAnsi="Avenir Next"/>
          <w:color w:val="000000"/>
          <w:sz w:val="20"/>
        </w:rPr>
        <w:t>).</w:t>
      </w:r>
    </w:p>
    <w:p w14:paraId="196B743F" w14:textId="77777777" w:rsidR="00466BB9" w:rsidRDefault="00F21953">
      <w:pPr>
        <w:widowControl w:val="0"/>
        <w:numPr>
          <w:ilvl w:val="2"/>
          <w:numId w:val="1"/>
        </w:numPr>
        <w:tabs>
          <w:tab w:val="left" w:pos="508"/>
          <w:tab w:val="left" w:leader="underscore" w:pos="8486"/>
        </w:tabs>
        <w:spacing w:after="120"/>
        <w:jc w:val="both"/>
        <w:rPr>
          <w:rFonts w:ascii="Avenir Next" w:hAnsi="Avenir Next"/>
          <w:sz w:val="20"/>
          <w:szCs w:val="20"/>
        </w:rPr>
      </w:pPr>
      <w:r>
        <w:rPr>
          <w:rFonts w:ascii="Avenir Next" w:hAnsi="Avenir Next"/>
          <w:color w:val="000000"/>
          <w:sz w:val="20"/>
        </w:rPr>
        <w:t>4.2. The Rights Transferee shall pay the Right Owner the full amount in o</w:t>
      </w:r>
      <w:r>
        <w:rPr>
          <w:rFonts w:ascii="Avenir Next" w:hAnsi="Avenir Next"/>
          <w:color w:val="000000"/>
          <w:sz w:val="20"/>
        </w:rPr>
        <w:t xml:space="preserve">ne lump sum payment. </w:t>
      </w:r>
    </w:p>
    <w:p w14:paraId="4A574C7C" w14:textId="77777777" w:rsidR="00466BB9" w:rsidRDefault="00F21953">
      <w:pPr>
        <w:widowControl w:val="0"/>
        <w:numPr>
          <w:ilvl w:val="2"/>
          <w:numId w:val="1"/>
        </w:numPr>
        <w:tabs>
          <w:tab w:val="left" w:pos="508"/>
          <w:tab w:val="left" w:leader="underscore" w:pos="8486"/>
        </w:tabs>
        <w:spacing w:after="120"/>
        <w:jc w:val="both"/>
        <w:rPr>
          <w:rFonts w:ascii="Avenir Next" w:hAnsi="Avenir Next"/>
          <w:sz w:val="20"/>
          <w:szCs w:val="20"/>
        </w:rPr>
      </w:pPr>
      <w:r>
        <w:rPr>
          <w:rFonts w:ascii="Avenir Next" w:hAnsi="Avenir Next"/>
          <w:color w:val="000000"/>
          <w:sz w:val="20"/>
        </w:rPr>
        <w:t xml:space="preserve">4.3.  </w:t>
      </w:r>
      <w:r>
        <w:rPr>
          <w:rFonts w:ascii="Avenir Next" w:hAnsi="Avenir Next"/>
          <w:sz w:val="20"/>
        </w:rPr>
        <w:t>The payment stipulated in the Agreement is subject to being taxed with value added tax. The Rights Transferee shall pay the value added tax in accordance with the procedure and in the amount specified in the regulatory acts, acc</w:t>
      </w:r>
      <w:r>
        <w:rPr>
          <w:rFonts w:ascii="Avenir Next" w:hAnsi="Avenir Next"/>
          <w:sz w:val="20"/>
        </w:rPr>
        <w:t>ording to the amount calculated in the invoice prepared by the Rights Owner.</w:t>
      </w:r>
    </w:p>
    <w:p w14:paraId="121E0259" w14:textId="77777777" w:rsidR="00466BB9" w:rsidRDefault="00466BB9">
      <w:pPr>
        <w:pStyle w:val="NormalWeb"/>
        <w:widowControl w:val="0"/>
        <w:tabs>
          <w:tab w:val="left" w:pos="508"/>
        </w:tabs>
        <w:spacing w:before="0" w:beforeAutospacing="0" w:after="120" w:afterAutospacing="0"/>
        <w:jc w:val="both"/>
        <w:rPr>
          <w:rFonts w:ascii="Avenir Next" w:hAnsi="Avenir Next"/>
          <w:sz w:val="20"/>
          <w:szCs w:val="20"/>
        </w:rPr>
      </w:pPr>
    </w:p>
    <w:p w14:paraId="244CC6E2" w14:textId="77777777" w:rsidR="00466BB9" w:rsidRDefault="00F21953">
      <w:pPr>
        <w:pStyle w:val="NormalWeb"/>
        <w:numPr>
          <w:ilvl w:val="0"/>
          <w:numId w:val="1"/>
        </w:numPr>
        <w:spacing w:before="0" w:beforeAutospacing="0" w:after="120" w:afterAutospacing="0"/>
        <w:rPr>
          <w:rFonts w:ascii="Avenir Next" w:hAnsi="Avenir Next"/>
          <w:b/>
          <w:bCs/>
          <w:sz w:val="20"/>
          <w:szCs w:val="20"/>
        </w:rPr>
      </w:pPr>
      <w:bookmarkStart w:id="4" w:name="bookmark14"/>
      <w:r>
        <w:rPr>
          <w:rFonts w:ascii="Avenir Next" w:hAnsi="Avenir Next"/>
          <w:b/>
          <w:sz w:val="20"/>
        </w:rPr>
        <w:t xml:space="preserve">Agreement duration </w:t>
      </w:r>
    </w:p>
    <w:p w14:paraId="30768892" w14:textId="77777777" w:rsidR="00466BB9" w:rsidRDefault="00F21953">
      <w:pPr>
        <w:pStyle w:val="NormalWeb"/>
        <w:numPr>
          <w:ilvl w:val="1"/>
          <w:numId w:val="11"/>
        </w:numPr>
        <w:spacing w:before="0" w:beforeAutospacing="0" w:after="120" w:afterAutospacing="0"/>
        <w:jc w:val="both"/>
        <w:rPr>
          <w:rFonts w:ascii="Avenir Next" w:hAnsi="Avenir Next"/>
          <w:sz w:val="20"/>
          <w:szCs w:val="20"/>
        </w:rPr>
      </w:pPr>
      <w:r>
        <w:rPr>
          <w:rFonts w:ascii="Avenir Next" w:hAnsi="Avenir Next"/>
          <w:sz w:val="20"/>
        </w:rPr>
        <w:t>The Agreement enters into force from the moment it is signed by both Parties, and shall remain valid until the Parties fulfill their obligations.</w:t>
      </w:r>
    </w:p>
    <w:p w14:paraId="4E6212EB" w14:textId="77777777" w:rsidR="00466BB9" w:rsidRDefault="00F21953">
      <w:pPr>
        <w:pStyle w:val="NormalWeb"/>
        <w:numPr>
          <w:ilvl w:val="1"/>
          <w:numId w:val="11"/>
        </w:numPr>
        <w:spacing w:before="0" w:beforeAutospacing="0" w:after="120" w:afterAutospacing="0"/>
        <w:jc w:val="both"/>
        <w:rPr>
          <w:rFonts w:ascii="Avenir Next" w:hAnsi="Avenir Next"/>
          <w:sz w:val="20"/>
          <w:szCs w:val="20"/>
        </w:rPr>
      </w:pPr>
      <w:r>
        <w:rPr>
          <w:rFonts w:ascii="Avenir Next" w:hAnsi="Avenir Next"/>
          <w:sz w:val="20"/>
        </w:rPr>
        <w:t>If one Party violates any of the provisions of the Agreement and such violation is not remedied within 30 (thirty) calendar days from the receipt of a written notice from the other Party, the other Party may unilaterally terminate the Agreement. The opposi</w:t>
      </w:r>
      <w:r>
        <w:rPr>
          <w:rFonts w:ascii="Avenir Next" w:hAnsi="Avenir Next"/>
          <w:sz w:val="20"/>
        </w:rPr>
        <w:t>ng party must notify the breaching arty when the Agreement is terminated. The notification of the date of termination of the Agreement shall be sent by the other Party to the breaching party no later than 30 (thirty) calendar days before the date of termin</w:t>
      </w:r>
      <w:r>
        <w:rPr>
          <w:rFonts w:ascii="Avenir Next" w:hAnsi="Avenir Next"/>
          <w:sz w:val="20"/>
        </w:rPr>
        <w:t xml:space="preserve">ation of the Agreement. </w:t>
      </w:r>
    </w:p>
    <w:p w14:paraId="237C9EF5" w14:textId="77777777" w:rsidR="00466BB9" w:rsidRDefault="00F21953">
      <w:pPr>
        <w:pStyle w:val="NormalWeb"/>
        <w:numPr>
          <w:ilvl w:val="1"/>
          <w:numId w:val="11"/>
        </w:numPr>
        <w:spacing w:before="0" w:beforeAutospacing="0" w:after="120" w:afterAutospacing="0"/>
        <w:jc w:val="both"/>
        <w:rPr>
          <w:rFonts w:ascii="Avenir Next" w:hAnsi="Avenir Next"/>
          <w:sz w:val="20"/>
          <w:szCs w:val="20"/>
        </w:rPr>
      </w:pPr>
      <w:r>
        <w:rPr>
          <w:rFonts w:ascii="Avenir Next" w:hAnsi="Avenir Next"/>
          <w:sz w:val="20"/>
        </w:rPr>
        <w:t>If the Party in violation of the Agreement nevertheless fulfills the provisions of the Agreement and eliminates the relevant violation of the Agreement before the day when the Agreement is terminated according to the notice of term</w:t>
      </w:r>
      <w:r>
        <w:rPr>
          <w:rFonts w:ascii="Avenir Next" w:hAnsi="Avenir Next"/>
          <w:sz w:val="20"/>
        </w:rPr>
        <w:t xml:space="preserve">ination of the Agreement, then the notice of termination of the Agreement shall be considered revoked (annulled) and the Agreement shall remain in force. </w:t>
      </w:r>
    </w:p>
    <w:p w14:paraId="7EEAF1D2" w14:textId="77777777" w:rsidR="00466BB9" w:rsidRDefault="00466BB9">
      <w:pPr>
        <w:pStyle w:val="NormalWeb"/>
        <w:spacing w:before="0" w:beforeAutospacing="0" w:after="120" w:afterAutospacing="0"/>
        <w:jc w:val="both"/>
        <w:rPr>
          <w:rFonts w:ascii="Avenir Next" w:hAnsi="Avenir Next"/>
          <w:sz w:val="20"/>
          <w:szCs w:val="20"/>
        </w:rPr>
      </w:pPr>
    </w:p>
    <w:p w14:paraId="164BF6CF" w14:textId="77777777" w:rsidR="00466BB9" w:rsidRDefault="00F21953">
      <w:pPr>
        <w:pStyle w:val="Heading10"/>
        <w:keepNext/>
        <w:keepLines/>
        <w:numPr>
          <w:ilvl w:val="0"/>
          <w:numId w:val="6"/>
        </w:numPr>
        <w:shd w:val="clear" w:color="auto" w:fill="auto"/>
        <w:tabs>
          <w:tab w:val="left" w:pos="330"/>
        </w:tabs>
        <w:spacing w:before="0" w:after="120" w:line="240" w:lineRule="auto"/>
        <w:jc w:val="both"/>
        <w:rPr>
          <w:rFonts w:ascii="Avenir Next" w:hAnsi="Avenir Next"/>
          <w:sz w:val="20"/>
          <w:szCs w:val="20"/>
        </w:rPr>
      </w:pPr>
      <w:r>
        <w:rPr>
          <w:rFonts w:ascii="Avenir Next" w:hAnsi="Avenir Next"/>
          <w:color w:val="000000"/>
          <w:sz w:val="20"/>
        </w:rPr>
        <w:t xml:space="preserve">Act of God </w:t>
      </w:r>
      <w:r>
        <w:rPr>
          <w:rFonts w:ascii="Avenir Next" w:hAnsi="Avenir Next"/>
          <w:i/>
          <w:color w:val="000000"/>
          <w:sz w:val="20"/>
        </w:rPr>
        <w:t>("Force Majeure")</w:t>
      </w:r>
      <w:r>
        <w:rPr>
          <w:rFonts w:ascii="Avenir Next" w:hAnsi="Avenir Next"/>
          <w:color w:val="000000"/>
          <w:sz w:val="20"/>
        </w:rPr>
        <w:t xml:space="preserve"> and dispute resolution </w:t>
      </w:r>
      <w:bookmarkEnd w:id="4"/>
    </w:p>
    <w:p w14:paraId="7B481DDD" w14:textId="77777777" w:rsidR="00466BB9" w:rsidRDefault="00F21953">
      <w:pPr>
        <w:widowControl w:val="0"/>
        <w:tabs>
          <w:tab w:val="left" w:pos="508"/>
        </w:tabs>
        <w:spacing w:after="120"/>
        <w:jc w:val="both"/>
        <w:rPr>
          <w:rFonts w:ascii="Avenir Next" w:hAnsi="Avenir Next"/>
          <w:sz w:val="20"/>
          <w:szCs w:val="20"/>
        </w:rPr>
      </w:pPr>
      <w:r>
        <w:rPr>
          <w:rFonts w:ascii="Avenir Next" w:hAnsi="Avenir Next"/>
          <w:sz w:val="20"/>
        </w:rPr>
        <w:t>6.1. The Parties do not assume responsibility f</w:t>
      </w:r>
      <w:r>
        <w:rPr>
          <w:rFonts w:ascii="Avenir Next" w:hAnsi="Avenir Next"/>
          <w:sz w:val="20"/>
        </w:rPr>
        <w:t xml:space="preserve">or the complete or partial impossibility of the Parties performing their obligations under the Agreement, if such impossibility arose as a result of </w:t>
      </w:r>
      <w:r>
        <w:rPr>
          <w:rFonts w:ascii="Avenir Next" w:hAnsi="Avenir Next"/>
          <w:i/>
          <w:sz w:val="20"/>
        </w:rPr>
        <w:t>Force Majeure</w:t>
      </w:r>
      <w:r>
        <w:rPr>
          <w:rFonts w:ascii="Avenir Next" w:hAnsi="Avenir Next"/>
          <w:sz w:val="20"/>
        </w:rPr>
        <w:t xml:space="preserve"> or circumstances of an extraordinary nature, such as fires, natural disasters, prohibitive ac</w:t>
      </w:r>
      <w:r>
        <w:rPr>
          <w:rFonts w:ascii="Avenir Next" w:hAnsi="Avenir Next"/>
          <w:sz w:val="20"/>
        </w:rPr>
        <w:t>ts of state authorities, as well as any other circumstances of an extraordinary nature, which began after the conclusion of the Agreement and which the Parties could neither foresee nor prevent by reasonable means. The term of performance of the parties' o</w:t>
      </w:r>
      <w:r>
        <w:rPr>
          <w:rFonts w:ascii="Avenir Next" w:hAnsi="Avenir Next"/>
          <w:sz w:val="20"/>
        </w:rPr>
        <w:t xml:space="preserve">bligations is postponed in proportion to the duration of such circumstances. If these circumstances continue for more than 3 (three) months, then each of the Parties is entitled to refuse further fulfillment of the obligations stipulated in the Agreement, </w:t>
      </w:r>
      <w:r>
        <w:rPr>
          <w:rFonts w:ascii="Avenir Next" w:hAnsi="Avenir Next"/>
          <w:sz w:val="20"/>
        </w:rPr>
        <w:t>and in this case, neither of the Parties is entitled to claim damages from the other, such damaged being related to termination of the Agreement.</w:t>
      </w:r>
    </w:p>
    <w:p w14:paraId="18AEB01B" w14:textId="77777777" w:rsidR="00466BB9" w:rsidRDefault="00F21953">
      <w:pPr>
        <w:widowControl w:val="0"/>
        <w:tabs>
          <w:tab w:val="left" w:pos="508"/>
        </w:tabs>
        <w:spacing w:after="120"/>
        <w:jc w:val="both"/>
        <w:rPr>
          <w:rFonts w:ascii="Avenir Next" w:hAnsi="Avenir Next"/>
          <w:sz w:val="20"/>
          <w:szCs w:val="20"/>
        </w:rPr>
      </w:pPr>
      <w:r>
        <w:rPr>
          <w:rFonts w:ascii="Avenir Next" w:hAnsi="Avenir Next"/>
          <w:sz w:val="20"/>
        </w:rPr>
        <w:t xml:space="preserve">6.2. The party whose fulfillment of obligations is hampered by circumstances of </w:t>
      </w:r>
      <w:r>
        <w:rPr>
          <w:rFonts w:ascii="Avenir Next" w:hAnsi="Avenir Next"/>
          <w:i/>
          <w:sz w:val="20"/>
        </w:rPr>
        <w:t>Force Majeure</w:t>
      </w:r>
      <w:r>
        <w:rPr>
          <w:rFonts w:ascii="Avenir Next" w:hAnsi="Avenir Next"/>
          <w:sz w:val="20"/>
        </w:rPr>
        <w:t xml:space="preserve"> must notify the </w:t>
      </w:r>
      <w:r>
        <w:rPr>
          <w:rFonts w:ascii="Avenir Next" w:hAnsi="Avenir Next"/>
          <w:sz w:val="20"/>
        </w:rPr>
        <w:t xml:space="preserve">other Party in writing of the occurrence and termination of such circumstances within 5 (five) calendar days and every effort should be made to mitigate the harmful effects of </w:t>
      </w:r>
      <w:r>
        <w:rPr>
          <w:rFonts w:ascii="Avenir Next" w:hAnsi="Avenir Next"/>
          <w:i/>
          <w:sz w:val="20"/>
        </w:rPr>
        <w:t>Force Majeure</w:t>
      </w:r>
      <w:r>
        <w:rPr>
          <w:rFonts w:ascii="Avenir Next" w:hAnsi="Avenir Next"/>
          <w:sz w:val="20"/>
        </w:rPr>
        <w:t>. Physical evidence of the occurrence and duration of such conditio</w:t>
      </w:r>
      <w:r>
        <w:rPr>
          <w:rFonts w:ascii="Avenir Next" w:hAnsi="Avenir Next"/>
          <w:sz w:val="20"/>
        </w:rPr>
        <w:t>ns are certificates issued by a relevant state institution.</w:t>
      </w:r>
    </w:p>
    <w:p w14:paraId="00A6C95D" w14:textId="77777777" w:rsidR="00466BB9" w:rsidRDefault="00F21953">
      <w:pPr>
        <w:widowControl w:val="0"/>
        <w:tabs>
          <w:tab w:val="left" w:pos="508"/>
        </w:tabs>
        <w:spacing w:after="120"/>
        <w:jc w:val="both"/>
        <w:rPr>
          <w:rFonts w:ascii="Avenir Next" w:hAnsi="Avenir Next"/>
          <w:sz w:val="20"/>
          <w:szCs w:val="20"/>
        </w:rPr>
      </w:pPr>
      <w:r>
        <w:rPr>
          <w:rFonts w:ascii="Avenir Next" w:hAnsi="Avenir Next"/>
          <w:sz w:val="20"/>
        </w:rPr>
        <w:t xml:space="preserve">6.3. For partial or complete non-fulfillment of the terms of the Agreement, the Parties assume responsibility in accordance with the provisions of the Agreement, the Civil Law </w:t>
      </w:r>
      <w:r>
        <w:rPr>
          <w:rFonts w:ascii="Avenir Next" w:hAnsi="Avenir Next"/>
          <w:i/>
          <w:sz w:val="20"/>
        </w:rPr>
        <w:t>[Civillikums]</w:t>
      </w:r>
      <w:r>
        <w:rPr>
          <w:rFonts w:ascii="Avenir Next" w:hAnsi="Avenir Next"/>
          <w:sz w:val="20"/>
        </w:rPr>
        <w:t xml:space="preserve"> of the</w:t>
      </w:r>
      <w:r>
        <w:rPr>
          <w:rFonts w:ascii="Avenir Next" w:hAnsi="Avenir Next"/>
          <w:sz w:val="20"/>
        </w:rPr>
        <w:t xml:space="preserve"> Republic of Latvia and other regulatory acts.</w:t>
      </w:r>
    </w:p>
    <w:p w14:paraId="1987A830" w14:textId="77777777" w:rsidR="00466BB9" w:rsidRDefault="00F21953">
      <w:pPr>
        <w:widowControl w:val="0"/>
        <w:tabs>
          <w:tab w:val="left" w:pos="508"/>
        </w:tabs>
        <w:spacing w:after="120"/>
        <w:jc w:val="both"/>
        <w:rPr>
          <w:rFonts w:ascii="Avenir Next" w:hAnsi="Avenir Next"/>
          <w:sz w:val="20"/>
          <w:szCs w:val="20"/>
        </w:rPr>
      </w:pPr>
      <w:r>
        <w:rPr>
          <w:rFonts w:ascii="Avenir Next" w:hAnsi="Avenir Next"/>
          <w:sz w:val="20"/>
        </w:rPr>
        <w:t xml:space="preserve">6.4. </w:t>
      </w:r>
      <w:r>
        <w:rPr>
          <w:rFonts w:ascii="Avenir Next" w:hAnsi="Avenir Next"/>
          <w:color w:val="000000"/>
          <w:sz w:val="20"/>
        </w:rPr>
        <w:t>The Parties shall resolve all disputes and disagreements that arise in connection with the execution of this Agreement in accordance with the laws and regulations in force in the Republic of Latvia.</w:t>
      </w:r>
    </w:p>
    <w:p w14:paraId="044C0425" w14:textId="77777777" w:rsidR="00466BB9" w:rsidRDefault="00F21953">
      <w:pPr>
        <w:widowControl w:val="0"/>
        <w:tabs>
          <w:tab w:val="left" w:pos="512"/>
        </w:tabs>
        <w:spacing w:after="120"/>
        <w:jc w:val="both"/>
        <w:rPr>
          <w:rFonts w:ascii="Avenir Next" w:hAnsi="Avenir Next"/>
          <w:sz w:val="20"/>
          <w:szCs w:val="20"/>
        </w:rPr>
      </w:pPr>
      <w:r>
        <w:rPr>
          <w:rFonts w:ascii="Avenir Next" w:hAnsi="Avenir Next"/>
          <w:sz w:val="20"/>
        </w:rPr>
        <w:t xml:space="preserve">6.5. </w:t>
      </w:r>
      <w:r>
        <w:rPr>
          <w:rFonts w:ascii="Avenir Next" w:hAnsi="Avenir Next"/>
          <w:color w:val="000000"/>
          <w:sz w:val="20"/>
        </w:rPr>
        <w:t>All disputes and disagreements arising in connection with the Agreement shall be settled by the Parties through mutual negotiations. If the Parties do not reach an agreement on the disputed issues within 30 (thirty) calendar days through negotiations,</w:t>
      </w:r>
      <w:r>
        <w:rPr>
          <w:rFonts w:ascii="Avenir Next" w:hAnsi="Avenir Next"/>
          <w:color w:val="000000"/>
          <w:sz w:val="20"/>
        </w:rPr>
        <w:t xml:space="preserve"> the dispute must be referred to the judicial authorities of the </w:t>
      </w:r>
      <w:r>
        <w:rPr>
          <w:rFonts w:ascii="Avenir Next" w:hAnsi="Avenir Next"/>
          <w:color w:val="000000"/>
          <w:sz w:val="20"/>
        </w:rPr>
        <w:lastRenderedPageBreak/>
        <w:t>Republic of Latvia.</w:t>
      </w:r>
    </w:p>
    <w:p w14:paraId="7347C216" w14:textId="77777777" w:rsidR="00466BB9" w:rsidRDefault="00F21953">
      <w:pPr>
        <w:widowControl w:val="0"/>
        <w:tabs>
          <w:tab w:val="left" w:pos="512"/>
        </w:tabs>
        <w:spacing w:after="120"/>
        <w:jc w:val="both"/>
        <w:rPr>
          <w:rFonts w:ascii="Avenir Next" w:hAnsi="Avenir Next"/>
          <w:color w:val="000000"/>
          <w:sz w:val="20"/>
          <w:szCs w:val="20"/>
        </w:rPr>
      </w:pPr>
      <w:r>
        <w:rPr>
          <w:rFonts w:ascii="Avenir Next" w:hAnsi="Avenir Next"/>
          <w:sz w:val="20"/>
        </w:rPr>
        <w:t xml:space="preserve">6.6. </w:t>
      </w:r>
      <w:r>
        <w:rPr>
          <w:rFonts w:ascii="Avenir Next" w:hAnsi="Avenir Next"/>
          <w:color w:val="000000"/>
          <w:sz w:val="20"/>
        </w:rPr>
        <w:t>The Parties shall be held mutually responsible for non-performance or improper performance of their contractual obligations, and they must compensate each other for a</w:t>
      </w:r>
      <w:r>
        <w:rPr>
          <w:rFonts w:ascii="Avenir Next" w:hAnsi="Avenir Next"/>
          <w:color w:val="000000"/>
          <w:sz w:val="20"/>
        </w:rPr>
        <w:t>ll losses related thereto, except as expressly provided for in this Agreement.</w:t>
      </w:r>
    </w:p>
    <w:p w14:paraId="22EDC8DB" w14:textId="77777777" w:rsidR="00466BB9" w:rsidRDefault="00466BB9">
      <w:pPr>
        <w:widowControl w:val="0"/>
        <w:tabs>
          <w:tab w:val="left" w:pos="512"/>
        </w:tabs>
        <w:spacing w:after="120"/>
        <w:jc w:val="both"/>
        <w:rPr>
          <w:rFonts w:ascii="Avenir Next" w:hAnsi="Avenir Next"/>
          <w:sz w:val="20"/>
          <w:szCs w:val="20"/>
        </w:rPr>
      </w:pPr>
    </w:p>
    <w:p w14:paraId="173F495C" w14:textId="77777777" w:rsidR="00466BB9" w:rsidRDefault="00F21953">
      <w:pPr>
        <w:pStyle w:val="Heading10"/>
        <w:keepNext/>
        <w:keepLines/>
        <w:numPr>
          <w:ilvl w:val="0"/>
          <w:numId w:val="6"/>
        </w:numPr>
        <w:shd w:val="clear" w:color="auto" w:fill="auto"/>
        <w:tabs>
          <w:tab w:val="left" w:pos="344"/>
        </w:tabs>
        <w:spacing w:before="0" w:after="120" w:line="240" w:lineRule="auto"/>
        <w:jc w:val="both"/>
        <w:rPr>
          <w:rFonts w:ascii="Avenir Next" w:hAnsi="Avenir Next"/>
          <w:sz w:val="20"/>
          <w:szCs w:val="20"/>
        </w:rPr>
      </w:pPr>
      <w:bookmarkStart w:id="5" w:name="bookmark15"/>
      <w:r>
        <w:rPr>
          <w:rFonts w:ascii="Avenir Next" w:hAnsi="Avenir Next"/>
          <w:color w:val="000000"/>
          <w:sz w:val="20"/>
        </w:rPr>
        <w:t>Final Provisions</w:t>
      </w:r>
      <w:bookmarkEnd w:id="5"/>
    </w:p>
    <w:p w14:paraId="71EE130E" w14:textId="77777777" w:rsidR="00466BB9" w:rsidRDefault="00466BB9">
      <w:pPr>
        <w:pStyle w:val="ListParagraph"/>
        <w:widowControl w:val="0"/>
        <w:tabs>
          <w:tab w:val="left" w:pos="508"/>
        </w:tabs>
        <w:spacing w:after="120"/>
        <w:ind w:left="360"/>
        <w:jc w:val="both"/>
        <w:rPr>
          <w:rFonts w:ascii="Avenir Next" w:hAnsi="Avenir Next"/>
          <w:sz w:val="20"/>
          <w:szCs w:val="20"/>
        </w:rPr>
      </w:pPr>
    </w:p>
    <w:p w14:paraId="555DE89C" w14:textId="77777777" w:rsidR="00466BB9" w:rsidRDefault="00F21953">
      <w:pPr>
        <w:pStyle w:val="ListParagraph"/>
        <w:widowControl w:val="0"/>
        <w:numPr>
          <w:ilvl w:val="1"/>
          <w:numId w:val="8"/>
        </w:numPr>
        <w:tabs>
          <w:tab w:val="left" w:pos="508"/>
        </w:tabs>
        <w:spacing w:after="120"/>
        <w:jc w:val="both"/>
        <w:rPr>
          <w:rFonts w:ascii="Avenir Next" w:hAnsi="Avenir Next"/>
          <w:sz w:val="20"/>
          <w:szCs w:val="20"/>
        </w:rPr>
      </w:pPr>
      <w:r>
        <w:rPr>
          <w:rFonts w:ascii="Avenir Next" w:hAnsi="Avenir Next"/>
          <w:sz w:val="20"/>
        </w:rPr>
        <w:t>Issues that are not reflected in the Agreement are considered and interpreted in accordance with the current regulatory enactments of the Republic of Latvia.</w:t>
      </w:r>
    </w:p>
    <w:p w14:paraId="0EB19180" w14:textId="77777777" w:rsidR="00466BB9" w:rsidRDefault="00F21953">
      <w:pPr>
        <w:pStyle w:val="ListParagraph"/>
        <w:widowControl w:val="0"/>
        <w:numPr>
          <w:ilvl w:val="1"/>
          <w:numId w:val="8"/>
        </w:numPr>
        <w:tabs>
          <w:tab w:val="left" w:pos="508"/>
        </w:tabs>
        <w:spacing w:after="120"/>
        <w:jc w:val="both"/>
        <w:rPr>
          <w:rFonts w:ascii="Avenir Next" w:hAnsi="Avenir Next"/>
          <w:sz w:val="20"/>
          <w:szCs w:val="20"/>
        </w:rPr>
      </w:pPr>
      <w:r>
        <w:rPr>
          <w:rFonts w:ascii="Avenir Next" w:hAnsi="Avenir Next"/>
          <w:sz w:val="20"/>
        </w:rPr>
        <w:t xml:space="preserve">In the event that one of the clauses of the Agreement loses its validity, this does not affect the validity of the other clauses of the Agreement. </w:t>
      </w:r>
    </w:p>
    <w:p w14:paraId="4D279365" w14:textId="77777777" w:rsidR="00466BB9" w:rsidRDefault="00F21953">
      <w:pPr>
        <w:pStyle w:val="ListParagraph"/>
        <w:widowControl w:val="0"/>
        <w:numPr>
          <w:ilvl w:val="1"/>
          <w:numId w:val="8"/>
        </w:numPr>
        <w:tabs>
          <w:tab w:val="left" w:pos="508"/>
        </w:tabs>
        <w:spacing w:after="120"/>
        <w:jc w:val="both"/>
        <w:rPr>
          <w:rFonts w:ascii="Avenir Next" w:hAnsi="Avenir Next"/>
          <w:sz w:val="20"/>
          <w:szCs w:val="20"/>
        </w:rPr>
      </w:pPr>
      <w:r>
        <w:rPr>
          <w:rFonts w:ascii="Avenir Next" w:hAnsi="Avenir Next"/>
          <w:color w:val="000000"/>
          <w:sz w:val="20"/>
        </w:rPr>
        <w:t>The Agreement contains the full agreement of the Parties, the Parties have read it, agree to all its clauses</w:t>
      </w:r>
      <w:r>
        <w:rPr>
          <w:rFonts w:ascii="Avenir Next" w:hAnsi="Avenir Next"/>
          <w:color w:val="000000"/>
          <w:sz w:val="20"/>
        </w:rPr>
        <w:t xml:space="preserve"> and confirm it by signing it.</w:t>
      </w:r>
    </w:p>
    <w:p w14:paraId="024E76DE" w14:textId="77777777" w:rsidR="00466BB9" w:rsidRDefault="00F21953">
      <w:pPr>
        <w:pStyle w:val="ListParagraph"/>
        <w:widowControl w:val="0"/>
        <w:numPr>
          <w:ilvl w:val="1"/>
          <w:numId w:val="8"/>
        </w:numPr>
        <w:tabs>
          <w:tab w:val="left" w:pos="508"/>
        </w:tabs>
        <w:spacing w:after="120"/>
        <w:jc w:val="both"/>
        <w:rPr>
          <w:rFonts w:ascii="Avenir Next" w:hAnsi="Avenir Next"/>
          <w:sz w:val="20"/>
          <w:szCs w:val="20"/>
        </w:rPr>
      </w:pPr>
      <w:r>
        <w:rPr>
          <w:rFonts w:ascii="Avenir Next" w:hAnsi="Avenir Next"/>
          <w:sz w:val="20"/>
        </w:rPr>
        <w:t xml:space="preserve">Responsible representatives of the parties during the term of the Agreement: </w:t>
      </w:r>
      <w:r>
        <w:rPr>
          <w:rFonts w:ascii="Avenir Next" w:hAnsi="Avenir Next"/>
          <w:color w:val="000000"/>
          <w:sz w:val="20"/>
        </w:rPr>
        <w:t>Representative of the Rights Owner _______, e-mail:_____, Representative of the Rights Transferee _____, e-mail: ____. In case of changes, the other</w:t>
      </w:r>
      <w:r>
        <w:rPr>
          <w:rFonts w:ascii="Avenir Next" w:hAnsi="Avenir Next"/>
          <w:color w:val="000000"/>
          <w:sz w:val="20"/>
        </w:rPr>
        <w:t xml:space="preserve"> Party must be informed about the change of representative.</w:t>
      </w:r>
    </w:p>
    <w:p w14:paraId="1732C8B7" w14:textId="77777777" w:rsidR="00466BB9" w:rsidRDefault="00F21953">
      <w:pPr>
        <w:pStyle w:val="ListParagraph"/>
        <w:widowControl w:val="0"/>
        <w:numPr>
          <w:ilvl w:val="1"/>
          <w:numId w:val="8"/>
        </w:numPr>
        <w:tabs>
          <w:tab w:val="left" w:pos="508"/>
        </w:tabs>
        <w:spacing w:after="120"/>
        <w:jc w:val="both"/>
        <w:rPr>
          <w:rFonts w:ascii="Avenir Next" w:hAnsi="Avenir Next"/>
          <w:sz w:val="20"/>
          <w:szCs w:val="20"/>
        </w:rPr>
      </w:pPr>
      <w:r>
        <w:rPr>
          <w:rFonts w:ascii="Avenir Next" w:hAnsi="Avenir Next"/>
          <w:color w:val="000000"/>
          <w:sz w:val="20"/>
        </w:rPr>
        <w:t>The Parties undertake not to disclose to third parties the information that has become known to them during the term of this Agreement, fulfilling the obligations stipulated in the Agreement.</w:t>
      </w:r>
    </w:p>
    <w:p w14:paraId="124AD274" w14:textId="77777777" w:rsidR="00466BB9" w:rsidRDefault="00F21953">
      <w:pPr>
        <w:pStyle w:val="ListParagraph"/>
        <w:widowControl w:val="0"/>
        <w:numPr>
          <w:ilvl w:val="1"/>
          <w:numId w:val="8"/>
        </w:numPr>
        <w:tabs>
          <w:tab w:val="left" w:pos="508"/>
        </w:tabs>
        <w:spacing w:after="120"/>
        <w:jc w:val="both"/>
        <w:rPr>
          <w:rFonts w:ascii="Avenir Next" w:hAnsi="Avenir Next"/>
          <w:sz w:val="20"/>
          <w:szCs w:val="20"/>
        </w:rPr>
      </w:pPr>
      <w:r>
        <w:rPr>
          <w:rFonts w:ascii="Avenir Next" w:hAnsi="Avenir Next"/>
          <w:color w:val="000000"/>
          <w:sz w:val="20"/>
        </w:rPr>
        <w:t>This</w:t>
      </w:r>
      <w:r>
        <w:rPr>
          <w:rFonts w:ascii="Avenir Next" w:hAnsi="Avenir Next"/>
          <w:color w:val="000000"/>
          <w:sz w:val="20"/>
        </w:rPr>
        <w:t xml:space="preserve"> Agreement is drawn up in Latvian language on __ (____) pages. </w:t>
      </w:r>
      <w:r>
        <w:rPr>
          <w:rFonts w:ascii="Avenir Next" w:hAnsi="Avenir Next"/>
          <w:sz w:val="20"/>
        </w:rPr>
        <w:t>The Parties sign the Agreement with a secure electronic signature containing a time stamp. The date of signature of the Agreement is the date of the last attached secure electronic signature an</w:t>
      </w:r>
      <w:r>
        <w:rPr>
          <w:rFonts w:ascii="Avenir Next" w:hAnsi="Avenir Next"/>
          <w:sz w:val="20"/>
        </w:rPr>
        <w:t xml:space="preserve">d its time stamp. </w:t>
      </w:r>
    </w:p>
    <w:p w14:paraId="5B785892" w14:textId="77777777" w:rsidR="00466BB9" w:rsidRDefault="00466BB9">
      <w:pPr>
        <w:pStyle w:val="ListParagraph"/>
        <w:widowControl w:val="0"/>
        <w:tabs>
          <w:tab w:val="left" w:pos="508"/>
        </w:tabs>
        <w:spacing w:after="120"/>
        <w:ind w:left="1440"/>
        <w:jc w:val="both"/>
        <w:rPr>
          <w:rFonts w:ascii="Avenir Next" w:hAnsi="Avenir Next"/>
          <w:sz w:val="20"/>
          <w:szCs w:val="20"/>
        </w:rPr>
      </w:pPr>
    </w:p>
    <w:p w14:paraId="32EACE3A" w14:textId="21A3B8D2" w:rsidR="00466BB9" w:rsidRDefault="00F21953" w:rsidP="00F21953">
      <w:pPr>
        <w:pStyle w:val="NormalWeb"/>
        <w:numPr>
          <w:ilvl w:val="0"/>
          <w:numId w:val="8"/>
        </w:numPr>
        <w:spacing w:before="0" w:beforeAutospacing="0" w:after="120" w:afterAutospacing="0"/>
        <w:jc w:val="center"/>
        <w:rPr>
          <w:rFonts w:ascii="Avenir Next" w:hAnsi="Avenir Next"/>
          <w:b/>
          <w:sz w:val="20"/>
        </w:rPr>
      </w:pPr>
      <w:r>
        <w:rPr>
          <w:rFonts w:ascii="Avenir Next" w:hAnsi="Avenir Next"/>
          <w:b/>
          <w:sz w:val="20"/>
        </w:rPr>
        <w:t xml:space="preserve">Details and Signatures of the Parties </w:t>
      </w:r>
    </w:p>
    <w:tbl>
      <w:tblPr>
        <w:tblStyle w:val="TableGrid"/>
        <w:tblW w:w="0" w:type="auto"/>
        <w:tblInd w:w="-116" w:type="dxa"/>
        <w:tblLook w:val="04A0" w:firstRow="1" w:lastRow="0" w:firstColumn="1" w:lastColumn="0" w:noHBand="0" w:noVBand="1"/>
      </w:tblPr>
      <w:tblGrid>
        <w:gridCol w:w="4447"/>
        <w:gridCol w:w="4044"/>
      </w:tblGrid>
      <w:tr w:rsidR="00F21953" w:rsidRPr="00917DFD" w14:paraId="6F1B68F3" w14:textId="77777777" w:rsidTr="00F21953">
        <w:tc>
          <w:tcPr>
            <w:tcW w:w="4447" w:type="dxa"/>
          </w:tcPr>
          <w:p w14:paraId="20F60710" w14:textId="061C34F5" w:rsidR="00F21953" w:rsidRPr="00917DFD" w:rsidRDefault="00F21953" w:rsidP="00F21953">
            <w:pPr>
              <w:pStyle w:val="NormalWeb"/>
              <w:spacing w:before="0" w:beforeAutospacing="0" w:after="120" w:afterAutospacing="0"/>
              <w:rPr>
                <w:rFonts w:ascii="Avenir Next" w:hAnsi="Avenir Next"/>
                <w:b/>
                <w:bCs/>
                <w:sz w:val="20"/>
                <w:szCs w:val="20"/>
              </w:rPr>
            </w:pPr>
            <w:r>
              <w:rPr>
                <w:rFonts w:ascii="Avenir Next" w:hAnsi="Avenir Next"/>
                <w:color w:val="000000"/>
                <w:sz w:val="20"/>
              </w:rPr>
              <w:t>Rights Owner:</w:t>
            </w:r>
          </w:p>
        </w:tc>
        <w:tc>
          <w:tcPr>
            <w:tcW w:w="4044" w:type="dxa"/>
          </w:tcPr>
          <w:p w14:paraId="1979C230" w14:textId="73514610" w:rsidR="00F21953" w:rsidRPr="00917DFD" w:rsidRDefault="00F21953" w:rsidP="00F21953">
            <w:pPr>
              <w:pStyle w:val="NormalWeb"/>
              <w:spacing w:before="0" w:beforeAutospacing="0" w:after="120" w:afterAutospacing="0"/>
              <w:rPr>
                <w:rFonts w:ascii="Avenir Next" w:hAnsi="Avenir Next"/>
                <w:b/>
                <w:bCs/>
                <w:sz w:val="20"/>
                <w:szCs w:val="20"/>
              </w:rPr>
            </w:pPr>
            <w:r>
              <w:rPr>
                <w:rFonts w:ascii="Avenir Next" w:hAnsi="Avenir Next"/>
                <w:color w:val="000000"/>
                <w:sz w:val="20"/>
              </w:rPr>
              <w:t>Rights Transferee:</w:t>
            </w:r>
          </w:p>
        </w:tc>
      </w:tr>
      <w:tr w:rsidR="00F21953" w:rsidRPr="008D62AD" w14:paraId="3DD8B9D5" w14:textId="77777777" w:rsidTr="00F21953">
        <w:tc>
          <w:tcPr>
            <w:tcW w:w="4447" w:type="dxa"/>
          </w:tcPr>
          <w:p w14:paraId="0D02E2DD" w14:textId="77777777" w:rsidR="00F21953" w:rsidRDefault="00F21953" w:rsidP="00F21953">
            <w:pPr>
              <w:jc w:val="both"/>
              <w:rPr>
                <w:rFonts w:ascii="Avenir Next" w:hAnsi="Avenir Next"/>
                <w:b/>
                <w:bCs/>
                <w:sz w:val="20"/>
                <w:szCs w:val="20"/>
              </w:rPr>
            </w:pPr>
            <w:r>
              <w:rPr>
                <w:rFonts w:ascii="Avenir Next" w:hAnsi="Avenir Next"/>
                <w:b/>
                <w:sz w:val="20"/>
              </w:rPr>
              <w:t xml:space="preserve">Institute of </w:t>
            </w:r>
            <w:proofErr w:type="gramStart"/>
            <w:r>
              <w:rPr>
                <w:rFonts w:ascii="Avenir Next" w:hAnsi="Avenir Next"/>
                <w:b/>
                <w:sz w:val="20"/>
              </w:rPr>
              <w:t>Solid State</w:t>
            </w:r>
            <w:proofErr w:type="gramEnd"/>
            <w:r>
              <w:rPr>
                <w:rFonts w:ascii="Avenir Next" w:hAnsi="Avenir Next"/>
                <w:b/>
                <w:sz w:val="20"/>
              </w:rPr>
              <w:t xml:space="preserve"> Physics </w:t>
            </w:r>
            <w:r>
              <w:rPr>
                <w:rFonts w:ascii="Avenir Next" w:hAnsi="Avenir Next"/>
                <w:i/>
                <w:sz w:val="20"/>
              </w:rPr>
              <w:t>[</w:t>
            </w:r>
            <w:proofErr w:type="spellStart"/>
            <w:r>
              <w:rPr>
                <w:rFonts w:ascii="Avenir Next" w:hAnsi="Avenir Next"/>
                <w:i/>
                <w:sz w:val="20"/>
              </w:rPr>
              <w:t>Cietvielu</w:t>
            </w:r>
            <w:proofErr w:type="spellEnd"/>
            <w:r>
              <w:rPr>
                <w:rFonts w:ascii="Avenir Next" w:hAnsi="Avenir Next"/>
                <w:i/>
                <w:sz w:val="20"/>
              </w:rPr>
              <w:t xml:space="preserve"> </w:t>
            </w:r>
            <w:proofErr w:type="spellStart"/>
            <w:r>
              <w:rPr>
                <w:rFonts w:ascii="Avenir Next" w:hAnsi="Avenir Next"/>
                <w:i/>
                <w:sz w:val="20"/>
              </w:rPr>
              <w:t>fizikas</w:t>
            </w:r>
            <w:proofErr w:type="spellEnd"/>
            <w:r>
              <w:rPr>
                <w:rFonts w:ascii="Avenir Next" w:hAnsi="Avenir Next"/>
                <w:i/>
                <w:sz w:val="20"/>
              </w:rPr>
              <w:t xml:space="preserve"> </w:t>
            </w:r>
            <w:proofErr w:type="spellStart"/>
            <w:r>
              <w:rPr>
                <w:rFonts w:ascii="Avenir Next" w:hAnsi="Avenir Next"/>
                <w:i/>
                <w:sz w:val="20"/>
              </w:rPr>
              <w:t>institūts</w:t>
            </w:r>
            <w:proofErr w:type="spellEnd"/>
            <w:r>
              <w:rPr>
                <w:rFonts w:ascii="Avenir Next" w:hAnsi="Avenir Next"/>
                <w:i/>
                <w:sz w:val="20"/>
              </w:rPr>
              <w:t>]</w:t>
            </w:r>
            <w:r>
              <w:rPr>
                <w:rFonts w:ascii="Avenir Next" w:hAnsi="Avenir Next"/>
                <w:b/>
                <w:sz w:val="20"/>
              </w:rPr>
              <w:t xml:space="preserve"> of the University of Latvia</w:t>
            </w:r>
          </w:p>
          <w:p w14:paraId="42C5E338" w14:textId="77777777" w:rsidR="00F21953" w:rsidRPr="00F21953" w:rsidRDefault="00F21953" w:rsidP="00F21953">
            <w:pPr>
              <w:jc w:val="both"/>
              <w:rPr>
                <w:rFonts w:ascii="Avenir Next" w:hAnsi="Avenir Next"/>
                <w:sz w:val="20"/>
                <w:szCs w:val="20"/>
                <w:lang w:val="it-IT"/>
              </w:rPr>
            </w:pPr>
            <w:r w:rsidRPr="00F21953">
              <w:rPr>
                <w:rFonts w:ascii="Avenir Next" w:hAnsi="Avenir Next"/>
                <w:sz w:val="20"/>
                <w:lang w:val="it-IT"/>
              </w:rPr>
              <w:t xml:space="preserve">Registered office: Kengaraga iela 8, </w:t>
            </w:r>
          </w:p>
          <w:p w14:paraId="3CAAB841" w14:textId="77777777" w:rsidR="00F21953" w:rsidRPr="00F21953" w:rsidRDefault="00F21953" w:rsidP="00F21953">
            <w:pPr>
              <w:jc w:val="both"/>
              <w:rPr>
                <w:rFonts w:ascii="Avenir Next" w:hAnsi="Avenir Next"/>
                <w:sz w:val="20"/>
                <w:szCs w:val="20"/>
                <w:lang w:val="it-IT"/>
              </w:rPr>
            </w:pPr>
            <w:r w:rsidRPr="00F21953">
              <w:rPr>
                <w:rFonts w:ascii="Avenir Next" w:hAnsi="Avenir Next"/>
                <w:sz w:val="20"/>
                <w:lang w:val="it-IT"/>
              </w:rPr>
              <w:t>Riga, LV-1010, Latvia</w:t>
            </w:r>
          </w:p>
          <w:p w14:paraId="7C6B7871" w14:textId="77777777" w:rsidR="00F21953" w:rsidRDefault="00F21953" w:rsidP="00F21953">
            <w:pPr>
              <w:jc w:val="both"/>
              <w:rPr>
                <w:rFonts w:ascii="Avenir Next" w:hAnsi="Avenir Next"/>
                <w:sz w:val="20"/>
                <w:szCs w:val="20"/>
              </w:rPr>
            </w:pPr>
            <w:r>
              <w:rPr>
                <w:rFonts w:ascii="Avenir Next" w:hAnsi="Avenir Next"/>
                <w:sz w:val="20"/>
              </w:rPr>
              <w:t>Taxpayer's registration No. LV90002124925</w:t>
            </w:r>
          </w:p>
          <w:p w14:paraId="41F8774B" w14:textId="77777777" w:rsidR="00F21953" w:rsidRDefault="00F21953" w:rsidP="00F21953">
            <w:pPr>
              <w:jc w:val="both"/>
              <w:rPr>
                <w:rFonts w:ascii="Avenir Next" w:hAnsi="Avenir Next"/>
                <w:sz w:val="20"/>
                <w:szCs w:val="20"/>
              </w:rPr>
            </w:pPr>
            <w:r>
              <w:rPr>
                <w:rFonts w:ascii="Avenir Next" w:hAnsi="Avenir Next"/>
                <w:sz w:val="20"/>
              </w:rPr>
              <w:t>Transaction account: LV41TREL970021903800B</w:t>
            </w:r>
          </w:p>
          <w:p w14:paraId="740555FB" w14:textId="77777777" w:rsidR="00F21953" w:rsidRDefault="00F21953" w:rsidP="00F21953">
            <w:pPr>
              <w:jc w:val="both"/>
              <w:rPr>
                <w:rFonts w:ascii="Avenir Next" w:hAnsi="Avenir Next"/>
                <w:sz w:val="20"/>
                <w:szCs w:val="20"/>
              </w:rPr>
            </w:pPr>
            <w:r>
              <w:rPr>
                <w:rFonts w:ascii="Avenir Next" w:hAnsi="Avenir Next"/>
                <w:sz w:val="20"/>
              </w:rPr>
              <w:t xml:space="preserve">Bank: State Treasury </w:t>
            </w:r>
            <w:r>
              <w:rPr>
                <w:rFonts w:ascii="Avenir Next" w:hAnsi="Avenir Next"/>
                <w:i/>
                <w:sz w:val="20"/>
              </w:rPr>
              <w:t>[</w:t>
            </w:r>
            <w:proofErr w:type="spellStart"/>
            <w:r>
              <w:rPr>
                <w:rFonts w:ascii="Avenir Next" w:hAnsi="Avenir Next"/>
                <w:i/>
                <w:sz w:val="20"/>
              </w:rPr>
              <w:t>Valsts</w:t>
            </w:r>
            <w:proofErr w:type="spellEnd"/>
            <w:r>
              <w:rPr>
                <w:rFonts w:ascii="Avenir Next" w:hAnsi="Avenir Next"/>
                <w:i/>
                <w:sz w:val="20"/>
              </w:rPr>
              <w:t xml:space="preserve"> </w:t>
            </w:r>
            <w:proofErr w:type="spellStart"/>
            <w:r>
              <w:rPr>
                <w:rFonts w:ascii="Avenir Next" w:hAnsi="Avenir Next"/>
                <w:i/>
                <w:sz w:val="20"/>
              </w:rPr>
              <w:t>kase</w:t>
            </w:r>
            <w:proofErr w:type="spellEnd"/>
            <w:r>
              <w:rPr>
                <w:rFonts w:ascii="Avenir Next" w:hAnsi="Avenir Next"/>
                <w:i/>
                <w:sz w:val="20"/>
              </w:rPr>
              <w:t>]</w:t>
            </w:r>
          </w:p>
          <w:p w14:paraId="0BC060F1" w14:textId="77777777" w:rsidR="00F21953" w:rsidRDefault="00F21953" w:rsidP="00F21953">
            <w:pPr>
              <w:jc w:val="both"/>
              <w:rPr>
                <w:rFonts w:ascii="Avenir Next" w:hAnsi="Avenir Next"/>
                <w:sz w:val="20"/>
                <w:szCs w:val="20"/>
              </w:rPr>
            </w:pPr>
            <w:r>
              <w:rPr>
                <w:rFonts w:ascii="Avenir Next" w:hAnsi="Avenir Next"/>
                <w:sz w:val="20"/>
              </w:rPr>
              <w:t>Swift code: TRELLV2X</w:t>
            </w:r>
          </w:p>
          <w:p w14:paraId="6E53C09C" w14:textId="77777777" w:rsidR="00F21953" w:rsidRDefault="00F21953" w:rsidP="00F21953">
            <w:pPr>
              <w:spacing w:after="120"/>
              <w:jc w:val="both"/>
              <w:rPr>
                <w:rFonts w:ascii="Avenir Next" w:hAnsi="Avenir Next"/>
                <w:sz w:val="20"/>
                <w:szCs w:val="20"/>
              </w:rPr>
            </w:pPr>
          </w:p>
          <w:p w14:paraId="51776461" w14:textId="1E111051" w:rsidR="00F21953" w:rsidRPr="008D62AD" w:rsidRDefault="00F21953" w:rsidP="00F21953">
            <w:pPr>
              <w:spacing w:after="120"/>
              <w:jc w:val="both"/>
              <w:rPr>
                <w:rFonts w:ascii="Avenir Next" w:hAnsi="Avenir Next"/>
                <w:i/>
                <w:sz w:val="20"/>
                <w:szCs w:val="20"/>
              </w:rPr>
            </w:pPr>
            <w:r>
              <w:rPr>
                <w:rFonts w:ascii="Avenir Next" w:hAnsi="Avenir Next"/>
                <w:sz w:val="20"/>
              </w:rPr>
              <w:t xml:space="preserve">Director Andris Anspoks </w:t>
            </w:r>
            <w:r>
              <w:rPr>
                <w:rFonts w:ascii="Avenir Next" w:hAnsi="Avenir Next"/>
                <w:i/>
                <w:sz w:val="20"/>
              </w:rPr>
              <w:t>[Andris Anspoks]</w:t>
            </w:r>
          </w:p>
        </w:tc>
        <w:tc>
          <w:tcPr>
            <w:tcW w:w="4044" w:type="dxa"/>
          </w:tcPr>
          <w:p w14:paraId="6C52C191" w14:textId="77777777" w:rsidR="00F21953" w:rsidRPr="008D62AD" w:rsidRDefault="00F21953" w:rsidP="00F21953">
            <w:pPr>
              <w:spacing w:after="120"/>
              <w:rPr>
                <w:rFonts w:ascii="Avenir Next" w:hAnsi="Avenir Next"/>
                <w:iCs/>
                <w:sz w:val="20"/>
                <w:szCs w:val="20"/>
              </w:rPr>
            </w:pPr>
          </w:p>
        </w:tc>
      </w:tr>
    </w:tbl>
    <w:p w14:paraId="45B057F1" w14:textId="77777777" w:rsidR="00466BB9" w:rsidRDefault="00466BB9">
      <w:pPr>
        <w:pStyle w:val="Bodytext30"/>
        <w:shd w:val="clear" w:color="auto" w:fill="auto"/>
        <w:spacing w:after="120" w:line="240" w:lineRule="auto"/>
        <w:ind w:right="3440"/>
        <w:jc w:val="left"/>
        <w:rPr>
          <w:rFonts w:ascii="Avenir Next" w:hAnsi="Avenir Next"/>
          <w:sz w:val="20"/>
          <w:szCs w:val="20"/>
        </w:rPr>
      </w:pPr>
    </w:p>
    <w:sectPr w:rsidR="00466B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orbel"/>
    <w:charset w:val="00"/>
    <w:family w:val="swiss"/>
    <w:pitch w:val="variable"/>
    <w:sig w:usb0="00000001" w:usb1="5000204A" w:usb2="00000000" w:usb3="00000000" w:csb0="0000009B" w:csb1="00000000"/>
  </w:font>
  <w:font w:name="Default Metrics Fon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23E0"/>
    <w:multiLevelType w:val="multilevel"/>
    <w:tmpl w:val="F4CA7826"/>
    <w:lvl w:ilvl="0">
      <w:start w:val="1"/>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482F08"/>
    <w:multiLevelType w:val="multilevel"/>
    <w:tmpl w:val="E8E65DE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45269A"/>
    <w:multiLevelType w:val="multilevel"/>
    <w:tmpl w:val="1736B854"/>
    <w:lvl w:ilvl="0">
      <w:start w:val="5"/>
      <w:numFmt w:val="decimal"/>
      <w:lvlText w:val="%1."/>
      <w:lvlJc w:val="left"/>
      <w:pPr>
        <w:ind w:left="500" w:hanging="500"/>
      </w:pPr>
      <w:rPr>
        <w:rFonts w:hint="default"/>
      </w:rPr>
    </w:lvl>
    <w:lvl w:ilvl="1">
      <w:start w:val="5"/>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441F15"/>
    <w:multiLevelType w:val="multilevel"/>
    <w:tmpl w:val="3C807CAE"/>
    <w:lvl w:ilvl="0">
      <w:start w:val="4"/>
      <w:numFmt w:val="decimal"/>
      <w:lvlText w:val="%1."/>
      <w:lvlJc w:val="left"/>
      <w:pPr>
        <w:ind w:left="500" w:hanging="500"/>
      </w:pPr>
      <w:rPr>
        <w:rFonts w:hint="default"/>
      </w:rPr>
    </w:lvl>
    <w:lvl w:ilvl="1">
      <w:start w:val="4"/>
      <w:numFmt w:val="decimal"/>
      <w:lvlText w:val="%1.%2."/>
      <w:lvlJc w:val="left"/>
      <w:pPr>
        <w:ind w:left="500" w:hanging="5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0CA5FD4"/>
    <w:multiLevelType w:val="multilevel"/>
    <w:tmpl w:val="1D64D860"/>
    <w:lvl w:ilvl="0">
      <w:start w:val="5"/>
      <w:numFmt w:val="decimal"/>
      <w:lvlText w:val="%1."/>
      <w:lvlJc w:val="left"/>
      <w:pPr>
        <w:ind w:left="500" w:hanging="500"/>
      </w:pPr>
      <w:rPr>
        <w:rFonts w:hint="default"/>
      </w:rPr>
    </w:lvl>
    <w:lvl w:ilvl="1">
      <w:start w:val="5"/>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542EDD"/>
    <w:multiLevelType w:val="hybridMultilevel"/>
    <w:tmpl w:val="C7BCF63A"/>
    <w:lvl w:ilvl="0" w:tplc="C7848F08">
      <w:start w:val="6"/>
      <w:numFmt w:val="decimal"/>
      <w:lvlText w:val="%1."/>
      <w:lvlJc w:val="left"/>
      <w:pPr>
        <w:ind w:left="720" w:hanging="360"/>
      </w:pPr>
      <w:rPr>
        <w:rFonts w:hint="default"/>
        <w:color w:val="0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A61C67"/>
    <w:multiLevelType w:val="multilevel"/>
    <w:tmpl w:val="996A00B8"/>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57547CCB"/>
    <w:multiLevelType w:val="multilevel"/>
    <w:tmpl w:val="8578F162"/>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6CD0863"/>
    <w:multiLevelType w:val="multilevel"/>
    <w:tmpl w:val="E23CB222"/>
    <w:lvl w:ilvl="0">
      <w:start w:val="1"/>
      <w:numFmt w:val="decimal"/>
      <w:lvlText w:val="%1."/>
      <w:lvlJc w:val="left"/>
      <w:rPr>
        <w:rFonts w:ascii="Avenir Next" w:eastAsia="Default Metrics Font" w:hAnsi="Avenir Next" w:cs="Default Metrics Font" w:hint="default"/>
        <w:b/>
        <w:bCs/>
        <w:i w:val="0"/>
        <w:iCs w:val="0"/>
        <w:smallCaps w:val="0"/>
        <w:strike w:val="0"/>
        <w:color w:val="000000"/>
        <w:spacing w:val="0"/>
        <w:w w:val="100"/>
        <w:position w:val="0"/>
        <w:sz w:val="21"/>
        <w:szCs w:val="21"/>
        <w:u w:val="none"/>
        <w:lang w:val="lv-LV" w:eastAsia="lv-LV" w:bidi="lv-LV"/>
      </w:rPr>
    </w:lvl>
    <w:lvl w:ilvl="1">
      <w:start w:val="1"/>
      <w:numFmt w:val="decimal"/>
      <w:lvlText w:val="%1.%2."/>
      <w:lvlJc w:val="left"/>
      <w:rPr>
        <w:rFonts w:ascii="Avenir Next" w:eastAsia="Default Metrics Font" w:hAnsi="Avenir Next" w:cs="Default Metrics Font" w:hint="default"/>
        <w:b w:val="0"/>
        <w:bCs w:val="0"/>
        <w:i w:val="0"/>
        <w:iCs w:val="0"/>
        <w:smallCaps w:val="0"/>
        <w:strike w:val="0"/>
        <w:color w:val="000000"/>
        <w:spacing w:val="0"/>
        <w:w w:val="100"/>
        <w:position w:val="0"/>
        <w:sz w:val="21"/>
        <w:szCs w:val="21"/>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98F5F52"/>
    <w:multiLevelType w:val="hybridMultilevel"/>
    <w:tmpl w:val="9FF27712"/>
    <w:lvl w:ilvl="0" w:tplc="3668A86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0B126B"/>
    <w:multiLevelType w:val="multilevel"/>
    <w:tmpl w:val="68D647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7693500">
    <w:abstractNumId w:val="8"/>
  </w:num>
  <w:num w:numId="2" w16cid:durableId="2014914730">
    <w:abstractNumId w:val="9"/>
  </w:num>
  <w:num w:numId="3" w16cid:durableId="1128669635">
    <w:abstractNumId w:val="3"/>
  </w:num>
  <w:num w:numId="4" w16cid:durableId="976639665">
    <w:abstractNumId w:val="2"/>
  </w:num>
  <w:num w:numId="5" w16cid:durableId="693309907">
    <w:abstractNumId w:val="0"/>
  </w:num>
  <w:num w:numId="6" w16cid:durableId="92210045">
    <w:abstractNumId w:val="5"/>
  </w:num>
  <w:num w:numId="7" w16cid:durableId="683095113">
    <w:abstractNumId w:val="1"/>
  </w:num>
  <w:num w:numId="8" w16cid:durableId="1524247212">
    <w:abstractNumId w:val="6"/>
  </w:num>
  <w:num w:numId="9" w16cid:durableId="417673840">
    <w:abstractNumId w:val="4"/>
  </w:num>
  <w:num w:numId="10" w16cid:durableId="1273828144">
    <w:abstractNumId w:val="7"/>
  </w:num>
  <w:num w:numId="11" w16cid:durableId="19557437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wNjQ1NDE2NjIyNjZV0lEKTi0uzszPAykwrgUA24EyDCwAAAA="/>
  </w:docVars>
  <w:rsids>
    <w:rsidRoot w:val="00466BB9"/>
    <w:rsid w:val="00466BB9"/>
    <w:rsid w:val="00F2195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DB3BC"/>
  <w15:docId w15:val="{555FCCD9-1127-4624-882F-C6E73B6AF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rPr>
      <w:rFonts w:ascii="Default Metrics Font" w:eastAsia="Default Metrics Font" w:hAnsi="Default Metrics Font" w:cs="Default Metrics Font"/>
      <w:b w:val="0"/>
      <w:bCs w:val="0"/>
      <w:i w:val="0"/>
      <w:iCs w:val="0"/>
      <w:smallCaps w:val="0"/>
      <w:strike w:val="0"/>
      <w:sz w:val="21"/>
      <w:szCs w:val="21"/>
      <w:u w:val="none"/>
    </w:rPr>
  </w:style>
  <w:style w:type="character" w:customStyle="1" w:styleId="Heading1">
    <w:name w:val="Heading #1_"/>
    <w:basedOn w:val="DefaultParagraphFont"/>
    <w:link w:val="Heading10"/>
    <w:rPr>
      <w:rFonts w:ascii="Default Metrics Font" w:eastAsia="Default Metrics Font" w:hAnsi="Default Metrics Font" w:cs="Default Metrics Font"/>
      <w:b/>
      <w:bCs/>
      <w:sz w:val="21"/>
      <w:szCs w:val="21"/>
      <w:shd w:val="clear" w:color="auto" w:fill="FFFFFF"/>
    </w:rPr>
  </w:style>
  <w:style w:type="character" w:customStyle="1" w:styleId="Bodytext3">
    <w:name w:val="Body text (3)_"/>
    <w:basedOn w:val="DefaultParagraphFont"/>
    <w:link w:val="Bodytext30"/>
    <w:rPr>
      <w:rFonts w:ascii="Default Metrics Font" w:eastAsia="Default Metrics Font" w:hAnsi="Default Metrics Font" w:cs="Default Metrics Font"/>
      <w:b/>
      <w:bCs/>
      <w:sz w:val="21"/>
      <w:szCs w:val="21"/>
      <w:shd w:val="clear" w:color="auto" w:fill="FFFFFF"/>
    </w:rPr>
  </w:style>
  <w:style w:type="character" w:customStyle="1" w:styleId="Bodytext2Italic">
    <w:name w:val="Body text (2) + Italic"/>
    <w:basedOn w:val="Bodytext2"/>
    <w:rPr>
      <w:rFonts w:ascii="Default Metrics Font" w:eastAsia="Default Metrics Font" w:hAnsi="Default Metrics Font" w:cs="Default Metrics Font"/>
      <w:b w:val="0"/>
      <w:bCs w:val="0"/>
      <w:i/>
      <w:iCs/>
      <w:smallCaps w:val="0"/>
      <w:strike w:val="0"/>
      <w:color w:val="000000"/>
      <w:spacing w:val="0"/>
      <w:w w:val="100"/>
      <w:position w:val="0"/>
      <w:sz w:val="21"/>
      <w:szCs w:val="21"/>
      <w:u w:val="none"/>
      <w:lang w:val="en-GB" w:eastAsia="en-GB" w:bidi="en-GB"/>
    </w:rPr>
  </w:style>
  <w:style w:type="character" w:customStyle="1" w:styleId="Bodytext2Bold">
    <w:name w:val="Body text (2) + Bold"/>
    <w:basedOn w:val="Bodytext2"/>
    <w:rPr>
      <w:rFonts w:ascii="Default Metrics Font" w:eastAsia="Default Metrics Font" w:hAnsi="Default Metrics Font" w:cs="Default Metrics Font"/>
      <w:b/>
      <w:bCs/>
      <w:i w:val="0"/>
      <w:iCs w:val="0"/>
      <w:smallCaps w:val="0"/>
      <w:strike w:val="0"/>
      <w:color w:val="000000"/>
      <w:spacing w:val="0"/>
      <w:w w:val="100"/>
      <w:position w:val="0"/>
      <w:sz w:val="21"/>
      <w:szCs w:val="21"/>
      <w:u w:val="none"/>
      <w:lang w:val="en-GB" w:eastAsia="en-GB" w:bidi="en-GB"/>
    </w:rPr>
  </w:style>
  <w:style w:type="character" w:customStyle="1" w:styleId="Bodytext20">
    <w:name w:val="Body text (2)"/>
    <w:basedOn w:val="Bodytext2"/>
    <w:rPr>
      <w:rFonts w:ascii="Default Metrics Font" w:eastAsia="Default Metrics Font" w:hAnsi="Default Metrics Font" w:cs="Default Metrics Font"/>
      <w:b w:val="0"/>
      <w:bCs w:val="0"/>
      <w:i w:val="0"/>
      <w:iCs w:val="0"/>
      <w:smallCaps w:val="0"/>
      <w:strike w:val="0"/>
      <w:color w:val="000000"/>
      <w:spacing w:val="0"/>
      <w:w w:val="100"/>
      <w:position w:val="0"/>
      <w:sz w:val="21"/>
      <w:szCs w:val="21"/>
      <w:u w:val="single"/>
      <w:lang w:val="en-GB" w:eastAsia="en-GB" w:bidi="en-GB"/>
    </w:rPr>
  </w:style>
  <w:style w:type="character" w:customStyle="1" w:styleId="Bodytext4">
    <w:name w:val="Body text (4)_"/>
    <w:basedOn w:val="DefaultParagraphFont"/>
    <w:link w:val="Bodytext40"/>
    <w:rPr>
      <w:rFonts w:ascii="Default Metrics Font" w:eastAsia="Default Metrics Font" w:hAnsi="Default Metrics Font" w:cs="Default Metrics Font"/>
      <w:i/>
      <w:iCs/>
      <w:sz w:val="21"/>
      <w:szCs w:val="21"/>
      <w:shd w:val="clear" w:color="auto" w:fill="FFFFFF"/>
    </w:rPr>
  </w:style>
  <w:style w:type="character" w:customStyle="1" w:styleId="Bodytext4NotItalic">
    <w:name w:val="Body text (4) + Not Italic"/>
    <w:basedOn w:val="Bodytext4"/>
    <w:rPr>
      <w:rFonts w:ascii="Default Metrics Font" w:eastAsia="Default Metrics Font" w:hAnsi="Default Metrics Font" w:cs="Default Metrics Font"/>
      <w:i/>
      <w:iCs/>
      <w:color w:val="000000"/>
      <w:spacing w:val="0"/>
      <w:w w:val="100"/>
      <w:position w:val="0"/>
      <w:sz w:val="21"/>
      <w:szCs w:val="21"/>
      <w:shd w:val="clear" w:color="auto" w:fill="FFFFFF"/>
      <w:lang w:val="en-GB" w:eastAsia="en-GB" w:bidi="en-GB"/>
    </w:rPr>
  </w:style>
  <w:style w:type="character" w:customStyle="1" w:styleId="Bodytext3NotBold">
    <w:name w:val="Body text (3) + Not Bold"/>
    <w:basedOn w:val="Bodytext3"/>
    <w:rPr>
      <w:rFonts w:ascii="Default Metrics Font" w:eastAsia="Default Metrics Font" w:hAnsi="Default Metrics Font" w:cs="Default Metrics Font"/>
      <w:b/>
      <w:bCs/>
      <w:color w:val="000000"/>
      <w:spacing w:val="0"/>
      <w:w w:val="100"/>
      <w:position w:val="0"/>
      <w:sz w:val="21"/>
      <w:szCs w:val="21"/>
      <w:shd w:val="clear" w:color="auto" w:fill="FFFFFF"/>
      <w:lang w:val="en-GB" w:eastAsia="en-GB" w:bidi="en-GB"/>
    </w:rPr>
  </w:style>
  <w:style w:type="paragraph" w:customStyle="1" w:styleId="Heading10">
    <w:name w:val="Heading #1"/>
    <w:basedOn w:val="Normal"/>
    <w:link w:val="Heading1"/>
    <w:pPr>
      <w:widowControl w:val="0"/>
      <w:shd w:val="clear" w:color="auto" w:fill="FFFFFF"/>
      <w:spacing w:before="620" w:line="317" w:lineRule="exact"/>
      <w:jc w:val="center"/>
      <w:outlineLvl w:val="0"/>
    </w:pPr>
    <w:rPr>
      <w:rFonts w:ascii="Default Metrics Font" w:eastAsia="Default Metrics Font" w:hAnsi="Default Metrics Font" w:cs="Default Metrics Font"/>
      <w:b/>
      <w:bCs/>
      <w:sz w:val="21"/>
      <w:szCs w:val="21"/>
    </w:rPr>
  </w:style>
  <w:style w:type="paragraph" w:customStyle="1" w:styleId="Bodytext30">
    <w:name w:val="Body text (3)"/>
    <w:basedOn w:val="Normal"/>
    <w:link w:val="Bodytext3"/>
    <w:pPr>
      <w:widowControl w:val="0"/>
      <w:shd w:val="clear" w:color="auto" w:fill="FFFFFF"/>
      <w:spacing w:line="317" w:lineRule="exact"/>
      <w:jc w:val="center"/>
    </w:pPr>
    <w:rPr>
      <w:rFonts w:ascii="Default Metrics Font" w:eastAsia="Default Metrics Font" w:hAnsi="Default Metrics Font" w:cs="Default Metrics Font"/>
      <w:b/>
      <w:bCs/>
      <w:sz w:val="21"/>
      <w:szCs w:val="21"/>
    </w:rPr>
  </w:style>
  <w:style w:type="paragraph" w:customStyle="1" w:styleId="Bodytext40">
    <w:name w:val="Body text (4)"/>
    <w:basedOn w:val="Normal"/>
    <w:link w:val="Bodytext4"/>
    <w:pPr>
      <w:widowControl w:val="0"/>
      <w:shd w:val="clear" w:color="auto" w:fill="FFFFFF"/>
      <w:spacing w:line="317" w:lineRule="exact"/>
      <w:jc w:val="both"/>
    </w:pPr>
    <w:rPr>
      <w:rFonts w:ascii="Default Metrics Font" w:eastAsia="Default Metrics Font" w:hAnsi="Default Metrics Font" w:cs="Default Metrics Font"/>
      <w:i/>
      <w:iCs/>
      <w:sz w:val="21"/>
      <w:szCs w:val="21"/>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793fe6a-fa30-40d0-91d0-7d74abe4b2c9" xsi:nil="true"/>
    <lcf76f155ced4ddcb4097134ff3c332f xmlns="bca3d327-2aa5-4109-a750-173461e020e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C1F6C01458044F889ED679B47DF9D6" ma:contentTypeVersion="16" ma:contentTypeDescription="Create a new document." ma:contentTypeScope="" ma:versionID="d65e2d8ea62cbd1e7cfebe0139cc9b93">
  <xsd:schema xmlns:xsd="http://www.w3.org/2001/XMLSchema" xmlns:xs="http://www.w3.org/2001/XMLSchema" xmlns:p="http://schemas.microsoft.com/office/2006/metadata/properties" xmlns:ns2="bca3d327-2aa5-4109-a750-173461e020ea" xmlns:ns3="7793fe6a-fa30-40d0-91d0-7d74abe4b2c9" targetNamespace="http://schemas.microsoft.com/office/2006/metadata/properties" ma:root="true" ma:fieldsID="3371dbe4fe87d014837d97f5852bddf4" ns2:_="" ns3:_="">
    <xsd:import namespace="bca3d327-2aa5-4109-a750-173461e020ea"/>
    <xsd:import namespace="7793fe6a-fa30-40d0-91d0-7d74abe4b2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a3d327-2aa5-4109-a750-173461e020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62aced2-3d0b-40d7-a9a5-08f5937bd9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93fe6a-fa30-40d0-91d0-7d74abe4b2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6d0707-78b6-471f-8d81-39ff16168fe4}" ma:internalName="TaxCatchAll" ma:showField="CatchAllData" ma:web="7793fe6a-fa30-40d0-91d0-7d74abe4b2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54DDD-8B2A-44AF-8758-8067E2818504}">
  <ds:schemaRefs>
    <ds:schemaRef ds:uri="http://schemas.microsoft.com/sharepoint/v3/contenttype/forms"/>
  </ds:schemaRefs>
</ds:datastoreItem>
</file>

<file path=customXml/itemProps2.xml><?xml version="1.0" encoding="utf-8"?>
<ds:datastoreItem xmlns:ds="http://schemas.openxmlformats.org/officeDocument/2006/customXml" ds:itemID="{6684FFDC-9648-4796-83D6-ABF73B0BD1BE}">
  <ds:schemaRefs>
    <ds:schemaRef ds:uri="http://schemas.microsoft.com/office/2006/metadata/properties"/>
    <ds:schemaRef ds:uri="http://schemas.microsoft.com/office/infopath/2007/PartnerControls"/>
    <ds:schemaRef ds:uri="7793fe6a-fa30-40d0-91d0-7d74abe4b2c9"/>
    <ds:schemaRef ds:uri="bca3d327-2aa5-4109-a750-173461e020ea"/>
  </ds:schemaRefs>
</ds:datastoreItem>
</file>

<file path=customXml/itemProps3.xml><?xml version="1.0" encoding="utf-8"?>
<ds:datastoreItem xmlns:ds="http://schemas.openxmlformats.org/officeDocument/2006/customXml" ds:itemID="{EAA2879A-E835-42CD-89EB-A03CB2947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a3d327-2aa5-4109-a750-173461e020ea"/>
    <ds:schemaRef ds:uri="7793fe6a-fa30-40d0-91d0-7d74abe4b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50F736-5D7B-4DE6-BAD7-A4F81B66A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Ronalds Teivans</cp:lastModifiedBy>
  <cp:revision>8</cp:revision>
  <dcterms:created xsi:type="dcterms:W3CDTF">2022-09-09T08:27:00Z</dcterms:created>
  <dcterms:modified xsi:type="dcterms:W3CDTF">2022-09-20T11:57:00Z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0x0101006EC1F6C01458044F889ED679B47DF9D6</vt:lpwstr>
  </property>
  <property fmtid="{D5CDD505-2E9C-101B-9397-08002B2CF9AE}" pid="3" name="MediaServiceImageTags">
    <vt:lpwstr/>
  </property>
</Properties>
</file>