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3BC94E7A"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B976E7">
        <w:rPr>
          <w:b/>
          <w:bCs/>
          <w:sz w:val="22"/>
          <w:szCs w:val="22"/>
        </w:rPr>
        <w:t>20/</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48F191C0" w:rsidR="00FF1769" w:rsidRPr="00D57E58" w:rsidRDefault="00AE27DA" w:rsidP="00FF1769">
      <w:pPr>
        <w:suppressAutoHyphens w:val="0"/>
        <w:jc w:val="both"/>
        <w:rPr>
          <w:spacing w:val="-1"/>
          <w:sz w:val="22"/>
          <w:szCs w:val="22"/>
        </w:rPr>
      </w:pPr>
      <w:r w:rsidRPr="00D57E58">
        <w:rPr>
          <w:b/>
          <w:sz w:val="22"/>
          <w:szCs w:val="22"/>
        </w:rPr>
        <w:t>K</w:t>
      </w:r>
      <w:r w:rsidR="00C67F49" w:rsidRPr="00D57E58">
        <w:rPr>
          <w:b/>
          <w:sz w:val="22"/>
          <w:szCs w:val="22"/>
        </w:rPr>
        <w:t>onkurss:</w:t>
      </w:r>
      <w:r w:rsidR="00C67F49" w:rsidRPr="00D57E58">
        <w:rPr>
          <w:sz w:val="22"/>
          <w:szCs w:val="22"/>
        </w:rPr>
        <w:t xml:space="preserve"> </w:t>
      </w:r>
      <w:r w:rsidR="00B976E7" w:rsidRPr="00B976E7">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Ķimikāliju un materiālu iegāde projektu Nr. KC-PI-2017/40 un Nr.lzp-2019/1-0071 īstenošanai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07B68869"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B976E7" w:rsidRPr="00B976E7">
        <w:rPr>
          <w:sz w:val="22"/>
          <w:szCs w:val="22"/>
        </w:rPr>
        <w:t>Ķimikāliju un materiālu iegāde projektu Nr. KC-PI-2017/40 un Nr.lzp-2019/1-0071 īstenošanai</w:t>
      </w:r>
      <w:r w:rsidRPr="006D3F62">
        <w:rPr>
          <w:sz w:val="22"/>
          <w:szCs w:val="22"/>
        </w:rPr>
        <w:t xml:space="preserve">”, ID Nr. </w:t>
      </w:r>
      <w:r w:rsidR="00B976E7">
        <w:rPr>
          <w:bCs/>
          <w:iCs/>
          <w:sz w:val="22"/>
          <w:szCs w:val="22"/>
        </w:rPr>
        <w:t>LU CFI 2020/20/</w:t>
      </w:r>
      <w:r w:rsidR="006D3F62">
        <w:rPr>
          <w:bCs/>
          <w:iCs/>
          <w:sz w:val="22"/>
          <w:szCs w:val="22"/>
        </w:rPr>
        <w:t>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bookmarkStart w:id="0" w:name="_GoBack"/>
      <w:bookmarkEnd w:id="0"/>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57DB" w14:textId="77777777" w:rsidR="003B7CB6" w:rsidRDefault="003B7CB6" w:rsidP="00297B7E">
      <w:r>
        <w:separator/>
      </w:r>
    </w:p>
  </w:endnote>
  <w:endnote w:type="continuationSeparator" w:id="0">
    <w:p w14:paraId="29C94964" w14:textId="77777777" w:rsidR="003B7CB6" w:rsidRDefault="003B7CB6"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31DFFBE"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976E7">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DE34" w14:textId="77777777" w:rsidR="003B7CB6" w:rsidRDefault="003B7CB6" w:rsidP="00297B7E">
      <w:r>
        <w:separator/>
      </w:r>
    </w:p>
  </w:footnote>
  <w:footnote w:type="continuationSeparator" w:id="0">
    <w:p w14:paraId="1758B04C" w14:textId="77777777" w:rsidR="003B7CB6" w:rsidRDefault="003B7CB6"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6FEB-AD6F-4AC9-8C30-E06A050C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6</cp:revision>
  <cp:lastPrinted>2018-08-16T13:10:00Z</cp:lastPrinted>
  <dcterms:created xsi:type="dcterms:W3CDTF">2020-02-12T13:19:00Z</dcterms:created>
  <dcterms:modified xsi:type="dcterms:W3CDTF">2020-05-12T06:55:00Z</dcterms:modified>
</cp:coreProperties>
</file>