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6E44" w14:textId="77777777" w:rsidR="00E452A9" w:rsidRPr="00E452A9" w:rsidRDefault="00E452A9" w:rsidP="00E452A9">
      <w:pPr>
        <w:tabs>
          <w:tab w:val="left" w:pos="855"/>
        </w:tabs>
        <w:ind w:right="-284"/>
        <w:jc w:val="right"/>
        <w:rPr>
          <w:sz w:val="22"/>
          <w:szCs w:val="22"/>
        </w:rPr>
      </w:pPr>
      <w:r w:rsidRPr="00E452A9">
        <w:rPr>
          <w:sz w:val="22"/>
          <w:szCs w:val="22"/>
        </w:rPr>
        <w:t>4.pielikums</w:t>
      </w:r>
    </w:p>
    <w:p w14:paraId="061CF36F" w14:textId="40C3900B" w:rsidR="00E452A9" w:rsidRPr="00E452A9" w:rsidRDefault="00E452A9" w:rsidP="00E452A9">
      <w:pPr>
        <w:tabs>
          <w:tab w:val="left" w:pos="855"/>
        </w:tabs>
        <w:ind w:right="-284"/>
        <w:jc w:val="right"/>
        <w:rPr>
          <w:bCs/>
          <w:iCs/>
          <w:sz w:val="22"/>
          <w:szCs w:val="22"/>
        </w:rPr>
      </w:pPr>
      <w:r w:rsidRPr="00E452A9">
        <w:rPr>
          <w:sz w:val="22"/>
          <w:szCs w:val="22"/>
        </w:rPr>
        <w:t xml:space="preserve">iepirkuma </w:t>
      </w:r>
      <w:r w:rsidRPr="00E452A9">
        <w:rPr>
          <w:bCs/>
          <w:iCs/>
          <w:sz w:val="22"/>
          <w:szCs w:val="22"/>
        </w:rPr>
        <w:t>LU CFI 2019/3</w:t>
      </w:r>
      <w:r w:rsidR="00321A88">
        <w:rPr>
          <w:bCs/>
          <w:iCs/>
          <w:sz w:val="22"/>
          <w:szCs w:val="22"/>
        </w:rPr>
        <w:t>9</w:t>
      </w:r>
    </w:p>
    <w:p w14:paraId="1FB39CCD" w14:textId="77777777" w:rsidR="00E452A9" w:rsidRPr="00E452A9" w:rsidRDefault="00E452A9" w:rsidP="00E452A9">
      <w:pPr>
        <w:tabs>
          <w:tab w:val="left" w:pos="855"/>
        </w:tabs>
        <w:ind w:right="-284"/>
        <w:jc w:val="right"/>
        <w:rPr>
          <w:sz w:val="22"/>
          <w:szCs w:val="22"/>
        </w:rPr>
      </w:pPr>
      <w:r w:rsidRPr="00E452A9">
        <w:rPr>
          <w:sz w:val="22"/>
          <w:szCs w:val="22"/>
        </w:rPr>
        <w:t xml:space="preserve">„Reprezentācijas materiālu iegāde Latvijas Universitātes </w:t>
      </w:r>
    </w:p>
    <w:p w14:paraId="48933625" w14:textId="77777777" w:rsidR="00E452A9" w:rsidRPr="00E452A9" w:rsidRDefault="00E452A9" w:rsidP="00E452A9">
      <w:pPr>
        <w:tabs>
          <w:tab w:val="left" w:pos="855"/>
        </w:tabs>
        <w:ind w:right="-284"/>
        <w:jc w:val="right"/>
        <w:rPr>
          <w:sz w:val="22"/>
          <w:szCs w:val="22"/>
        </w:rPr>
      </w:pPr>
      <w:r w:rsidRPr="00E452A9">
        <w:rPr>
          <w:sz w:val="22"/>
          <w:szCs w:val="22"/>
        </w:rPr>
        <w:t>Cietvielu fizikas institūta vajadzībām” nolikumam</w:t>
      </w:r>
    </w:p>
    <w:p w14:paraId="029D56D8" w14:textId="77777777" w:rsidR="00E452A9" w:rsidRDefault="00E452A9" w:rsidP="00E452A9">
      <w:pPr>
        <w:spacing w:before="120"/>
        <w:jc w:val="center"/>
        <w:rPr>
          <w:b/>
          <w:bCs/>
        </w:rPr>
      </w:pPr>
    </w:p>
    <w:p w14:paraId="4C2CE3F9" w14:textId="043BCD75" w:rsidR="00E452A9" w:rsidRPr="00FD4A28" w:rsidRDefault="00E452A9" w:rsidP="00E452A9">
      <w:pPr>
        <w:spacing w:before="120"/>
        <w:jc w:val="center"/>
        <w:rPr>
          <w:b/>
          <w:bCs/>
        </w:rPr>
      </w:pPr>
      <w:r w:rsidRPr="00FD4A28">
        <w:rPr>
          <w:b/>
          <w:bCs/>
        </w:rPr>
        <w:t xml:space="preserve">LĪGUMS </w:t>
      </w:r>
      <w:r w:rsidR="0095032F" w:rsidRPr="0095032F">
        <w:rPr>
          <w:bCs/>
          <w:i/>
        </w:rPr>
        <w:t xml:space="preserve">(projekts) </w:t>
      </w:r>
      <w:r w:rsidRPr="0095032F">
        <w:rPr>
          <w:bCs/>
        </w:rPr>
        <w:t>Nr.__________</w:t>
      </w:r>
    </w:p>
    <w:p w14:paraId="7132ADBB" w14:textId="77777777" w:rsidR="00E452A9" w:rsidRDefault="00E452A9" w:rsidP="00E452A9">
      <w:pPr>
        <w:spacing w:after="120"/>
        <w:jc w:val="center"/>
        <w:rPr>
          <w:rFonts w:cs="Arial Unicode MS"/>
          <w:bCs/>
          <w:lang w:bidi="bo-CN"/>
        </w:rPr>
      </w:pPr>
    </w:p>
    <w:p w14:paraId="403FDCD0" w14:textId="37843350" w:rsidR="00E452A9" w:rsidRDefault="00E452A9" w:rsidP="00E452A9">
      <w:pPr>
        <w:spacing w:after="120"/>
        <w:rPr>
          <w:rFonts w:cs="Arial Unicode MS"/>
          <w:bCs/>
          <w:lang w:bidi="bo-CN"/>
        </w:rPr>
      </w:pPr>
      <w:r w:rsidRPr="00FD4A28">
        <w:rPr>
          <w:rFonts w:cs="Arial Unicode MS"/>
          <w:bCs/>
          <w:lang w:bidi="bo-CN"/>
        </w:rPr>
        <w:t>Rīgā</w:t>
      </w:r>
      <w:r>
        <w:rPr>
          <w:rFonts w:cs="Arial Unicode MS"/>
          <w:bCs/>
          <w:lang w:bidi="bo-CN"/>
        </w:rPr>
        <w:tab/>
      </w:r>
      <w:r>
        <w:rPr>
          <w:rFonts w:cs="Arial Unicode MS"/>
          <w:bCs/>
          <w:lang w:bidi="bo-CN"/>
        </w:rPr>
        <w:tab/>
      </w:r>
      <w:r>
        <w:rPr>
          <w:rFonts w:cs="Arial Unicode MS"/>
          <w:bCs/>
          <w:lang w:bidi="bo-CN"/>
        </w:rPr>
        <w:tab/>
      </w:r>
      <w:r>
        <w:rPr>
          <w:rFonts w:cs="Arial Unicode MS"/>
          <w:bCs/>
          <w:lang w:bidi="bo-CN"/>
        </w:rPr>
        <w:tab/>
      </w:r>
      <w:r>
        <w:rPr>
          <w:rFonts w:cs="Arial Unicode MS"/>
          <w:bCs/>
          <w:lang w:bidi="bo-CN"/>
        </w:rPr>
        <w:tab/>
      </w:r>
      <w:r>
        <w:rPr>
          <w:rFonts w:cs="Arial Unicode MS"/>
          <w:bCs/>
          <w:lang w:bidi="bo-CN"/>
        </w:rPr>
        <w:tab/>
      </w:r>
      <w:r>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sidR="0095032F">
        <w:rPr>
          <w:rFonts w:cs="Arial Unicode MS"/>
          <w:bCs/>
          <w:lang w:bidi="bo-CN"/>
        </w:rPr>
        <w:tab/>
      </w:r>
      <w:r>
        <w:rPr>
          <w:rFonts w:cs="Arial Unicode MS"/>
          <w:bCs/>
          <w:lang w:bidi="bo-CN"/>
        </w:rPr>
        <w:t>2019</w:t>
      </w:r>
      <w:r w:rsidR="0095032F">
        <w:rPr>
          <w:rFonts w:cs="Arial Unicode MS"/>
          <w:bCs/>
          <w:lang w:bidi="bo-CN"/>
        </w:rPr>
        <w:t>.gada _____. ________________</w:t>
      </w:r>
    </w:p>
    <w:p w14:paraId="65B14ACB" w14:textId="77777777" w:rsidR="0095032F" w:rsidRPr="00FD4A28" w:rsidRDefault="0095032F" w:rsidP="00E452A9">
      <w:pPr>
        <w:spacing w:after="120"/>
        <w:rPr>
          <w:rFonts w:cs="Arial Unicode MS"/>
          <w:bCs/>
          <w:lang w:bidi="bo-CN"/>
        </w:rPr>
      </w:pPr>
    </w:p>
    <w:p w14:paraId="711CD268" w14:textId="77777777" w:rsidR="0095032F" w:rsidRPr="00EA41A4" w:rsidRDefault="0095032F" w:rsidP="0095032F">
      <w:pPr>
        <w:pStyle w:val="Paraststmeklis"/>
        <w:spacing w:before="0" w:beforeAutospacing="0" w:after="120" w:afterAutospacing="0" w:line="300" w:lineRule="exact"/>
        <w:jc w:val="both"/>
        <w:rPr>
          <w:sz w:val="22"/>
          <w:szCs w:val="22"/>
        </w:rPr>
      </w:pPr>
      <w:r w:rsidRPr="00EA41A4">
        <w:rPr>
          <w:b/>
          <w:bCs/>
          <w:sz w:val="22"/>
          <w:szCs w:val="22"/>
        </w:rPr>
        <w:t>Latvijas Universitātes Cietvielu fizikas institūts</w:t>
      </w:r>
      <w:r w:rsidRPr="00EA41A4">
        <w:rPr>
          <w:bCs/>
          <w:sz w:val="22"/>
          <w:szCs w:val="22"/>
        </w:rPr>
        <w:t xml:space="preserve"> (turpmāk tekstā – LU CFI)</w:t>
      </w:r>
      <w:r w:rsidRPr="00EA41A4">
        <w:rPr>
          <w:sz w:val="22"/>
          <w:szCs w:val="22"/>
        </w:rPr>
        <w:t xml:space="preserve">, tās direktora Mārtiņa Rutka personā, kurš rīkojas saskaņā ar LU CFI nolikumu, turpmāk šī līguma tekstā saukts - </w:t>
      </w:r>
      <w:r w:rsidRPr="00EA41A4">
        <w:rPr>
          <w:i/>
          <w:sz w:val="22"/>
          <w:szCs w:val="22"/>
        </w:rPr>
        <w:t>Pasūtītājs</w:t>
      </w:r>
      <w:r w:rsidRPr="00EA41A4">
        <w:rPr>
          <w:sz w:val="22"/>
          <w:szCs w:val="22"/>
        </w:rPr>
        <w:t>, no vienas puses, un</w:t>
      </w:r>
    </w:p>
    <w:p w14:paraId="07CB6A3E" w14:textId="77777777" w:rsidR="0095032F" w:rsidRDefault="0095032F" w:rsidP="0095032F">
      <w:pPr>
        <w:tabs>
          <w:tab w:val="center" w:pos="4153"/>
          <w:tab w:val="right" w:pos="8306"/>
        </w:tabs>
        <w:jc w:val="both"/>
        <w:rPr>
          <w:sz w:val="22"/>
          <w:szCs w:val="22"/>
        </w:rPr>
      </w:pPr>
      <w:r w:rsidRPr="00EA41A4">
        <w:rPr>
          <w:b/>
          <w:i/>
          <w:sz w:val="22"/>
          <w:szCs w:val="22"/>
        </w:rPr>
        <w:t>&lt;komercdarbības forma&gt; „&lt;nosaukums&gt;”</w:t>
      </w:r>
      <w:r w:rsidRPr="00EA41A4">
        <w:rPr>
          <w:sz w:val="22"/>
          <w:szCs w:val="22"/>
        </w:rPr>
        <w:t xml:space="preserve">, kuru atbilstoši </w:t>
      </w:r>
      <w:r w:rsidRPr="00EA41A4">
        <w:rPr>
          <w:i/>
          <w:sz w:val="22"/>
          <w:szCs w:val="22"/>
        </w:rPr>
        <w:t>&lt;pārstāvības pamatojums&gt;</w:t>
      </w:r>
      <w:r w:rsidRPr="00EA41A4">
        <w:rPr>
          <w:sz w:val="22"/>
          <w:szCs w:val="22"/>
        </w:rPr>
        <w:t xml:space="preserve"> pārstāv tās </w:t>
      </w:r>
      <w:r w:rsidRPr="00EA41A4">
        <w:rPr>
          <w:i/>
          <w:sz w:val="22"/>
          <w:szCs w:val="22"/>
        </w:rPr>
        <w:t>&lt;amats&gt;&lt;vārds, uzvārds&gt;</w:t>
      </w:r>
      <w:r w:rsidRPr="00EA41A4">
        <w:rPr>
          <w:sz w:val="22"/>
          <w:szCs w:val="22"/>
        </w:rPr>
        <w:t xml:space="preserve">, turpmāk šī līguma tekstā saukts - </w:t>
      </w:r>
      <w:r w:rsidRPr="00EA41A4">
        <w:rPr>
          <w:i/>
          <w:sz w:val="22"/>
          <w:szCs w:val="22"/>
        </w:rPr>
        <w:t>Piegādātājs</w:t>
      </w:r>
      <w:r w:rsidRPr="00EA41A4">
        <w:rPr>
          <w:sz w:val="22"/>
          <w:szCs w:val="22"/>
        </w:rPr>
        <w:t>, no otras puses</w:t>
      </w:r>
    </w:p>
    <w:p w14:paraId="654FF616" w14:textId="68FE889A" w:rsidR="00E452A9" w:rsidRPr="0095032F" w:rsidRDefault="00E452A9" w:rsidP="0095032F">
      <w:pPr>
        <w:tabs>
          <w:tab w:val="center" w:pos="4153"/>
          <w:tab w:val="right" w:pos="8306"/>
        </w:tabs>
        <w:jc w:val="both"/>
        <w:rPr>
          <w:sz w:val="22"/>
          <w:szCs w:val="22"/>
          <w:lang w:bidi="bo-CN"/>
        </w:rPr>
      </w:pPr>
      <w:r w:rsidRPr="0095032F">
        <w:rPr>
          <w:sz w:val="22"/>
          <w:szCs w:val="22"/>
          <w:lang w:bidi="bo-CN"/>
        </w:rPr>
        <w:t xml:space="preserve">abi kopā turpmāk - Puses, bet katrs atsevišķi arī - Puse, </w:t>
      </w:r>
    </w:p>
    <w:p w14:paraId="47A09E48" w14:textId="33592D4F" w:rsidR="00E452A9" w:rsidRDefault="00E452A9" w:rsidP="00E452A9">
      <w:pPr>
        <w:tabs>
          <w:tab w:val="center" w:pos="4153"/>
          <w:tab w:val="right" w:pos="8306"/>
        </w:tabs>
        <w:jc w:val="both"/>
        <w:rPr>
          <w:sz w:val="22"/>
          <w:szCs w:val="22"/>
          <w:lang w:bidi="bo-CN"/>
        </w:rPr>
      </w:pPr>
    </w:p>
    <w:p w14:paraId="00D5FCFF" w14:textId="77777777" w:rsidR="0095032F" w:rsidRPr="00EA41A4" w:rsidRDefault="0095032F" w:rsidP="0095032F">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EA41A4">
        <w:rPr>
          <w:rFonts w:ascii="Times New Roman" w:hAnsi="Times New Roman" w:cs="Times New Roman"/>
          <w:sz w:val="22"/>
          <w:szCs w:val="22"/>
          <w:lang w:val="lv-LV" w:eastAsia="lv-LV" w:bidi="lv-LV"/>
        </w:rPr>
        <w:t>Pamatojoties uz:</w:t>
      </w:r>
    </w:p>
    <w:p w14:paraId="2C5768ED" w14:textId="446BD8D1" w:rsidR="0095032F" w:rsidRPr="00EA41A4" w:rsidRDefault="0095032F" w:rsidP="0095032F">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41A4">
        <w:rPr>
          <w:rFonts w:ascii="Times New Roman" w:hAnsi="Times New Roman" w:cs="Times New Roman"/>
          <w:sz w:val="22"/>
          <w:szCs w:val="22"/>
          <w:lang w:val="lv-LV" w:eastAsia="lv-LV" w:bidi="lv-LV"/>
        </w:rPr>
        <w:t>LU CFI iepirkumu “</w:t>
      </w:r>
      <w:r w:rsidRPr="00E452A9">
        <w:rPr>
          <w:sz w:val="22"/>
          <w:szCs w:val="22"/>
          <w:lang w:val="lv-LV"/>
        </w:rPr>
        <w:t>Reprezentācijas materiālu iegāde Latvijas Universitātes Cietvielu fizikas institūta vajadzībām”,</w:t>
      </w:r>
      <w:r w:rsidRPr="00EA41A4">
        <w:rPr>
          <w:sz w:val="22"/>
          <w:szCs w:val="22"/>
          <w:lang w:val="lv-LV"/>
        </w:rPr>
        <w:t xml:space="preserve"> </w:t>
      </w:r>
      <w:r w:rsidRPr="00EA41A4">
        <w:rPr>
          <w:rFonts w:ascii="Times New Roman" w:hAnsi="Times New Roman" w:cs="Times New Roman"/>
          <w:sz w:val="22"/>
          <w:szCs w:val="22"/>
          <w:lang w:val="lv-LV" w:eastAsia="lv-LV" w:bidi="lv-LV"/>
        </w:rPr>
        <w:t>ID Nr. LU CFI 2019/</w:t>
      </w:r>
      <w:r>
        <w:rPr>
          <w:rFonts w:ascii="Times New Roman" w:hAnsi="Times New Roman" w:cs="Times New Roman"/>
          <w:sz w:val="22"/>
          <w:szCs w:val="22"/>
          <w:lang w:val="lv-LV" w:eastAsia="lv-LV" w:bidi="lv-LV"/>
        </w:rPr>
        <w:t>3</w:t>
      </w:r>
      <w:r w:rsidR="00321A88">
        <w:rPr>
          <w:rFonts w:ascii="Times New Roman" w:hAnsi="Times New Roman" w:cs="Times New Roman"/>
          <w:sz w:val="22"/>
          <w:szCs w:val="22"/>
          <w:lang w:val="lv-LV" w:eastAsia="lv-LV" w:bidi="lv-LV"/>
        </w:rPr>
        <w:t>9</w:t>
      </w:r>
      <w:r w:rsidRPr="00EA41A4">
        <w:rPr>
          <w:rFonts w:ascii="Times New Roman" w:hAnsi="Times New Roman" w:cs="Times New Roman"/>
          <w:sz w:val="22"/>
          <w:szCs w:val="22"/>
          <w:lang w:val="lv-LV" w:eastAsia="lv-LV" w:bidi="lv-LV"/>
        </w:rPr>
        <w:t>, kurā Piegādātājs iesniedza, iepirkuma nolikuma prasībām atbilstošu piedāvājumu;</w:t>
      </w:r>
    </w:p>
    <w:p w14:paraId="30611EF9" w14:textId="77777777" w:rsidR="0095032F" w:rsidRPr="00EA41A4" w:rsidRDefault="0095032F" w:rsidP="0095032F">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41A4">
        <w:rPr>
          <w:rFonts w:ascii="Times New Roman" w:hAnsi="Times New Roman" w:cs="Times New Roman"/>
          <w:sz w:val="22"/>
          <w:szCs w:val="22"/>
          <w:lang w:val="lv-LV" w:eastAsia="lv-LV" w:bidi="lv-LV"/>
        </w:rPr>
        <w:t xml:space="preserve">LU CFI iepirkumu komisijas 2019.gada __._______lēmumu par iepirkuma/ iepirkuma priekšmeta __. daļas „_________” līguma izpildes tiesību piešķiršanu Piegādātājam, </w:t>
      </w:r>
    </w:p>
    <w:p w14:paraId="18EDF164" w14:textId="77777777" w:rsidR="0095032F" w:rsidRPr="00EA41A4" w:rsidRDefault="0095032F" w:rsidP="0095032F">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41A4">
        <w:rPr>
          <w:i/>
          <w:sz w:val="22"/>
          <w:szCs w:val="22"/>
          <w:lang w:val="lv-LV"/>
        </w:rPr>
        <w:t>Var tikt precizēts finansējuma avots, atbilstoši iepirkuma daļai/daļām.</w:t>
      </w:r>
    </w:p>
    <w:p w14:paraId="7B524AA0" w14:textId="77777777" w:rsidR="0095032F" w:rsidRPr="00EA41A4" w:rsidRDefault="0095032F" w:rsidP="0095032F">
      <w:pPr>
        <w:spacing w:after="120" w:line="300" w:lineRule="exact"/>
        <w:jc w:val="both"/>
        <w:rPr>
          <w:sz w:val="22"/>
          <w:szCs w:val="22"/>
        </w:rPr>
      </w:pPr>
      <w:r w:rsidRPr="00EA41A4">
        <w:rPr>
          <w:sz w:val="22"/>
          <w:szCs w:val="22"/>
          <w:lang w:eastAsia="lv-LV" w:bidi="lv-LV"/>
        </w:rPr>
        <w:t xml:space="preserve">Noslēdz </w:t>
      </w:r>
      <w:r w:rsidRPr="00EA41A4">
        <w:rPr>
          <w:sz w:val="22"/>
          <w:szCs w:val="22"/>
        </w:rPr>
        <w:t>šādu līgumu, turpmāk šī līguma tekstā saukts – Līgums, par sekojošo:</w:t>
      </w:r>
    </w:p>
    <w:p w14:paraId="28335385" w14:textId="77777777" w:rsidR="00E452A9" w:rsidRPr="0095032F" w:rsidRDefault="00E452A9" w:rsidP="00E452A9">
      <w:pPr>
        <w:rPr>
          <w:sz w:val="22"/>
          <w:szCs w:val="22"/>
          <w:lang w:bidi="bo-CN"/>
        </w:rPr>
      </w:pPr>
    </w:p>
    <w:p w14:paraId="5417CE7C" w14:textId="77777777" w:rsidR="00E452A9" w:rsidRPr="0095032F" w:rsidRDefault="00E452A9" w:rsidP="00E452A9">
      <w:pPr>
        <w:numPr>
          <w:ilvl w:val="0"/>
          <w:numId w:val="30"/>
        </w:numPr>
        <w:contextualSpacing/>
        <w:jc w:val="center"/>
        <w:rPr>
          <w:b/>
          <w:sz w:val="22"/>
          <w:szCs w:val="22"/>
        </w:rPr>
      </w:pPr>
      <w:r w:rsidRPr="0095032F">
        <w:rPr>
          <w:b/>
          <w:sz w:val="22"/>
          <w:szCs w:val="22"/>
        </w:rPr>
        <w:t>Definīcijas</w:t>
      </w:r>
    </w:p>
    <w:p w14:paraId="30595B97" w14:textId="77777777" w:rsidR="00E452A9" w:rsidRPr="0095032F" w:rsidRDefault="00E452A9" w:rsidP="00E452A9">
      <w:pPr>
        <w:numPr>
          <w:ilvl w:val="1"/>
          <w:numId w:val="30"/>
        </w:numPr>
        <w:ind w:left="426"/>
        <w:contextualSpacing/>
        <w:jc w:val="both"/>
        <w:rPr>
          <w:sz w:val="22"/>
          <w:szCs w:val="22"/>
        </w:rPr>
      </w:pPr>
      <w:r w:rsidRPr="0095032F">
        <w:rPr>
          <w:b/>
          <w:sz w:val="22"/>
          <w:szCs w:val="22"/>
        </w:rPr>
        <w:t xml:space="preserve">Akts </w:t>
      </w:r>
      <w:r w:rsidRPr="0095032F">
        <w:rPr>
          <w:sz w:val="22"/>
          <w:szCs w:val="22"/>
        </w:rPr>
        <w:t>– pieņemšanas - nodošanas akts, kas apliecina, ka Preces vai to daļa ir piegādāta, saskaņā ar Līguma noteikumiem, vai ka tiek konstatēti Defekti.</w:t>
      </w:r>
    </w:p>
    <w:p w14:paraId="6F1B82F3" w14:textId="77777777" w:rsidR="00E452A9" w:rsidRPr="0095032F" w:rsidRDefault="00E452A9" w:rsidP="00E452A9">
      <w:pPr>
        <w:numPr>
          <w:ilvl w:val="1"/>
          <w:numId w:val="30"/>
        </w:numPr>
        <w:ind w:left="426"/>
        <w:contextualSpacing/>
        <w:jc w:val="both"/>
        <w:rPr>
          <w:sz w:val="22"/>
          <w:szCs w:val="22"/>
        </w:rPr>
      </w:pPr>
      <w:r w:rsidRPr="0095032F">
        <w:rPr>
          <w:b/>
          <w:sz w:val="22"/>
          <w:szCs w:val="22"/>
        </w:rPr>
        <w:t>Defekti</w:t>
      </w:r>
      <w:r w:rsidRPr="0095032F">
        <w:rPr>
          <w:sz w:val="22"/>
          <w:szCs w:val="22"/>
        </w:rPr>
        <w:t xml:space="preserve"> – </w:t>
      </w:r>
      <w:r w:rsidRPr="0095032F">
        <w:rPr>
          <w:bCs/>
          <w:sz w:val="22"/>
          <w:szCs w:val="22"/>
        </w:rPr>
        <w:t>Preču piegādes vai kvalitātes neatbilstība Latvijas Republikā spēkā esošajiem normatīvajiem aktiem, Tehniskajam piedāvājumam vai Līgumam</w:t>
      </w:r>
      <w:r w:rsidRPr="0095032F">
        <w:rPr>
          <w:sz w:val="22"/>
          <w:szCs w:val="22"/>
        </w:rPr>
        <w:t>.</w:t>
      </w:r>
    </w:p>
    <w:p w14:paraId="0D7B8EFB" w14:textId="273C1DCD" w:rsidR="00E452A9" w:rsidRPr="0095032F" w:rsidRDefault="00E452A9" w:rsidP="00E452A9">
      <w:pPr>
        <w:numPr>
          <w:ilvl w:val="1"/>
          <w:numId w:val="30"/>
        </w:numPr>
        <w:tabs>
          <w:tab w:val="right" w:pos="8306"/>
        </w:tabs>
        <w:ind w:left="426"/>
        <w:jc w:val="both"/>
        <w:rPr>
          <w:sz w:val="22"/>
          <w:szCs w:val="22"/>
          <w:lang w:bidi="bo-CN"/>
        </w:rPr>
      </w:pPr>
      <w:r w:rsidRPr="0095032F">
        <w:rPr>
          <w:b/>
          <w:sz w:val="22"/>
          <w:szCs w:val="22"/>
          <w:lang w:bidi="bo-CN"/>
        </w:rPr>
        <w:t>Iepirkums</w:t>
      </w:r>
      <w:r w:rsidRPr="0095032F">
        <w:rPr>
          <w:sz w:val="22"/>
          <w:szCs w:val="22"/>
          <w:lang w:bidi="bo-CN"/>
        </w:rPr>
        <w:t xml:space="preserve"> – </w:t>
      </w:r>
      <w:r w:rsidRPr="0095032F">
        <w:rPr>
          <w:sz w:val="22"/>
          <w:szCs w:val="22"/>
        </w:rPr>
        <w:t xml:space="preserve">Publisko iepirkumu likuma 9.panta kārtībā rīkots iepirkums </w:t>
      </w:r>
    </w:p>
    <w:p w14:paraId="5828D979" w14:textId="77777777" w:rsidR="00E452A9" w:rsidRPr="0095032F" w:rsidRDefault="00E452A9" w:rsidP="00E452A9">
      <w:pPr>
        <w:numPr>
          <w:ilvl w:val="1"/>
          <w:numId w:val="30"/>
        </w:numPr>
        <w:ind w:left="426"/>
        <w:contextualSpacing/>
        <w:jc w:val="both"/>
        <w:rPr>
          <w:sz w:val="22"/>
          <w:szCs w:val="22"/>
        </w:rPr>
      </w:pPr>
      <w:r w:rsidRPr="0095032F">
        <w:rPr>
          <w:b/>
          <w:sz w:val="22"/>
          <w:szCs w:val="22"/>
        </w:rPr>
        <w:t>Līguma summa</w:t>
      </w:r>
      <w:r w:rsidRPr="0095032F">
        <w:rPr>
          <w:sz w:val="22"/>
          <w:szCs w:val="22"/>
        </w:rPr>
        <w:t xml:space="preserve"> – </w:t>
      </w:r>
      <w:r w:rsidRPr="0095032F">
        <w:rPr>
          <w:bCs/>
          <w:sz w:val="22"/>
          <w:szCs w:val="22"/>
        </w:rPr>
        <w:t>maksimāli iespējamā maksa par Preču piegādi Līgumā noteiktajā kārtībā un apmērā.</w:t>
      </w:r>
    </w:p>
    <w:p w14:paraId="322BC9D4" w14:textId="77777777" w:rsidR="00E452A9" w:rsidRPr="0095032F" w:rsidRDefault="00E452A9" w:rsidP="00E452A9">
      <w:pPr>
        <w:numPr>
          <w:ilvl w:val="1"/>
          <w:numId w:val="30"/>
        </w:numPr>
        <w:ind w:left="426"/>
        <w:contextualSpacing/>
        <w:jc w:val="both"/>
        <w:rPr>
          <w:sz w:val="22"/>
          <w:szCs w:val="22"/>
        </w:rPr>
      </w:pPr>
      <w:r w:rsidRPr="0095032F">
        <w:rPr>
          <w:b/>
          <w:sz w:val="22"/>
          <w:szCs w:val="22"/>
        </w:rPr>
        <w:t xml:space="preserve">Nolikums </w:t>
      </w:r>
      <w:r w:rsidRPr="0095032F">
        <w:rPr>
          <w:sz w:val="22"/>
          <w:szCs w:val="22"/>
        </w:rPr>
        <w:t>– Iepirkuma nolikums ar visiem tā pielikumiem, papildinājumiem, precizējumiem un grozījumiem.</w:t>
      </w:r>
    </w:p>
    <w:p w14:paraId="54EA9FCF" w14:textId="77777777" w:rsidR="00E452A9" w:rsidRPr="0095032F" w:rsidRDefault="00E452A9" w:rsidP="00E452A9">
      <w:pPr>
        <w:numPr>
          <w:ilvl w:val="1"/>
          <w:numId w:val="30"/>
        </w:numPr>
        <w:ind w:left="426"/>
        <w:contextualSpacing/>
        <w:jc w:val="both"/>
        <w:rPr>
          <w:sz w:val="22"/>
          <w:szCs w:val="22"/>
        </w:rPr>
      </w:pPr>
      <w:r w:rsidRPr="0095032F">
        <w:rPr>
          <w:b/>
          <w:sz w:val="22"/>
          <w:szCs w:val="22"/>
        </w:rPr>
        <w:t>Pārstāvis</w:t>
      </w:r>
      <w:r w:rsidRPr="0095032F">
        <w:rPr>
          <w:sz w:val="22"/>
          <w:szCs w:val="22"/>
        </w:rPr>
        <w:t xml:space="preserve"> - Pasūtītāja vai Piegādātāja pilnvarota persona, kas Līguma ietvaros kontrolē līgumsaistību izpildi, pieņem vai nodod Preces.</w:t>
      </w:r>
    </w:p>
    <w:p w14:paraId="4801A137" w14:textId="0CF35334" w:rsidR="00E452A9" w:rsidRPr="00EF21C3" w:rsidRDefault="00E452A9" w:rsidP="00EF21C3">
      <w:pPr>
        <w:numPr>
          <w:ilvl w:val="1"/>
          <w:numId w:val="30"/>
        </w:numPr>
        <w:ind w:left="426"/>
        <w:contextualSpacing/>
        <w:jc w:val="both"/>
        <w:rPr>
          <w:sz w:val="22"/>
          <w:szCs w:val="22"/>
        </w:rPr>
      </w:pPr>
      <w:r w:rsidRPr="0095032F">
        <w:rPr>
          <w:b/>
          <w:sz w:val="22"/>
          <w:szCs w:val="22"/>
        </w:rPr>
        <w:t>Preces</w:t>
      </w:r>
      <w:r w:rsidRPr="0095032F">
        <w:rPr>
          <w:sz w:val="22"/>
          <w:szCs w:val="22"/>
        </w:rPr>
        <w:t xml:space="preserve"> – reprezentācijas materiāli, kuru saraksts, apraksts, daudzums un cenas ir noteiktas </w:t>
      </w:r>
      <w:r w:rsidRPr="00EF21C3">
        <w:rPr>
          <w:sz w:val="22"/>
          <w:szCs w:val="22"/>
        </w:rPr>
        <w:t xml:space="preserve">atbilstoši </w:t>
      </w:r>
      <w:r w:rsidR="00400915" w:rsidRPr="00EF21C3">
        <w:rPr>
          <w:sz w:val="22"/>
          <w:szCs w:val="22"/>
        </w:rPr>
        <w:t>Līguma</w:t>
      </w:r>
      <w:r w:rsidRPr="00EF21C3">
        <w:rPr>
          <w:sz w:val="22"/>
          <w:szCs w:val="22"/>
        </w:rPr>
        <w:t xml:space="preserve"> noteikumiem un nepārsniedz Piegādātāja</w:t>
      </w:r>
      <w:r w:rsidR="00EF21C3" w:rsidRPr="00EF21C3">
        <w:rPr>
          <w:sz w:val="22"/>
          <w:szCs w:val="22"/>
        </w:rPr>
        <w:t xml:space="preserve"> tehniskajā un </w:t>
      </w:r>
      <w:proofErr w:type="spellStart"/>
      <w:r w:rsidR="00EF21C3" w:rsidRPr="00EF21C3">
        <w:rPr>
          <w:sz w:val="22"/>
          <w:szCs w:val="22"/>
        </w:rPr>
        <w:t>fianšu</w:t>
      </w:r>
      <w:proofErr w:type="spellEnd"/>
      <w:r w:rsidR="00EF21C3" w:rsidRPr="00EF21C3">
        <w:rPr>
          <w:sz w:val="22"/>
          <w:szCs w:val="22"/>
        </w:rPr>
        <w:t xml:space="preserve"> piedāvājumā </w:t>
      </w:r>
      <w:r w:rsidRPr="00EF21C3">
        <w:rPr>
          <w:sz w:val="22"/>
          <w:szCs w:val="22"/>
        </w:rPr>
        <w:t>iesniegtās 1 (</w:t>
      </w:r>
      <w:r w:rsidRPr="00EF21C3">
        <w:rPr>
          <w:i/>
          <w:sz w:val="22"/>
          <w:szCs w:val="22"/>
        </w:rPr>
        <w:t>vienas</w:t>
      </w:r>
      <w:r w:rsidRPr="00EF21C3">
        <w:rPr>
          <w:sz w:val="22"/>
          <w:szCs w:val="22"/>
        </w:rPr>
        <w:t xml:space="preserve">) vienības </w:t>
      </w:r>
      <w:r w:rsidR="00EF21C3" w:rsidRPr="00EF21C3">
        <w:rPr>
          <w:sz w:val="22"/>
          <w:szCs w:val="22"/>
        </w:rPr>
        <w:t xml:space="preserve">cenas </w:t>
      </w:r>
      <w:r w:rsidRPr="00EF21C3">
        <w:rPr>
          <w:sz w:val="22"/>
          <w:szCs w:val="22"/>
        </w:rPr>
        <w:t>(</w:t>
      </w:r>
      <w:r w:rsidR="00EF21C3" w:rsidRPr="00EF21C3">
        <w:rPr>
          <w:sz w:val="22"/>
          <w:szCs w:val="22"/>
        </w:rPr>
        <w:t xml:space="preserve">Līguma </w:t>
      </w:r>
      <w:r w:rsidRPr="00EF21C3">
        <w:rPr>
          <w:sz w:val="22"/>
          <w:szCs w:val="22"/>
        </w:rPr>
        <w:t>1.pielikums).</w:t>
      </w:r>
    </w:p>
    <w:p w14:paraId="01928CBB" w14:textId="77777777" w:rsidR="00E452A9" w:rsidRPr="0095032F" w:rsidRDefault="00E452A9" w:rsidP="00E452A9">
      <w:pPr>
        <w:numPr>
          <w:ilvl w:val="1"/>
          <w:numId w:val="30"/>
        </w:numPr>
        <w:ind w:left="426"/>
        <w:contextualSpacing/>
        <w:jc w:val="both"/>
        <w:rPr>
          <w:sz w:val="22"/>
          <w:szCs w:val="22"/>
        </w:rPr>
      </w:pPr>
      <w:r w:rsidRPr="0095032F">
        <w:rPr>
          <w:b/>
          <w:sz w:val="22"/>
          <w:szCs w:val="22"/>
        </w:rPr>
        <w:t>Pavadzīme vai rēķins</w:t>
      </w:r>
      <w:r w:rsidRPr="0095032F">
        <w:rPr>
          <w:sz w:val="22"/>
          <w:szCs w:val="22"/>
        </w:rPr>
        <w:t>– spēkā esošajiem normatīvajiem aktiem atbilstoša pavadzīme vai rēķins, ko Piegādātājs iesniedz Pasūtītājam par Preču piegādi Līgumā noteiktajā kārtībā.</w:t>
      </w:r>
    </w:p>
    <w:p w14:paraId="6E2D9BED" w14:textId="77777777" w:rsidR="00E452A9" w:rsidRPr="0095032F" w:rsidRDefault="00E452A9" w:rsidP="00E452A9">
      <w:pPr>
        <w:ind w:left="792"/>
        <w:contextualSpacing/>
        <w:jc w:val="both"/>
        <w:rPr>
          <w:sz w:val="22"/>
          <w:szCs w:val="22"/>
        </w:rPr>
      </w:pPr>
    </w:p>
    <w:p w14:paraId="66C3C390" w14:textId="77777777" w:rsidR="00E452A9" w:rsidRPr="0095032F" w:rsidRDefault="00E452A9" w:rsidP="00E452A9">
      <w:pPr>
        <w:numPr>
          <w:ilvl w:val="0"/>
          <w:numId w:val="30"/>
        </w:numPr>
        <w:contextualSpacing/>
        <w:jc w:val="center"/>
        <w:rPr>
          <w:b/>
          <w:sz w:val="22"/>
          <w:szCs w:val="22"/>
        </w:rPr>
      </w:pPr>
      <w:r w:rsidRPr="0095032F">
        <w:rPr>
          <w:b/>
          <w:sz w:val="22"/>
          <w:szCs w:val="22"/>
        </w:rPr>
        <w:t>Līguma priekšmets</w:t>
      </w:r>
    </w:p>
    <w:p w14:paraId="7F32696A" w14:textId="77777777" w:rsidR="00E452A9" w:rsidRPr="0095032F" w:rsidRDefault="00E452A9" w:rsidP="00E452A9">
      <w:pPr>
        <w:numPr>
          <w:ilvl w:val="1"/>
          <w:numId w:val="30"/>
        </w:numPr>
        <w:ind w:left="426"/>
        <w:contextualSpacing/>
        <w:jc w:val="both"/>
        <w:rPr>
          <w:sz w:val="22"/>
          <w:szCs w:val="22"/>
        </w:rPr>
      </w:pPr>
      <w:r w:rsidRPr="0095032F">
        <w:rPr>
          <w:sz w:val="22"/>
          <w:szCs w:val="22"/>
        </w:rPr>
        <w:t xml:space="preserve">Pasūtītājs </w:t>
      </w:r>
      <w:proofErr w:type="spellStart"/>
      <w:r w:rsidRPr="0095032F">
        <w:rPr>
          <w:sz w:val="22"/>
          <w:szCs w:val="22"/>
        </w:rPr>
        <w:t>pasūta</w:t>
      </w:r>
      <w:proofErr w:type="spellEnd"/>
      <w:r w:rsidRPr="0095032F">
        <w:rPr>
          <w:sz w:val="22"/>
          <w:szCs w:val="22"/>
        </w:rPr>
        <w:t>, bet Piegādātājs piegādā Preci un Pasūtītājs apņemas pirkt, saņemt un apmaksāt Preci Līgumā noteiktajā termiņā, kārtībā un apmērā.</w:t>
      </w:r>
    </w:p>
    <w:p w14:paraId="4C02FC3F" w14:textId="77777777" w:rsidR="00E452A9" w:rsidRPr="0095032F" w:rsidRDefault="00E452A9" w:rsidP="00E452A9">
      <w:pPr>
        <w:numPr>
          <w:ilvl w:val="1"/>
          <w:numId w:val="30"/>
        </w:numPr>
        <w:ind w:left="426"/>
        <w:contextualSpacing/>
        <w:jc w:val="both"/>
        <w:rPr>
          <w:sz w:val="22"/>
          <w:szCs w:val="22"/>
        </w:rPr>
      </w:pPr>
      <w:r w:rsidRPr="0095032F">
        <w:rPr>
          <w:sz w:val="22"/>
          <w:szCs w:val="22"/>
        </w:rPr>
        <w:lastRenderedPageBreak/>
        <w:t>Preces tiek piegādātas atbilstoši Piegādātāja piedāvājumam (turpmāk tekstā – Piedāvājums) (1.pielikums), Līguma noteikumiem un Latvijas Republikā spēkā esošajiem normatīvajiem aktiem.</w:t>
      </w:r>
    </w:p>
    <w:p w14:paraId="2993D6BA" w14:textId="77777777" w:rsidR="00E452A9" w:rsidRPr="0095032F" w:rsidRDefault="00E452A9" w:rsidP="00E452A9">
      <w:pPr>
        <w:numPr>
          <w:ilvl w:val="1"/>
          <w:numId w:val="30"/>
        </w:numPr>
        <w:ind w:left="426"/>
        <w:contextualSpacing/>
        <w:jc w:val="both"/>
        <w:rPr>
          <w:sz w:val="22"/>
          <w:szCs w:val="22"/>
        </w:rPr>
      </w:pPr>
      <w:r w:rsidRPr="0095032F">
        <w:rPr>
          <w:sz w:val="22"/>
          <w:szCs w:val="22"/>
        </w:rPr>
        <w:t>Piegādātājs garantē, ka Preces atbilst spēkā esošiem valsts standartiem vai citos normatīvajos aktos noteiktajām Preču kvalitātes un atbilstības prasībām.</w:t>
      </w:r>
    </w:p>
    <w:p w14:paraId="27A16F3E" w14:textId="77777777" w:rsidR="00E452A9" w:rsidRPr="0095032F" w:rsidRDefault="00E452A9" w:rsidP="00E452A9">
      <w:pPr>
        <w:ind w:left="792"/>
        <w:contextualSpacing/>
        <w:jc w:val="both"/>
        <w:rPr>
          <w:sz w:val="22"/>
          <w:szCs w:val="22"/>
        </w:rPr>
      </w:pPr>
    </w:p>
    <w:p w14:paraId="773576E9" w14:textId="77777777" w:rsidR="00E452A9" w:rsidRPr="0095032F" w:rsidRDefault="00E452A9" w:rsidP="00E452A9">
      <w:pPr>
        <w:numPr>
          <w:ilvl w:val="0"/>
          <w:numId w:val="30"/>
        </w:numPr>
        <w:contextualSpacing/>
        <w:jc w:val="center"/>
        <w:rPr>
          <w:b/>
          <w:sz w:val="22"/>
          <w:szCs w:val="22"/>
        </w:rPr>
      </w:pPr>
      <w:r w:rsidRPr="0095032F">
        <w:rPr>
          <w:b/>
          <w:sz w:val="22"/>
          <w:szCs w:val="22"/>
        </w:rPr>
        <w:t>Līguma summa un norēķinu kārtība</w:t>
      </w:r>
      <w:bookmarkStart w:id="0" w:name="_GoBack"/>
      <w:bookmarkEnd w:id="0"/>
    </w:p>
    <w:p w14:paraId="591FBD3B" w14:textId="6D001FE5" w:rsidR="00E452A9" w:rsidRPr="0095032F" w:rsidRDefault="00E452A9" w:rsidP="00E452A9">
      <w:pPr>
        <w:numPr>
          <w:ilvl w:val="1"/>
          <w:numId w:val="30"/>
        </w:numPr>
        <w:ind w:left="426"/>
        <w:contextualSpacing/>
        <w:jc w:val="both"/>
        <w:rPr>
          <w:bCs/>
          <w:color w:val="000000"/>
          <w:sz w:val="22"/>
          <w:szCs w:val="22"/>
        </w:rPr>
      </w:pPr>
      <w:r w:rsidRPr="0095032F">
        <w:rPr>
          <w:bCs/>
          <w:color w:val="000000"/>
          <w:sz w:val="22"/>
          <w:szCs w:val="22"/>
        </w:rPr>
        <w:t xml:space="preserve">Pasūtītājs Līguma darbības laikā pērk Preci par kopējo līguma summu, kas nepārsniedz </w:t>
      </w:r>
      <w:r w:rsidR="00EF21C3">
        <w:rPr>
          <w:b/>
          <w:color w:val="000000"/>
          <w:sz w:val="22"/>
          <w:szCs w:val="22"/>
        </w:rPr>
        <w:t>_________</w:t>
      </w:r>
      <w:r w:rsidRPr="00EF21C3">
        <w:rPr>
          <w:color w:val="000000"/>
          <w:sz w:val="22"/>
          <w:szCs w:val="22"/>
        </w:rPr>
        <w:t xml:space="preserve"> EUR</w:t>
      </w:r>
      <w:r w:rsidRPr="0095032F">
        <w:rPr>
          <w:b/>
          <w:color w:val="000000"/>
          <w:sz w:val="22"/>
          <w:szCs w:val="22"/>
        </w:rPr>
        <w:t xml:space="preserve"> </w:t>
      </w:r>
      <w:r w:rsidRPr="0095032F">
        <w:rPr>
          <w:color w:val="000000"/>
          <w:sz w:val="22"/>
          <w:szCs w:val="22"/>
        </w:rPr>
        <w:t>(</w:t>
      </w:r>
      <w:r w:rsidR="00EF21C3">
        <w:rPr>
          <w:i/>
          <w:color w:val="000000"/>
          <w:sz w:val="22"/>
          <w:szCs w:val="22"/>
        </w:rPr>
        <w:t>summa vārdiem</w:t>
      </w:r>
      <w:r w:rsidRPr="0095032F">
        <w:rPr>
          <w:i/>
          <w:color w:val="000000"/>
          <w:sz w:val="22"/>
          <w:szCs w:val="22"/>
        </w:rPr>
        <w:t xml:space="preserve"> </w:t>
      </w:r>
      <w:proofErr w:type="spellStart"/>
      <w:r w:rsidRPr="0095032F">
        <w:rPr>
          <w:i/>
          <w:color w:val="000000"/>
          <w:sz w:val="22"/>
          <w:szCs w:val="22"/>
        </w:rPr>
        <w:t>euro</w:t>
      </w:r>
      <w:proofErr w:type="spellEnd"/>
      <w:r w:rsidRPr="0095032F">
        <w:rPr>
          <w:color w:val="000000"/>
          <w:sz w:val="22"/>
          <w:szCs w:val="22"/>
        </w:rPr>
        <w:t xml:space="preserve">) </w:t>
      </w:r>
      <w:r w:rsidRPr="0095032F">
        <w:rPr>
          <w:bCs/>
          <w:color w:val="000000"/>
          <w:sz w:val="22"/>
          <w:szCs w:val="22"/>
        </w:rPr>
        <w:t>bez pievienotās vērtības nodokļa.</w:t>
      </w:r>
    </w:p>
    <w:p w14:paraId="31AB728D" w14:textId="77777777" w:rsidR="00E452A9" w:rsidRPr="0095032F" w:rsidRDefault="00E452A9" w:rsidP="00E452A9">
      <w:pPr>
        <w:numPr>
          <w:ilvl w:val="1"/>
          <w:numId w:val="30"/>
        </w:numPr>
        <w:ind w:left="426"/>
        <w:contextualSpacing/>
        <w:jc w:val="both"/>
        <w:rPr>
          <w:sz w:val="22"/>
          <w:szCs w:val="22"/>
        </w:rPr>
      </w:pPr>
      <w:r w:rsidRPr="0095032F">
        <w:rPr>
          <w:sz w:val="22"/>
          <w:szCs w:val="22"/>
        </w:rPr>
        <w:t>Papildus Līguma summai Pasūtītājs maksā Piegādātājam PVN normatīvajos aktos noteiktajā kārtībā un apmērā.</w:t>
      </w:r>
    </w:p>
    <w:p w14:paraId="19565734" w14:textId="77777777" w:rsidR="00E452A9" w:rsidRPr="0095032F" w:rsidRDefault="00E452A9" w:rsidP="00E452A9">
      <w:pPr>
        <w:numPr>
          <w:ilvl w:val="1"/>
          <w:numId w:val="30"/>
        </w:numPr>
        <w:ind w:left="426"/>
        <w:contextualSpacing/>
        <w:jc w:val="both"/>
        <w:rPr>
          <w:bCs/>
          <w:color w:val="000000"/>
          <w:sz w:val="22"/>
          <w:szCs w:val="22"/>
        </w:rPr>
      </w:pPr>
      <w:r w:rsidRPr="0095032F">
        <w:rPr>
          <w:bCs/>
          <w:color w:val="000000"/>
          <w:sz w:val="22"/>
          <w:szCs w:val="22"/>
        </w:rPr>
        <w:t>Pasūtītājam ir tiesības pēc nepieciešamības iegādāties preci vajadzīgajā apjomā pa veidiem, neizmantojot visu plānoto apjomu, atbilstoši Tehniskajai specifikācijai (1.pielikums), Līguma 3.1.punktā noteiktās līguma summas ietvaros.</w:t>
      </w:r>
    </w:p>
    <w:p w14:paraId="205C2069" w14:textId="77777777" w:rsidR="00E452A9" w:rsidRPr="0095032F" w:rsidRDefault="00E452A9" w:rsidP="00E452A9">
      <w:pPr>
        <w:numPr>
          <w:ilvl w:val="1"/>
          <w:numId w:val="30"/>
        </w:numPr>
        <w:ind w:left="426"/>
        <w:contextualSpacing/>
        <w:jc w:val="both"/>
        <w:rPr>
          <w:sz w:val="22"/>
          <w:szCs w:val="22"/>
        </w:rPr>
      </w:pPr>
      <w:r w:rsidRPr="0095032F">
        <w:rPr>
          <w:sz w:val="22"/>
          <w:szCs w:val="22"/>
        </w:rPr>
        <w:t xml:space="preserve">Piegādātāja Piedāvājumā iekļautās cenas paliek nemainīgas visā Līguma darbības laikā. </w:t>
      </w:r>
    </w:p>
    <w:p w14:paraId="095430AB" w14:textId="77777777" w:rsidR="00E452A9" w:rsidRPr="0095032F" w:rsidRDefault="00E452A9" w:rsidP="00E452A9">
      <w:pPr>
        <w:numPr>
          <w:ilvl w:val="1"/>
          <w:numId w:val="30"/>
        </w:numPr>
        <w:ind w:left="426"/>
        <w:contextualSpacing/>
        <w:jc w:val="both"/>
        <w:rPr>
          <w:sz w:val="22"/>
          <w:szCs w:val="22"/>
        </w:rPr>
      </w:pPr>
      <w:r w:rsidRPr="0095032F">
        <w:rPr>
          <w:sz w:val="22"/>
          <w:szCs w:val="22"/>
        </w:rPr>
        <w:t xml:space="preserve">Līguma summu Pasūtītājs apmaksā 30 (trīsdesmit) dienu laikā pēc </w:t>
      </w:r>
      <w:r w:rsidRPr="0095032F">
        <w:rPr>
          <w:rFonts w:eastAsia="Verdana"/>
          <w:sz w:val="22"/>
          <w:szCs w:val="22"/>
        </w:rPr>
        <w:t>Akta abpusējas parakstīšanas dienas</w:t>
      </w:r>
      <w:r w:rsidRPr="0095032F">
        <w:rPr>
          <w:sz w:val="22"/>
          <w:szCs w:val="22"/>
        </w:rPr>
        <w:t>, pārskaitot naudu uz Piegādātāja norādīto bankas kontu.</w:t>
      </w:r>
    </w:p>
    <w:p w14:paraId="7DDBBF66" w14:textId="77777777" w:rsidR="00E452A9" w:rsidRPr="0095032F" w:rsidRDefault="00E452A9" w:rsidP="00E452A9">
      <w:pPr>
        <w:numPr>
          <w:ilvl w:val="1"/>
          <w:numId w:val="30"/>
        </w:numPr>
        <w:ind w:left="426"/>
        <w:contextualSpacing/>
        <w:jc w:val="both"/>
        <w:rPr>
          <w:sz w:val="22"/>
          <w:szCs w:val="22"/>
        </w:rPr>
      </w:pPr>
      <w:r w:rsidRPr="0095032F">
        <w:rPr>
          <w:sz w:val="22"/>
          <w:szCs w:val="22"/>
        </w:rPr>
        <w:t xml:space="preserve">Ja Piegādātājs ir piegādājis daļu Preču, un par attiecīgo daļu Puses ir parakstījušas attiecīgu Aktu un Pavadzīmi vai rēķinu, Puses var vienoties par starpmaksājuma veikšanu izpildītās Līguma daļas apmērā. </w:t>
      </w:r>
    </w:p>
    <w:p w14:paraId="724A9D7E" w14:textId="77777777" w:rsidR="00E452A9" w:rsidRPr="0095032F" w:rsidRDefault="00E452A9" w:rsidP="00E452A9">
      <w:pPr>
        <w:numPr>
          <w:ilvl w:val="1"/>
          <w:numId w:val="30"/>
        </w:numPr>
        <w:ind w:left="426"/>
        <w:contextualSpacing/>
        <w:jc w:val="both"/>
        <w:rPr>
          <w:sz w:val="22"/>
          <w:szCs w:val="22"/>
        </w:rPr>
      </w:pPr>
      <w:r w:rsidRPr="0095032F">
        <w:rPr>
          <w:sz w:val="22"/>
          <w:szCs w:val="22"/>
        </w:rPr>
        <w:t>Jebkurš maksājums uzskatāms par izdarītu brīdī, kad Pasūtītājs veicis maksājumu no sava norēķinu konta.</w:t>
      </w:r>
    </w:p>
    <w:p w14:paraId="3388EB47" w14:textId="0A2CEF8D" w:rsidR="00E452A9" w:rsidRPr="0095032F" w:rsidRDefault="00E452A9" w:rsidP="00E452A9">
      <w:pPr>
        <w:numPr>
          <w:ilvl w:val="1"/>
          <w:numId w:val="30"/>
        </w:numPr>
        <w:ind w:left="426"/>
        <w:contextualSpacing/>
        <w:jc w:val="both"/>
        <w:rPr>
          <w:sz w:val="22"/>
          <w:szCs w:val="22"/>
        </w:rPr>
      </w:pPr>
      <w:r w:rsidRPr="0095032F">
        <w:rPr>
          <w:sz w:val="22"/>
          <w:szCs w:val="22"/>
        </w:rPr>
        <w:t xml:space="preserve">Piegādātājs, sagatavojot Pavadzīmi vai rēķinu, tajā iekļauj </w:t>
      </w:r>
      <w:r w:rsidRPr="000E5A17">
        <w:rPr>
          <w:sz w:val="22"/>
          <w:szCs w:val="22"/>
        </w:rPr>
        <w:t xml:space="preserve">iepirkuma nosaukumu un identifikācijas numuru, kā arī </w:t>
      </w:r>
      <w:r w:rsidR="000E5A17" w:rsidRPr="000E5A17">
        <w:rPr>
          <w:sz w:val="22"/>
          <w:szCs w:val="22"/>
        </w:rPr>
        <w:t>Līguma</w:t>
      </w:r>
      <w:r w:rsidRPr="000E5A17">
        <w:rPr>
          <w:sz w:val="22"/>
          <w:szCs w:val="22"/>
        </w:rPr>
        <w:t xml:space="preserve"> datumu un numuru.</w:t>
      </w:r>
      <w:r w:rsidRPr="0095032F">
        <w:rPr>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14:paraId="26B6CA0D" w14:textId="77777777" w:rsidR="00E452A9" w:rsidRPr="0095032F" w:rsidRDefault="00E452A9" w:rsidP="00E452A9">
      <w:pPr>
        <w:ind w:left="792"/>
        <w:contextualSpacing/>
        <w:jc w:val="both"/>
        <w:rPr>
          <w:b/>
          <w:sz w:val="22"/>
          <w:szCs w:val="22"/>
        </w:rPr>
      </w:pPr>
    </w:p>
    <w:p w14:paraId="4D722499" w14:textId="77777777" w:rsidR="00E452A9" w:rsidRPr="0095032F" w:rsidRDefault="00E452A9" w:rsidP="00E452A9">
      <w:pPr>
        <w:numPr>
          <w:ilvl w:val="0"/>
          <w:numId w:val="30"/>
        </w:numPr>
        <w:contextualSpacing/>
        <w:jc w:val="center"/>
        <w:rPr>
          <w:b/>
          <w:sz w:val="22"/>
          <w:szCs w:val="22"/>
        </w:rPr>
      </w:pPr>
      <w:r w:rsidRPr="0095032F">
        <w:rPr>
          <w:b/>
          <w:sz w:val="22"/>
          <w:szCs w:val="22"/>
        </w:rPr>
        <w:t>Preču piegādes noteikumi un termiņi</w:t>
      </w:r>
    </w:p>
    <w:p w14:paraId="2EF2CD30" w14:textId="28D45D08" w:rsidR="00E452A9" w:rsidRPr="00AD624B" w:rsidRDefault="00E452A9" w:rsidP="00E452A9">
      <w:pPr>
        <w:numPr>
          <w:ilvl w:val="1"/>
          <w:numId w:val="30"/>
        </w:numPr>
        <w:ind w:left="426"/>
        <w:contextualSpacing/>
        <w:jc w:val="both"/>
        <w:rPr>
          <w:sz w:val="22"/>
          <w:szCs w:val="22"/>
        </w:rPr>
      </w:pPr>
      <w:r w:rsidRPr="00AD624B">
        <w:rPr>
          <w:sz w:val="22"/>
          <w:szCs w:val="22"/>
        </w:rPr>
        <w:t xml:space="preserve">Piegādātājs Preču piegādi veic </w:t>
      </w:r>
      <w:r w:rsidR="000E5A17" w:rsidRPr="00AD624B">
        <w:rPr>
          <w:sz w:val="22"/>
          <w:szCs w:val="22"/>
        </w:rPr>
        <w:t>15</w:t>
      </w:r>
      <w:r w:rsidRPr="00AD624B">
        <w:rPr>
          <w:sz w:val="22"/>
          <w:szCs w:val="22"/>
        </w:rPr>
        <w:t xml:space="preserve"> (</w:t>
      </w:r>
      <w:r w:rsidR="000E5A17" w:rsidRPr="00AD624B">
        <w:rPr>
          <w:sz w:val="22"/>
          <w:szCs w:val="22"/>
        </w:rPr>
        <w:t>piecpadsmit</w:t>
      </w:r>
      <w:r w:rsidRPr="00AD624B">
        <w:rPr>
          <w:sz w:val="22"/>
          <w:szCs w:val="22"/>
        </w:rPr>
        <w:t>) darba dienu laikā pēc Pasūtījuma saņemšanas dienas.</w:t>
      </w:r>
    </w:p>
    <w:p w14:paraId="33B6687B" w14:textId="4C65E1B6" w:rsidR="00E452A9" w:rsidRPr="0095032F" w:rsidRDefault="00AD624B" w:rsidP="00E452A9">
      <w:pPr>
        <w:numPr>
          <w:ilvl w:val="1"/>
          <w:numId w:val="30"/>
        </w:numPr>
        <w:ind w:left="426"/>
        <w:contextualSpacing/>
        <w:jc w:val="both"/>
        <w:rPr>
          <w:sz w:val="22"/>
          <w:szCs w:val="22"/>
        </w:rPr>
      </w:pPr>
      <w:r>
        <w:rPr>
          <w:sz w:val="22"/>
          <w:szCs w:val="22"/>
        </w:rPr>
        <w:t>Preču piegādes adrese: Ķengaraga iela 8</w:t>
      </w:r>
      <w:r w:rsidR="00E452A9" w:rsidRPr="0095032F">
        <w:rPr>
          <w:sz w:val="22"/>
          <w:szCs w:val="22"/>
        </w:rPr>
        <w:t xml:space="preserve"> Rīga.</w:t>
      </w:r>
    </w:p>
    <w:p w14:paraId="77D2F971"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Piegādātājs uz sava rēķina un pats ar saviem līdzekļiem veic Preču piegādi un izkraušanu.</w:t>
      </w:r>
    </w:p>
    <w:p w14:paraId="73B85E2E"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Piegādātājs apņemas segt visas ar Preces piegādi saistītās izmaksas.</w:t>
      </w:r>
    </w:p>
    <w:p w14:paraId="03020DEA"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Piegādātājs Preces nodod Pasūtītājam ar Pavadzīmi vai Rēķinu un Aktu.</w:t>
      </w:r>
    </w:p>
    <w:p w14:paraId="00DC7F96"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 xml:space="preserve">Par Preču piegādes brīdi uzskatāms datums, kurā Pasūtītāja pārstāvis ir parakstījis Pavadzīmi par Preču saņemšanu un Pasūtītājs faktiski ir saņēmis Preci. </w:t>
      </w:r>
    </w:p>
    <w:p w14:paraId="26174C1A" w14:textId="77777777" w:rsidR="00E452A9" w:rsidRPr="0095032F" w:rsidRDefault="00E452A9" w:rsidP="00E452A9">
      <w:pPr>
        <w:numPr>
          <w:ilvl w:val="1"/>
          <w:numId w:val="30"/>
        </w:numPr>
        <w:ind w:left="426"/>
        <w:contextualSpacing/>
        <w:jc w:val="both"/>
        <w:rPr>
          <w:sz w:val="22"/>
          <w:szCs w:val="22"/>
          <w:lang w:eastAsia="lv-LV"/>
        </w:rPr>
      </w:pPr>
      <w:r w:rsidRPr="0095032F">
        <w:rPr>
          <w:sz w:val="22"/>
          <w:szCs w:val="22"/>
          <w:lang w:eastAsia="lv-LV"/>
        </w:rPr>
        <w:t xml:space="preserve">Īpašuma tiesības uz piegādātajām Precēm pāriet Pasūtītājam pēc atbilstošā Pasūtījuma rēķina nomaksas brīža. Preču nejauša bojājuma vai bojāejas risks pāriet uz Pasūtītāju no Pavadzīmes parakstīšanas un Preces faktiskās saņemšanas brīža. </w:t>
      </w:r>
    </w:p>
    <w:p w14:paraId="66CF4B2B" w14:textId="3EABC816" w:rsidR="00E452A9" w:rsidRPr="0095032F" w:rsidRDefault="00E452A9" w:rsidP="00E452A9">
      <w:pPr>
        <w:numPr>
          <w:ilvl w:val="1"/>
          <w:numId w:val="30"/>
        </w:numPr>
        <w:ind w:left="426"/>
        <w:contextualSpacing/>
        <w:jc w:val="both"/>
        <w:rPr>
          <w:sz w:val="22"/>
          <w:szCs w:val="22"/>
          <w:lang w:eastAsia="lv-LV"/>
        </w:rPr>
      </w:pPr>
      <w:r w:rsidRPr="0095032F">
        <w:rPr>
          <w:rFonts w:eastAsia="Calibri"/>
          <w:sz w:val="22"/>
          <w:szCs w:val="22"/>
        </w:rPr>
        <w:t>Piegādātājs tikai ar rakstisku iepriekšēju Pasūtītāja piekrišanu ir t</w:t>
      </w:r>
      <w:r w:rsidR="00387C7F">
        <w:rPr>
          <w:rFonts w:eastAsia="Calibri"/>
          <w:sz w:val="22"/>
          <w:szCs w:val="22"/>
        </w:rPr>
        <w:t>iesīgs aizvietot Līgumā norādītā</w:t>
      </w:r>
      <w:r w:rsidRPr="0095032F">
        <w:rPr>
          <w:rFonts w:eastAsia="Calibri"/>
          <w:sz w:val="22"/>
          <w:szCs w:val="22"/>
        </w:rPr>
        <w:t>s Prec</w:t>
      </w:r>
      <w:r w:rsidR="00387C7F">
        <w:rPr>
          <w:rFonts w:eastAsia="Calibri"/>
          <w:sz w:val="22"/>
          <w:szCs w:val="22"/>
        </w:rPr>
        <w:t>es</w:t>
      </w:r>
      <w:r w:rsidRPr="0095032F">
        <w:rPr>
          <w:rFonts w:eastAsia="Calibri"/>
          <w:sz w:val="22"/>
          <w:szCs w:val="22"/>
        </w:rPr>
        <w:t xml:space="preserve"> ar ekvivalentiem, Tehniskajai specifikācijai atbilstošiem materiāliem, izstrādājumiem, ja to piedāvātā cena nepārsniedz sākotnējā piedāvājumā norādīto un tā vairs netiek ražota un to tehniskie un kvalitātes rādītāji funkcionāli ir tādi paši vai labāki kā Līgumā norādītajai Precei un nodrošina to pašu funkciju, vai pēc līguma noslēgšanas ražotājs Precēm ir radis inovatīvus risinājumus, par kuriem Pusēm objektīvu apsvērumu dēļ nebija zināms Līguma noslēgšanas brīdī vai arī to piedāvāšana nebija iespējama Iepirkuma norises laikā, un Piegādātājs to ir gatavs piegādāt par ne lielāku cenu, kā tā piedāvājumā norādīto. Šādā gadījumā Pasūtītājam ir tiesības lūgt Piegādātājam iesniegt Preces paraugus. </w:t>
      </w:r>
    </w:p>
    <w:p w14:paraId="3983937D" w14:textId="77777777" w:rsidR="00E452A9" w:rsidRPr="0095032F" w:rsidRDefault="00E452A9" w:rsidP="00E452A9">
      <w:pPr>
        <w:ind w:left="792"/>
        <w:contextualSpacing/>
        <w:jc w:val="both"/>
        <w:rPr>
          <w:sz w:val="22"/>
          <w:szCs w:val="22"/>
        </w:rPr>
      </w:pPr>
    </w:p>
    <w:p w14:paraId="07BE02EC" w14:textId="77777777" w:rsidR="00E452A9" w:rsidRPr="0095032F" w:rsidRDefault="00E452A9" w:rsidP="00E452A9">
      <w:pPr>
        <w:numPr>
          <w:ilvl w:val="0"/>
          <w:numId w:val="30"/>
        </w:numPr>
        <w:contextualSpacing/>
        <w:jc w:val="center"/>
        <w:rPr>
          <w:b/>
          <w:sz w:val="22"/>
          <w:szCs w:val="22"/>
        </w:rPr>
      </w:pPr>
      <w:r w:rsidRPr="0095032F">
        <w:rPr>
          <w:b/>
          <w:sz w:val="22"/>
          <w:szCs w:val="22"/>
        </w:rPr>
        <w:t>Preču pieņemšanas kārtība</w:t>
      </w:r>
    </w:p>
    <w:p w14:paraId="1F82C96A" w14:textId="77777777" w:rsidR="00E452A9" w:rsidRPr="0095032F" w:rsidRDefault="00E452A9" w:rsidP="00E452A9">
      <w:pPr>
        <w:widowControl w:val="0"/>
        <w:numPr>
          <w:ilvl w:val="1"/>
          <w:numId w:val="30"/>
        </w:numPr>
        <w:tabs>
          <w:tab w:val="left" w:pos="709"/>
        </w:tabs>
        <w:ind w:left="426"/>
        <w:jc w:val="both"/>
        <w:rPr>
          <w:bCs/>
          <w:snapToGrid w:val="0"/>
          <w:sz w:val="22"/>
          <w:szCs w:val="22"/>
        </w:rPr>
      </w:pPr>
      <w:r w:rsidRPr="0095032F">
        <w:rPr>
          <w:bCs/>
          <w:snapToGrid w:val="0"/>
          <w:sz w:val="22"/>
          <w:szCs w:val="22"/>
        </w:rPr>
        <w:t xml:space="preserve">Saskaņā ar Tehniskajā specifikācijā noteikto, Piegādātājs apņemas veikt Preču piegādi ar Pasūtītāju iepriekš saskaņotā piegādes vietā. </w:t>
      </w:r>
    </w:p>
    <w:p w14:paraId="7775AB64" w14:textId="77777777" w:rsidR="00E452A9" w:rsidRPr="0095032F" w:rsidRDefault="00E452A9" w:rsidP="00E452A9">
      <w:pPr>
        <w:widowControl w:val="0"/>
        <w:numPr>
          <w:ilvl w:val="1"/>
          <w:numId w:val="30"/>
        </w:numPr>
        <w:tabs>
          <w:tab w:val="left" w:pos="709"/>
        </w:tabs>
        <w:ind w:left="426"/>
        <w:jc w:val="both"/>
        <w:rPr>
          <w:bCs/>
          <w:snapToGrid w:val="0"/>
          <w:sz w:val="22"/>
          <w:szCs w:val="22"/>
        </w:rPr>
      </w:pPr>
      <w:r w:rsidRPr="0095032F">
        <w:rPr>
          <w:bCs/>
          <w:snapToGrid w:val="0"/>
          <w:sz w:val="22"/>
          <w:szCs w:val="22"/>
        </w:rPr>
        <w:t>Preču piegādi ar savu transportu vai pieaicinot trešās personas uz sava rēķina veic Piegādātājs. Pasūtītājam jānodrošina Piegādātāja transporta līdzekļa piekļūšana norādītajai piegādes vietai.</w:t>
      </w:r>
    </w:p>
    <w:p w14:paraId="783D0AE5"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lastRenderedPageBreak/>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58D7DEDD" w14:textId="77777777" w:rsidR="00E452A9" w:rsidRPr="0095032F" w:rsidRDefault="00E452A9" w:rsidP="00E452A9">
      <w:pPr>
        <w:widowControl w:val="0"/>
        <w:numPr>
          <w:ilvl w:val="1"/>
          <w:numId w:val="30"/>
        </w:numPr>
        <w:tabs>
          <w:tab w:val="left" w:pos="709"/>
        </w:tabs>
        <w:spacing w:after="60"/>
        <w:ind w:left="426"/>
        <w:jc w:val="both"/>
        <w:outlineLvl w:val="1"/>
        <w:rPr>
          <w:sz w:val="22"/>
          <w:szCs w:val="22"/>
          <w:lang w:bidi="bo-CN"/>
        </w:rPr>
      </w:pPr>
      <w:r w:rsidRPr="0095032F">
        <w:rPr>
          <w:sz w:val="22"/>
          <w:szCs w:val="22"/>
          <w:lang w:bidi="bo-CN"/>
        </w:rPr>
        <w:t>Pasūtītājs pēc Preces piegādes veikšanas veic Preces pārbaudi, ja Pasūtītājs pēc pārbaudes veikšanas nekonstatē neatbilstības Līguma, Tehniskās specifikācijas un piedāvājuma nosacījumiem, Puses paraksta nodošanas – pieņemšanas aktu.</w:t>
      </w:r>
    </w:p>
    <w:p w14:paraId="6C8D9EDF"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 xml:space="preserve">Pasūtītājs Preces un Piegādes atbilstību Līguma noteikumiem pārbauda 10 (desmit) dienu laikā pēc Preces nodošanas dienas. Minētajā termiņā Pasūtītājam ir tiesības izteikt pretenzijas par Preces vai Piegādes kvalitātes neatbilstību Līguma noteikumiem un Latvijas Republikā spēkā esošo normatīvo aktu prasībām. </w:t>
      </w:r>
    </w:p>
    <w:p w14:paraId="1014C202"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 xml:space="preserve">Ja Pasūtītājs, pieņemot Preci vai Piegādes atbilstību, konstatē Defektus, tiek noformēts Akts un attiecīga pretenzija nosūtīta Piegādātājam, norādot Defektu būtību. </w:t>
      </w:r>
    </w:p>
    <w:p w14:paraId="076376E9"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DD57442"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 xml:space="preserve">Ja Aktā minētie Defekti radušies Piegādātāja darbības vai bezdarbības rezultātā, izdevumi šo neatbilstību novēršanai pilnībā ir jāapmaksā Piegādātājam. </w:t>
      </w:r>
    </w:p>
    <w:p w14:paraId="50D9B083" w14:textId="77777777" w:rsidR="00E452A9" w:rsidRPr="0095032F" w:rsidRDefault="00E452A9" w:rsidP="00E452A9">
      <w:pPr>
        <w:numPr>
          <w:ilvl w:val="1"/>
          <w:numId w:val="30"/>
        </w:numPr>
        <w:tabs>
          <w:tab w:val="left" w:pos="709"/>
        </w:tabs>
        <w:ind w:left="426"/>
        <w:contextualSpacing/>
        <w:jc w:val="both"/>
        <w:rPr>
          <w:b/>
          <w:sz w:val="22"/>
          <w:szCs w:val="22"/>
        </w:rPr>
      </w:pPr>
      <w:r w:rsidRPr="0095032F">
        <w:rPr>
          <w:sz w:val="22"/>
          <w:szCs w:val="22"/>
        </w:rPr>
        <w:t>Gadījumā, ja Pasūtītājs atkārtoti konstatē Preces vai piegādes Defektus vai tie netiek novērsti Līgumā noteiktajā kārtībā, Pasūtītājam ir tiesības iepriekš, rakstiski vienu mēnesi iepriekš brīdinot Piegādātāju, izbeigt Līgumu, veicot samaksu par faktiski piegādātajiem un no Pasūtītāja puses pieņemtajām Precēm.</w:t>
      </w:r>
    </w:p>
    <w:p w14:paraId="4A5575B2" w14:textId="77777777" w:rsidR="00E452A9" w:rsidRPr="0095032F" w:rsidRDefault="00E452A9" w:rsidP="00E452A9">
      <w:pPr>
        <w:numPr>
          <w:ilvl w:val="1"/>
          <w:numId w:val="30"/>
        </w:numPr>
        <w:ind w:left="567" w:hanging="573"/>
        <w:contextualSpacing/>
        <w:jc w:val="both"/>
        <w:rPr>
          <w:b/>
          <w:sz w:val="22"/>
          <w:szCs w:val="22"/>
        </w:rPr>
      </w:pPr>
      <w:r w:rsidRPr="0095032F">
        <w:rPr>
          <w:sz w:val="22"/>
          <w:szCs w:val="22"/>
        </w:rPr>
        <w:t>Gadījumā, ja Preces piegādes laikā tiek bojāta, tad saskaņojot ar Pasūtītāja pārstāvi, Prece tiek apmainīta ne vēlāk, kā 2 (divu) darba dienu laikā no bojājumu konstatēšanas brīža.</w:t>
      </w:r>
    </w:p>
    <w:p w14:paraId="4B90FAEA" w14:textId="77777777" w:rsidR="00E452A9" w:rsidRPr="0095032F" w:rsidRDefault="00E452A9" w:rsidP="00E452A9">
      <w:pPr>
        <w:ind w:left="792"/>
        <w:jc w:val="both"/>
        <w:rPr>
          <w:b/>
          <w:sz w:val="22"/>
          <w:szCs w:val="22"/>
          <w:lang w:bidi="bo-CN"/>
        </w:rPr>
      </w:pPr>
    </w:p>
    <w:p w14:paraId="13F6C744" w14:textId="77777777" w:rsidR="00E452A9" w:rsidRPr="0095032F" w:rsidRDefault="00E452A9" w:rsidP="00E452A9">
      <w:pPr>
        <w:numPr>
          <w:ilvl w:val="0"/>
          <w:numId w:val="30"/>
        </w:numPr>
        <w:jc w:val="center"/>
        <w:rPr>
          <w:rFonts w:eastAsia="Calibri"/>
          <w:b/>
          <w:sz w:val="22"/>
          <w:szCs w:val="22"/>
        </w:rPr>
      </w:pPr>
      <w:r w:rsidRPr="0095032F">
        <w:rPr>
          <w:rFonts w:eastAsia="Calibri"/>
          <w:b/>
          <w:sz w:val="22"/>
          <w:szCs w:val="22"/>
        </w:rPr>
        <w:t>Pasūtītāja tiesības un pienākumi</w:t>
      </w:r>
    </w:p>
    <w:p w14:paraId="7D473086"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Pasūtītājs apņemas veikt maksājumu par Preci Līgumā noteiktajā termiņā un apmērā. Pasūtītājs veic tikai tās Preces vai tās daļas apmaksu, kas Piegādāta Līgumā noteiktajā kārtībā.</w:t>
      </w:r>
    </w:p>
    <w:p w14:paraId="2F1D870E"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Pasūtītājam ir tiesības pieprasīt un ne vēlāk kā 3 (trīs) darba dienu laikā no Piegādātāja saņemt informāciju par Piegādes laiku un apstākļiem, kas varētu kavēt Piegādi.</w:t>
      </w:r>
    </w:p>
    <w:p w14:paraId="1AD30007"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Pasūtītājam ir pienākums Līgumā noteiktajā kārtībā parakstīt Aktu, ja Prece ir Piegādāta saskaņā ar Līguma noteikumiem.</w:t>
      </w:r>
    </w:p>
    <w:p w14:paraId="2BB4BB26" w14:textId="77777777" w:rsidR="00E452A9" w:rsidRPr="0095032F" w:rsidRDefault="00E452A9" w:rsidP="00E452A9">
      <w:pPr>
        <w:numPr>
          <w:ilvl w:val="1"/>
          <w:numId w:val="30"/>
        </w:numPr>
        <w:ind w:left="567" w:hanging="567"/>
        <w:jc w:val="both"/>
        <w:rPr>
          <w:rFonts w:eastAsia="Calibri"/>
          <w:sz w:val="22"/>
          <w:szCs w:val="22"/>
        </w:rPr>
      </w:pPr>
      <w:r w:rsidRPr="0095032F">
        <w:rPr>
          <w:rFonts w:eastAsia="Calibri"/>
          <w:sz w:val="22"/>
          <w:szCs w:val="22"/>
        </w:rPr>
        <w:t>Ja Līguma darbības laikā Prece vairs netiek ražota, Pretendentam jānodrošina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14:paraId="4F7C79E5" w14:textId="77777777" w:rsidR="00E452A9" w:rsidRPr="0095032F" w:rsidRDefault="00E452A9" w:rsidP="00E452A9">
      <w:pPr>
        <w:ind w:left="792"/>
        <w:rPr>
          <w:rFonts w:eastAsia="Calibri"/>
          <w:b/>
          <w:sz w:val="22"/>
          <w:szCs w:val="22"/>
        </w:rPr>
      </w:pPr>
    </w:p>
    <w:p w14:paraId="755D1EE7" w14:textId="77777777" w:rsidR="00E452A9" w:rsidRPr="0095032F" w:rsidRDefault="00E452A9" w:rsidP="00E452A9">
      <w:pPr>
        <w:numPr>
          <w:ilvl w:val="0"/>
          <w:numId w:val="30"/>
        </w:numPr>
        <w:jc w:val="center"/>
        <w:rPr>
          <w:rFonts w:eastAsia="Calibri"/>
          <w:b/>
          <w:sz w:val="22"/>
          <w:szCs w:val="22"/>
        </w:rPr>
      </w:pPr>
      <w:r w:rsidRPr="0095032F">
        <w:rPr>
          <w:rFonts w:eastAsia="Calibri"/>
          <w:b/>
          <w:sz w:val="22"/>
          <w:szCs w:val="22"/>
        </w:rPr>
        <w:t>Piegādātāja tiesības, pienākumi un garantijas</w:t>
      </w:r>
    </w:p>
    <w:p w14:paraId="10778685"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Piegādātājam Preču Piegāde jāveic patstāvīgi, un tas nedrīkst nodot pienākumu izpildi trešajām personām iepriekš nesaskaņojot to ar Pasūtītāju.</w:t>
      </w:r>
    </w:p>
    <w:p w14:paraId="547066DE" w14:textId="77777777" w:rsidR="00E452A9" w:rsidRPr="0095032F" w:rsidRDefault="00E452A9" w:rsidP="00E452A9">
      <w:pPr>
        <w:numPr>
          <w:ilvl w:val="1"/>
          <w:numId w:val="30"/>
        </w:numPr>
        <w:ind w:left="567" w:hanging="567"/>
        <w:jc w:val="both"/>
        <w:rPr>
          <w:rFonts w:eastAsia="Calibri"/>
          <w:b/>
          <w:sz w:val="22"/>
          <w:szCs w:val="22"/>
        </w:rPr>
      </w:pPr>
      <w:r w:rsidRPr="0095032F">
        <w:rPr>
          <w:rFonts w:eastAsia="Calibri"/>
          <w:sz w:val="22"/>
          <w:szCs w:val="22"/>
        </w:rPr>
        <w:t>Piegādātājam ir pienākums katras Piegādes faktisko datumu saskaņot ar Pasūtītāju ne vēlāk kā 5 (piecas) dienas pirms Preces Piegādes.</w:t>
      </w:r>
    </w:p>
    <w:p w14:paraId="77274895" w14:textId="77777777" w:rsidR="00E452A9" w:rsidRPr="0095032F" w:rsidRDefault="00E452A9" w:rsidP="00E452A9">
      <w:pPr>
        <w:numPr>
          <w:ilvl w:val="1"/>
          <w:numId w:val="30"/>
        </w:numPr>
        <w:ind w:left="567" w:hanging="567"/>
        <w:jc w:val="both"/>
        <w:rPr>
          <w:sz w:val="22"/>
          <w:szCs w:val="22"/>
        </w:rPr>
      </w:pPr>
      <w:r w:rsidRPr="0095032F">
        <w:rPr>
          <w:sz w:val="22"/>
          <w:szCs w:val="22"/>
        </w:rPr>
        <w:t xml:space="preserve">Piegādātājam ir pienākums 3 (trīs) dienu laikā pēc Pārstāvja pieprasījuma, </w:t>
      </w:r>
      <w:proofErr w:type="spellStart"/>
      <w:r w:rsidRPr="0095032F">
        <w:rPr>
          <w:sz w:val="22"/>
          <w:szCs w:val="22"/>
        </w:rPr>
        <w:t>rakstveidā</w:t>
      </w:r>
      <w:proofErr w:type="spellEnd"/>
      <w:r w:rsidRPr="0095032F">
        <w:rPr>
          <w:sz w:val="22"/>
          <w:szCs w:val="22"/>
        </w:rPr>
        <w:t xml:space="preserve"> sniegt informāciju par:</w:t>
      </w:r>
    </w:p>
    <w:p w14:paraId="39187896" w14:textId="77777777" w:rsidR="00E452A9" w:rsidRPr="0095032F" w:rsidRDefault="00E452A9" w:rsidP="00E452A9">
      <w:pPr>
        <w:numPr>
          <w:ilvl w:val="2"/>
          <w:numId w:val="30"/>
        </w:numPr>
        <w:ind w:left="1134"/>
        <w:jc w:val="both"/>
        <w:rPr>
          <w:sz w:val="22"/>
          <w:szCs w:val="22"/>
        </w:rPr>
      </w:pPr>
      <w:r w:rsidRPr="0095032F">
        <w:rPr>
          <w:sz w:val="22"/>
          <w:szCs w:val="22"/>
        </w:rPr>
        <w:t>Preces Piegādes gaitu;</w:t>
      </w:r>
    </w:p>
    <w:p w14:paraId="7AD6E117" w14:textId="77777777" w:rsidR="00E452A9" w:rsidRPr="0095032F" w:rsidRDefault="00E452A9" w:rsidP="00E452A9">
      <w:pPr>
        <w:numPr>
          <w:ilvl w:val="2"/>
          <w:numId w:val="30"/>
        </w:numPr>
        <w:ind w:left="1134"/>
        <w:jc w:val="both"/>
        <w:rPr>
          <w:sz w:val="22"/>
          <w:szCs w:val="22"/>
        </w:rPr>
      </w:pPr>
      <w:r w:rsidRPr="0095032F">
        <w:rPr>
          <w:sz w:val="22"/>
          <w:szCs w:val="22"/>
        </w:rPr>
        <w:t>apstākļiem, kas traucē Preces piegādi.</w:t>
      </w:r>
    </w:p>
    <w:p w14:paraId="20861DF4" w14:textId="77777777" w:rsidR="00E452A9" w:rsidRPr="0095032F" w:rsidRDefault="00E452A9" w:rsidP="00E452A9">
      <w:pPr>
        <w:numPr>
          <w:ilvl w:val="1"/>
          <w:numId w:val="30"/>
        </w:numPr>
        <w:ind w:left="567" w:hanging="567"/>
        <w:jc w:val="both"/>
        <w:rPr>
          <w:sz w:val="22"/>
          <w:szCs w:val="22"/>
        </w:rPr>
      </w:pPr>
      <w:r w:rsidRPr="0095032F">
        <w:rPr>
          <w:sz w:val="22"/>
          <w:szCs w:val="22"/>
        </w:rPr>
        <w:t>Piegādātājs garantē Preces kvalitāti, atbilstību Nolikumā noteiktajām tehniskajām prasībām.</w:t>
      </w:r>
    </w:p>
    <w:p w14:paraId="5437D103" w14:textId="77777777" w:rsidR="00E452A9" w:rsidRPr="0095032F" w:rsidRDefault="00E452A9" w:rsidP="00E452A9">
      <w:pPr>
        <w:numPr>
          <w:ilvl w:val="1"/>
          <w:numId w:val="30"/>
        </w:numPr>
        <w:ind w:left="567" w:hanging="567"/>
        <w:jc w:val="both"/>
        <w:rPr>
          <w:sz w:val="22"/>
          <w:szCs w:val="22"/>
        </w:rPr>
      </w:pPr>
      <w:r w:rsidRPr="0095032F">
        <w:rPr>
          <w:sz w:val="22"/>
          <w:szCs w:val="22"/>
        </w:rPr>
        <w:t>Piegādātājs apliecina, ka Līguma izpildē tam ir saistoši Nolikumā minētie noteikumi attiecībā uz Preces Piegādi u.c.</w:t>
      </w:r>
    </w:p>
    <w:p w14:paraId="7C5A42D8" w14:textId="77777777" w:rsidR="00E452A9" w:rsidRPr="0095032F" w:rsidRDefault="00E452A9" w:rsidP="00E452A9">
      <w:pPr>
        <w:spacing w:before="120"/>
        <w:rPr>
          <w:sz w:val="22"/>
          <w:szCs w:val="22"/>
        </w:rPr>
      </w:pPr>
    </w:p>
    <w:p w14:paraId="2DC341BF" w14:textId="77777777" w:rsidR="00E452A9" w:rsidRPr="0095032F" w:rsidRDefault="00E452A9" w:rsidP="00E452A9">
      <w:pPr>
        <w:numPr>
          <w:ilvl w:val="0"/>
          <w:numId w:val="30"/>
        </w:numPr>
        <w:contextualSpacing/>
        <w:jc w:val="center"/>
        <w:rPr>
          <w:rFonts w:eastAsia="Calibri"/>
          <w:b/>
          <w:sz w:val="22"/>
          <w:szCs w:val="22"/>
        </w:rPr>
      </w:pPr>
      <w:r w:rsidRPr="0095032F">
        <w:rPr>
          <w:rFonts w:eastAsia="Calibri"/>
          <w:b/>
          <w:sz w:val="22"/>
          <w:szCs w:val="22"/>
        </w:rPr>
        <w:t>Nepārvarama vara</w:t>
      </w:r>
    </w:p>
    <w:p w14:paraId="36BDF7CE" w14:textId="77777777" w:rsidR="00E452A9" w:rsidRPr="0095032F" w:rsidRDefault="00E452A9" w:rsidP="00E452A9">
      <w:pPr>
        <w:widowControl w:val="0"/>
        <w:numPr>
          <w:ilvl w:val="1"/>
          <w:numId w:val="30"/>
        </w:numPr>
        <w:ind w:left="425" w:hanging="431"/>
        <w:contextualSpacing/>
        <w:jc w:val="both"/>
        <w:rPr>
          <w:rFonts w:eastAsia="Calibri"/>
          <w:sz w:val="22"/>
          <w:szCs w:val="22"/>
        </w:rPr>
      </w:pPr>
      <w:r w:rsidRPr="0095032F">
        <w:rPr>
          <w:rFonts w:eastAsia="Calibri"/>
          <w:sz w:val="22"/>
          <w:szCs w:val="22"/>
        </w:rPr>
        <w:t xml:space="preserve">Puses tiek atbrīvotas no atbildības par Līguma pilnīgu vai daļēju neizpildi, ja šāda neizpilde radusies nepārvaramas varas vai tādu ārkārtēja rakstura apstākļu rezultātā, kuru darbība </w:t>
      </w:r>
      <w:r w:rsidRPr="0095032F">
        <w:rPr>
          <w:rFonts w:eastAsia="Calibri"/>
          <w:sz w:val="22"/>
          <w:szCs w:val="22"/>
        </w:rPr>
        <w:lastRenderedPageBreak/>
        <w:t>sākusies pēc Līguma noslēgšanas un kurus Puses nevarēja iepriekš ne paredzēt, ne novērst.</w:t>
      </w:r>
    </w:p>
    <w:p w14:paraId="30D87540" w14:textId="77777777" w:rsidR="00E452A9" w:rsidRPr="0095032F" w:rsidRDefault="00E452A9" w:rsidP="00E452A9">
      <w:pPr>
        <w:numPr>
          <w:ilvl w:val="1"/>
          <w:numId w:val="30"/>
        </w:numPr>
        <w:ind w:left="426"/>
        <w:contextualSpacing/>
        <w:jc w:val="both"/>
        <w:rPr>
          <w:rFonts w:eastAsia="Calibri"/>
          <w:sz w:val="22"/>
          <w:szCs w:val="22"/>
        </w:rPr>
      </w:pPr>
      <w:r w:rsidRPr="0095032F">
        <w:rPr>
          <w:rFonts w:eastAsia="Calibri"/>
          <w:sz w:val="22"/>
          <w:szCs w:val="22"/>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95032F">
        <w:rPr>
          <w:rFonts w:eastAsia="Calibri"/>
          <w:sz w:val="22"/>
          <w:szCs w:val="22"/>
        </w:rPr>
        <w:t>rakstveidā</w:t>
      </w:r>
      <w:proofErr w:type="spellEnd"/>
      <w:r w:rsidRPr="0095032F">
        <w:rPr>
          <w:rFonts w:eastAsia="Calibri"/>
          <w:sz w:val="22"/>
          <w:szCs w:val="22"/>
        </w:rPr>
        <w:t xml:space="preserve"> jāziņo otrai Pusei. Ziņojumā jānorāda, kādā termiņā Puse paredz veikt savu Līgumā paredzēto saistību izpildi, un pēc otras Puses pieprasījuma šādam ziņojumam ir jāpievieno dokuments, kuru izsniegusi kompetenta institūcija un kura satur ārkārtējo apstākļu darbības apstiprinājumu un to raksturojumu.</w:t>
      </w:r>
    </w:p>
    <w:p w14:paraId="7B16E2CD" w14:textId="77777777" w:rsidR="00E452A9" w:rsidRPr="0095032F" w:rsidRDefault="00E452A9" w:rsidP="00E452A9">
      <w:pPr>
        <w:numPr>
          <w:ilvl w:val="1"/>
          <w:numId w:val="30"/>
        </w:numPr>
        <w:ind w:left="426"/>
        <w:contextualSpacing/>
        <w:jc w:val="both"/>
        <w:rPr>
          <w:rFonts w:eastAsia="Calibri"/>
          <w:sz w:val="22"/>
          <w:szCs w:val="22"/>
        </w:rPr>
      </w:pPr>
      <w:r w:rsidRPr="0095032F">
        <w:rPr>
          <w:rFonts w:eastAsia="Calibri"/>
          <w:sz w:val="22"/>
          <w:szCs w:val="22"/>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3807C869" w14:textId="77777777" w:rsidR="00E452A9" w:rsidRPr="0095032F" w:rsidRDefault="00E452A9" w:rsidP="00E452A9">
      <w:pPr>
        <w:rPr>
          <w:sz w:val="22"/>
          <w:szCs w:val="22"/>
        </w:rPr>
      </w:pPr>
    </w:p>
    <w:p w14:paraId="1DA03A64" w14:textId="77777777" w:rsidR="00E452A9" w:rsidRPr="0095032F" w:rsidRDefault="00E452A9" w:rsidP="00E452A9">
      <w:pPr>
        <w:numPr>
          <w:ilvl w:val="0"/>
          <w:numId w:val="30"/>
        </w:numPr>
        <w:contextualSpacing/>
        <w:jc w:val="center"/>
        <w:rPr>
          <w:rFonts w:eastAsia="Calibri"/>
          <w:b/>
          <w:sz w:val="22"/>
          <w:szCs w:val="22"/>
        </w:rPr>
      </w:pPr>
      <w:r w:rsidRPr="0095032F">
        <w:rPr>
          <w:rFonts w:eastAsia="Calibri"/>
          <w:b/>
          <w:sz w:val="22"/>
          <w:szCs w:val="22"/>
        </w:rPr>
        <w:t>Pušu atbildība</w:t>
      </w:r>
    </w:p>
    <w:p w14:paraId="26ECC46E"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Par katru nokavēto Preču piegādes vai Defektu novēršanas dienu Piegādātājs maksā Pasūtītājam līgumsodu 0,5% (nulle, komats, piecu procentu) apmērā no Preču pasūtījuma summas, bet kopā ne vairāk par 10% (desmit procentiem) no Preču pasūtījuma summas.</w:t>
      </w:r>
    </w:p>
    <w:p w14:paraId="643868FB"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14:paraId="632047CA"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14:paraId="686EEBB8"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Līgumsoda samaksa neatbrīvo Puses no to saistību pilnīgas izpildes.</w:t>
      </w:r>
    </w:p>
    <w:p w14:paraId="0255DBCC"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14:paraId="32DDCE71" w14:textId="77777777" w:rsidR="00E452A9" w:rsidRPr="0095032F" w:rsidRDefault="00E452A9" w:rsidP="00E452A9">
      <w:pPr>
        <w:numPr>
          <w:ilvl w:val="1"/>
          <w:numId w:val="30"/>
        </w:numPr>
        <w:ind w:left="426" w:hanging="367"/>
        <w:contextualSpacing/>
        <w:jc w:val="both"/>
        <w:rPr>
          <w:rFonts w:eastAsia="Calibri"/>
          <w:sz w:val="22"/>
          <w:szCs w:val="22"/>
        </w:rPr>
      </w:pPr>
      <w:r w:rsidRPr="0095032F">
        <w:rPr>
          <w:rFonts w:eastAsia="Calibri"/>
          <w:sz w:val="22"/>
          <w:szCs w:val="22"/>
        </w:rPr>
        <w:t>Puses atbild viena otrai par to nodarītajiem tiešajiem zaudējumiem, ja tie radušies Puses, tās darbinieku vai trešo personu darbības vai bezdarbības (tai skaitā rupjas neuzmanības, ļaunā nolūkā izdarīto darbību vai nolaidības) rezultātā.</w:t>
      </w:r>
    </w:p>
    <w:p w14:paraId="02459AC6" w14:textId="77777777" w:rsidR="00E452A9" w:rsidRPr="0095032F" w:rsidRDefault="00E452A9" w:rsidP="00E452A9">
      <w:pPr>
        <w:ind w:left="480" w:hanging="240"/>
        <w:rPr>
          <w:sz w:val="22"/>
          <w:szCs w:val="22"/>
        </w:rPr>
      </w:pPr>
    </w:p>
    <w:p w14:paraId="434F609E" w14:textId="77777777" w:rsidR="00E452A9" w:rsidRPr="0095032F" w:rsidRDefault="00E452A9" w:rsidP="00E452A9">
      <w:pPr>
        <w:numPr>
          <w:ilvl w:val="0"/>
          <w:numId w:val="30"/>
        </w:numPr>
        <w:contextualSpacing/>
        <w:jc w:val="center"/>
        <w:rPr>
          <w:rFonts w:eastAsia="Calibri"/>
          <w:sz w:val="22"/>
          <w:szCs w:val="22"/>
        </w:rPr>
      </w:pPr>
      <w:r w:rsidRPr="0095032F">
        <w:rPr>
          <w:rFonts w:eastAsia="Calibri"/>
          <w:b/>
          <w:sz w:val="22"/>
          <w:szCs w:val="22"/>
        </w:rPr>
        <w:t>Pušu pārstāvji</w:t>
      </w:r>
    </w:p>
    <w:p w14:paraId="573A5A34" w14:textId="159236D6" w:rsidR="00E452A9" w:rsidRPr="0095032F" w:rsidRDefault="00E452A9" w:rsidP="00E452A9">
      <w:pPr>
        <w:numPr>
          <w:ilvl w:val="1"/>
          <w:numId w:val="30"/>
        </w:numPr>
        <w:ind w:left="567" w:hanging="573"/>
        <w:contextualSpacing/>
        <w:jc w:val="both"/>
        <w:rPr>
          <w:rFonts w:eastAsia="Calibri"/>
          <w:sz w:val="22"/>
          <w:szCs w:val="22"/>
        </w:rPr>
      </w:pPr>
      <w:r w:rsidRPr="0095032F">
        <w:rPr>
          <w:sz w:val="22"/>
          <w:szCs w:val="22"/>
        </w:rPr>
        <w:t>No Pasūtītāja puses par Līguma saistību izpildes kontroli atbild</w:t>
      </w:r>
      <w:r w:rsidR="00387C7F">
        <w:rPr>
          <w:sz w:val="22"/>
          <w:szCs w:val="22"/>
        </w:rPr>
        <w:t>:</w:t>
      </w:r>
      <w:r w:rsidRPr="0095032F">
        <w:rPr>
          <w:sz w:val="22"/>
          <w:szCs w:val="22"/>
        </w:rPr>
        <w:t xml:space="preserve"> </w:t>
      </w:r>
      <w:r w:rsidR="00387C7F">
        <w:rPr>
          <w:sz w:val="22"/>
          <w:szCs w:val="22"/>
        </w:rPr>
        <w:t>_______</w:t>
      </w:r>
      <w:r w:rsidRPr="0095032F">
        <w:rPr>
          <w:sz w:val="22"/>
          <w:szCs w:val="22"/>
        </w:rPr>
        <w:t xml:space="preserve"> (tālrunis: </w:t>
      </w:r>
      <w:r w:rsidR="00387C7F">
        <w:rPr>
          <w:sz w:val="22"/>
          <w:szCs w:val="22"/>
        </w:rPr>
        <w:t>______</w:t>
      </w:r>
      <w:r w:rsidRPr="0095032F">
        <w:rPr>
          <w:sz w:val="22"/>
          <w:szCs w:val="22"/>
        </w:rPr>
        <w:t>, e-pasts:</w:t>
      </w:r>
      <w:r w:rsidR="00387C7F">
        <w:rPr>
          <w:sz w:val="22"/>
          <w:szCs w:val="22"/>
        </w:rPr>
        <w:t>________</w:t>
      </w:r>
      <w:r w:rsidRPr="0095032F">
        <w:rPr>
          <w:sz w:val="22"/>
          <w:szCs w:val="22"/>
        </w:rPr>
        <w:t>), kuram ir noteikti šādi pienākumi</w:t>
      </w:r>
      <w:r w:rsidRPr="0095032F">
        <w:rPr>
          <w:rFonts w:eastAsia="Calibri"/>
          <w:sz w:val="22"/>
          <w:szCs w:val="22"/>
        </w:rPr>
        <w:t>:</w:t>
      </w:r>
    </w:p>
    <w:p w14:paraId="74A34E56"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Pasūtīt Preci;</w:t>
      </w:r>
    </w:p>
    <w:p w14:paraId="38012417"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kontrolēt Līguma izpildi un saskaņot Preču piegādes laiku ar Piegādātāja pārstāvi;</w:t>
      </w:r>
    </w:p>
    <w:p w14:paraId="1ED26119"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pārbaudīt Preču un piegādes atbilstību Līgumam;</w:t>
      </w:r>
    </w:p>
    <w:p w14:paraId="07E3AE4A"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parakstīt Piegādātāja iesniegto Pavadzīmi vai rēķinu;</w:t>
      </w:r>
    </w:p>
    <w:p w14:paraId="44A1F4D2" w14:textId="77777777" w:rsidR="00E452A9" w:rsidRPr="0095032F" w:rsidRDefault="00E452A9" w:rsidP="00E452A9">
      <w:pPr>
        <w:numPr>
          <w:ilvl w:val="2"/>
          <w:numId w:val="30"/>
        </w:numPr>
        <w:ind w:left="1276" w:hanging="709"/>
        <w:contextualSpacing/>
        <w:jc w:val="both"/>
        <w:rPr>
          <w:rFonts w:eastAsia="Calibri"/>
          <w:sz w:val="22"/>
          <w:szCs w:val="22"/>
        </w:rPr>
      </w:pPr>
      <w:r w:rsidRPr="0095032F">
        <w:rPr>
          <w:rFonts w:eastAsia="Calibri"/>
          <w:sz w:val="22"/>
          <w:szCs w:val="22"/>
        </w:rPr>
        <w:t>parakstīt Aktu.</w:t>
      </w:r>
    </w:p>
    <w:p w14:paraId="1439EF03" w14:textId="62D3F3B2" w:rsidR="00E452A9" w:rsidRPr="0095032F" w:rsidRDefault="00E452A9" w:rsidP="00E452A9">
      <w:pPr>
        <w:numPr>
          <w:ilvl w:val="1"/>
          <w:numId w:val="30"/>
        </w:numPr>
        <w:ind w:left="567" w:hanging="508"/>
        <w:contextualSpacing/>
        <w:jc w:val="both"/>
        <w:rPr>
          <w:sz w:val="22"/>
          <w:szCs w:val="22"/>
        </w:rPr>
      </w:pPr>
      <w:r w:rsidRPr="0095032F">
        <w:rPr>
          <w:rFonts w:eastAsia="Calibri"/>
          <w:sz w:val="22"/>
          <w:szCs w:val="22"/>
        </w:rPr>
        <w:t xml:space="preserve">No Piegādātāja puses par Līguma saistību izpildes kontroli </w:t>
      </w:r>
      <w:r w:rsidRPr="0095032F">
        <w:rPr>
          <w:sz w:val="22"/>
          <w:szCs w:val="22"/>
        </w:rPr>
        <w:t>atbild</w:t>
      </w:r>
      <w:r w:rsidR="00387C7F">
        <w:rPr>
          <w:sz w:val="22"/>
          <w:szCs w:val="22"/>
        </w:rPr>
        <w:t>:</w:t>
      </w:r>
      <w:r w:rsidRPr="0095032F">
        <w:rPr>
          <w:sz w:val="22"/>
          <w:szCs w:val="22"/>
        </w:rPr>
        <w:t xml:space="preserve">  </w:t>
      </w:r>
      <w:r w:rsidR="00387C7F">
        <w:rPr>
          <w:sz w:val="22"/>
          <w:szCs w:val="22"/>
        </w:rPr>
        <w:t>_____</w:t>
      </w:r>
      <w:r w:rsidRPr="0095032F">
        <w:rPr>
          <w:sz w:val="22"/>
          <w:szCs w:val="22"/>
        </w:rPr>
        <w:t xml:space="preserve"> (tālrunis </w:t>
      </w:r>
      <w:r w:rsidR="00387C7F">
        <w:rPr>
          <w:sz w:val="22"/>
          <w:szCs w:val="22"/>
        </w:rPr>
        <w:t>____</w:t>
      </w:r>
      <w:r w:rsidRPr="0095032F">
        <w:rPr>
          <w:sz w:val="22"/>
          <w:szCs w:val="22"/>
        </w:rPr>
        <w:t>, e-pasts:</w:t>
      </w:r>
      <w:r w:rsidR="00387C7F">
        <w:rPr>
          <w:sz w:val="22"/>
          <w:szCs w:val="22"/>
        </w:rPr>
        <w:t>__________</w:t>
      </w:r>
      <w:r w:rsidRPr="0095032F">
        <w:rPr>
          <w:sz w:val="22"/>
          <w:szCs w:val="22"/>
        </w:rPr>
        <w:t>).</w:t>
      </w:r>
    </w:p>
    <w:p w14:paraId="0D930DF3" w14:textId="77777777" w:rsidR="00E452A9" w:rsidRPr="0095032F" w:rsidRDefault="00E452A9" w:rsidP="00E452A9">
      <w:pPr>
        <w:numPr>
          <w:ilvl w:val="1"/>
          <w:numId w:val="30"/>
        </w:numPr>
        <w:ind w:left="567" w:hanging="508"/>
        <w:contextualSpacing/>
        <w:jc w:val="both"/>
        <w:rPr>
          <w:sz w:val="22"/>
          <w:szCs w:val="22"/>
        </w:rPr>
      </w:pPr>
      <w:r w:rsidRPr="0095032F">
        <w:rPr>
          <w:sz w:val="22"/>
          <w:szCs w:val="22"/>
        </w:rPr>
        <w:t xml:space="preserve">Pusēm ir tiesības mainīt savu par saistību izpildes kontroli atbildīgo personu, par to 2 (divas) darba dienas iepriekš brīdinot otru Pusi un iesniedzot otrai Pusei attiecīgās personas kontaktinformāciju. </w:t>
      </w:r>
    </w:p>
    <w:p w14:paraId="5D8ADE2B" w14:textId="77777777" w:rsidR="00E452A9" w:rsidRPr="0095032F" w:rsidRDefault="00E452A9" w:rsidP="00E452A9">
      <w:pPr>
        <w:ind w:left="851"/>
        <w:jc w:val="both"/>
        <w:rPr>
          <w:sz w:val="22"/>
          <w:szCs w:val="22"/>
        </w:rPr>
      </w:pPr>
    </w:p>
    <w:p w14:paraId="337A0EFC" w14:textId="77777777" w:rsidR="00E452A9" w:rsidRPr="0095032F" w:rsidRDefault="00E452A9" w:rsidP="00E452A9">
      <w:pPr>
        <w:ind w:left="851"/>
        <w:jc w:val="both"/>
        <w:rPr>
          <w:sz w:val="22"/>
          <w:szCs w:val="22"/>
        </w:rPr>
      </w:pPr>
    </w:p>
    <w:p w14:paraId="6C9D9A95" w14:textId="77777777" w:rsidR="00E452A9" w:rsidRPr="0095032F" w:rsidRDefault="00E452A9" w:rsidP="00E452A9">
      <w:pPr>
        <w:numPr>
          <w:ilvl w:val="0"/>
          <w:numId w:val="30"/>
        </w:numPr>
        <w:contextualSpacing/>
        <w:jc w:val="center"/>
        <w:rPr>
          <w:rFonts w:eastAsia="Calibri"/>
          <w:b/>
          <w:sz w:val="22"/>
          <w:szCs w:val="22"/>
        </w:rPr>
      </w:pPr>
      <w:r w:rsidRPr="0095032F">
        <w:rPr>
          <w:rFonts w:eastAsia="Calibri"/>
          <w:b/>
          <w:sz w:val="22"/>
          <w:szCs w:val="22"/>
        </w:rPr>
        <w:t>Līguma darbības termiņš un tā grozīšanas, papildināšanas un izbeigšanas kārtība</w:t>
      </w:r>
    </w:p>
    <w:p w14:paraId="75403971" w14:textId="663F5E7C" w:rsidR="00E452A9" w:rsidRPr="00CE0175"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 xml:space="preserve">Līgums stājas spēkā no tā parakstīšanas brīža un ir spēkā </w:t>
      </w:r>
      <w:r w:rsidR="00387C7F">
        <w:rPr>
          <w:color w:val="000000"/>
          <w:sz w:val="22"/>
          <w:szCs w:val="22"/>
        </w:rPr>
        <w:t>24</w:t>
      </w:r>
      <w:r w:rsidRPr="0095032F">
        <w:rPr>
          <w:color w:val="000000"/>
          <w:sz w:val="22"/>
          <w:szCs w:val="22"/>
        </w:rPr>
        <w:t xml:space="preserve"> (</w:t>
      </w:r>
      <w:r w:rsidR="00387C7F">
        <w:rPr>
          <w:color w:val="000000"/>
          <w:sz w:val="22"/>
          <w:szCs w:val="22"/>
        </w:rPr>
        <w:t>divdesmit četrus</w:t>
      </w:r>
      <w:r w:rsidRPr="0095032F">
        <w:rPr>
          <w:color w:val="000000"/>
          <w:sz w:val="22"/>
          <w:szCs w:val="22"/>
        </w:rPr>
        <w:t xml:space="preserve">) mēnešus no </w:t>
      </w:r>
      <w:r w:rsidRPr="00CE0175">
        <w:rPr>
          <w:color w:val="000000"/>
          <w:sz w:val="22"/>
          <w:szCs w:val="22"/>
        </w:rPr>
        <w:t>Līguma noslēgšanas dienas</w:t>
      </w:r>
      <w:r w:rsidRPr="00CE0175">
        <w:rPr>
          <w:rFonts w:eastAsia="Calibri"/>
          <w:sz w:val="22"/>
          <w:szCs w:val="22"/>
        </w:rPr>
        <w:t>.</w:t>
      </w:r>
    </w:p>
    <w:p w14:paraId="3BE892DF" w14:textId="77777777" w:rsidR="00E452A9" w:rsidRPr="00CE0175" w:rsidRDefault="00E452A9" w:rsidP="00E452A9">
      <w:pPr>
        <w:widowControl w:val="0"/>
        <w:numPr>
          <w:ilvl w:val="1"/>
          <w:numId w:val="30"/>
        </w:numPr>
        <w:ind w:left="567" w:hanging="510"/>
        <w:contextualSpacing/>
        <w:jc w:val="both"/>
        <w:rPr>
          <w:rFonts w:eastAsia="Calibri"/>
          <w:sz w:val="22"/>
          <w:szCs w:val="22"/>
        </w:rPr>
      </w:pPr>
      <w:r w:rsidRPr="00CE0175">
        <w:rPr>
          <w:rFonts w:eastAsia="Calibri"/>
          <w:sz w:val="22"/>
          <w:szCs w:val="22"/>
        </w:rPr>
        <w:t xml:space="preserve">Visi Līguma grozījumi un papildinājumi ir spēkā, ja tie ir veikti saskaņā ar Publisko iepirkumu likuma 61. pantu, ir izteikti </w:t>
      </w:r>
      <w:proofErr w:type="spellStart"/>
      <w:r w:rsidRPr="00CE0175">
        <w:rPr>
          <w:rFonts w:eastAsia="Calibri"/>
          <w:sz w:val="22"/>
          <w:szCs w:val="22"/>
        </w:rPr>
        <w:t>rakstveidā</w:t>
      </w:r>
      <w:proofErr w:type="spellEnd"/>
      <w:r w:rsidRPr="00CE0175">
        <w:rPr>
          <w:rFonts w:eastAsia="Calibri"/>
          <w:sz w:val="22"/>
          <w:szCs w:val="22"/>
        </w:rPr>
        <w:t xml:space="preserve"> un tos ir parakstījuši abu Pušu pilnvaroti pārstāvji. </w:t>
      </w:r>
    </w:p>
    <w:p w14:paraId="6457415D" w14:textId="77777777" w:rsidR="00E452A9" w:rsidRPr="0095032F" w:rsidRDefault="00E452A9" w:rsidP="00E452A9">
      <w:pPr>
        <w:numPr>
          <w:ilvl w:val="1"/>
          <w:numId w:val="30"/>
        </w:numPr>
        <w:ind w:left="567" w:hanging="508"/>
        <w:contextualSpacing/>
        <w:jc w:val="both"/>
        <w:rPr>
          <w:rFonts w:eastAsia="Calibri"/>
          <w:sz w:val="22"/>
          <w:szCs w:val="22"/>
        </w:rPr>
      </w:pPr>
      <w:r w:rsidRPr="00CE0175">
        <w:rPr>
          <w:rFonts w:eastAsia="Calibri"/>
          <w:sz w:val="22"/>
          <w:szCs w:val="22"/>
        </w:rPr>
        <w:t>Puses var izbeigt Līgumu</w:t>
      </w:r>
      <w:r w:rsidRPr="0095032F">
        <w:rPr>
          <w:rFonts w:eastAsia="Calibri"/>
          <w:sz w:val="22"/>
          <w:szCs w:val="22"/>
        </w:rPr>
        <w:t xml:space="preserve"> pirms termiņa ar rakstisku vienošanos.</w:t>
      </w:r>
    </w:p>
    <w:p w14:paraId="02736A26"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lastRenderedPageBreak/>
        <w:t>Pasūtītājam ir tiesības vienpusēji izbeigt Līgumu pirms termiņa, brīdinot par to Piegādātāju 15 (piecpadsmit) darba dienas pirms izbeigšanas.</w:t>
      </w:r>
    </w:p>
    <w:p w14:paraId="20BBF3B9"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 xml:space="preserve">Izņemot šī Līguma 11.4. punktā noteikto, Līgumu var izbeigt vienpusēji tikai gadījumos, kas tieši paredzēti Latvijas Republikas normatīvajos aktos. </w:t>
      </w:r>
    </w:p>
    <w:p w14:paraId="6581B15C"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sz w:val="22"/>
          <w:szCs w:val="22"/>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B7E0D42"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Jebkurā Līguma izbeigšanas gadījumā Puses apņemas 30 (trīsdesmit) dienu laikā izpildīt visas saistības, kas tām radušās vienai pret otru līdz Līguma izbeigšanas brīdim.</w:t>
      </w:r>
    </w:p>
    <w:p w14:paraId="6DCF79F6" w14:textId="77777777" w:rsidR="00E452A9" w:rsidRPr="0095032F" w:rsidRDefault="00E452A9" w:rsidP="00E452A9">
      <w:pPr>
        <w:jc w:val="both"/>
        <w:rPr>
          <w:sz w:val="22"/>
          <w:szCs w:val="22"/>
        </w:rPr>
      </w:pPr>
    </w:p>
    <w:p w14:paraId="4B86BC2A" w14:textId="77777777" w:rsidR="00E452A9" w:rsidRPr="0095032F" w:rsidRDefault="00E452A9" w:rsidP="00E452A9">
      <w:pPr>
        <w:numPr>
          <w:ilvl w:val="0"/>
          <w:numId w:val="30"/>
        </w:numPr>
        <w:contextualSpacing/>
        <w:jc w:val="center"/>
        <w:rPr>
          <w:rFonts w:eastAsia="Calibri"/>
          <w:sz w:val="22"/>
          <w:szCs w:val="22"/>
        </w:rPr>
      </w:pPr>
      <w:r w:rsidRPr="0095032F">
        <w:rPr>
          <w:rFonts w:eastAsia="Calibri"/>
          <w:b/>
          <w:sz w:val="22"/>
          <w:szCs w:val="22"/>
        </w:rPr>
        <w:t>Nobeiguma nosacījumi</w:t>
      </w:r>
    </w:p>
    <w:p w14:paraId="0AED8362"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Līguma nodaļu virsraksti ir lietoti vienīgi ērtībai un nevar tikt izmantoti Līguma noteikumu interpretācijai.</w:t>
      </w:r>
    </w:p>
    <w:p w14:paraId="54D5FE33"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Puses par savu rekvizītu (nosaukuma, adreses, norēķinu rekvizītu un tml.) maiņu rakstiski informē viena otru nedēļas laikā no šīs maiņas brīža.</w:t>
      </w:r>
    </w:p>
    <w:p w14:paraId="3085BBD3" w14:textId="77777777"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14:paraId="15836A91" w14:textId="6BA543B9" w:rsidR="00E452A9" w:rsidRPr="0095032F" w:rsidRDefault="00E452A9" w:rsidP="00E452A9">
      <w:pPr>
        <w:numPr>
          <w:ilvl w:val="1"/>
          <w:numId w:val="30"/>
        </w:numPr>
        <w:ind w:left="567" w:hanging="508"/>
        <w:contextualSpacing/>
        <w:jc w:val="both"/>
        <w:rPr>
          <w:rFonts w:eastAsia="Calibri"/>
          <w:sz w:val="22"/>
          <w:szCs w:val="22"/>
        </w:rPr>
      </w:pPr>
      <w:r w:rsidRPr="0095032F">
        <w:rPr>
          <w:rFonts w:eastAsia="Calibri"/>
          <w:sz w:val="22"/>
          <w:szCs w:val="22"/>
        </w:rPr>
        <w:t xml:space="preserve">Līgums sagatavots latviešu valodā uz </w:t>
      </w:r>
      <w:r w:rsidR="0039669D">
        <w:rPr>
          <w:rFonts w:eastAsia="Calibri"/>
          <w:sz w:val="22"/>
          <w:szCs w:val="22"/>
        </w:rPr>
        <w:t>___</w:t>
      </w:r>
      <w:r w:rsidRPr="0095032F">
        <w:rPr>
          <w:rFonts w:eastAsia="Calibri"/>
          <w:sz w:val="22"/>
          <w:szCs w:val="22"/>
        </w:rPr>
        <w:t xml:space="preserve"> (</w:t>
      </w:r>
      <w:r w:rsidR="0039669D">
        <w:rPr>
          <w:rFonts w:eastAsia="Calibri"/>
          <w:sz w:val="22"/>
          <w:szCs w:val="22"/>
        </w:rPr>
        <w:t>_____</w:t>
      </w:r>
      <w:r w:rsidRPr="0095032F">
        <w:rPr>
          <w:rFonts w:eastAsia="Calibri"/>
          <w:sz w:val="22"/>
          <w:szCs w:val="22"/>
        </w:rPr>
        <w:t>) lapām, divos eksemplāros. Viens no eksemplāriem glabājas pie Pasūtītāja, otrs – pie Piegādātāja.</w:t>
      </w:r>
    </w:p>
    <w:p w14:paraId="13B1CA53" w14:textId="78918140" w:rsidR="00E452A9" w:rsidRPr="0039669D" w:rsidRDefault="0039669D" w:rsidP="0039669D">
      <w:pPr>
        <w:numPr>
          <w:ilvl w:val="1"/>
          <w:numId w:val="30"/>
        </w:numPr>
        <w:ind w:left="567" w:hanging="508"/>
        <w:contextualSpacing/>
        <w:jc w:val="both"/>
        <w:rPr>
          <w:rFonts w:eastAsia="Calibri"/>
          <w:sz w:val="22"/>
          <w:szCs w:val="22"/>
        </w:rPr>
      </w:pPr>
      <w:r w:rsidRPr="0039669D">
        <w:rPr>
          <w:sz w:val="22"/>
          <w:szCs w:val="22"/>
        </w:rPr>
        <w:t>Līguma 1. pielikums „Tehniskā un finanšu piedāvājums” ir tā neatņemama sastāvdaļa</w:t>
      </w:r>
    </w:p>
    <w:p w14:paraId="01187881" w14:textId="77777777" w:rsidR="0039669D" w:rsidRPr="0039669D" w:rsidRDefault="0039669D" w:rsidP="0039669D">
      <w:pPr>
        <w:ind w:left="567"/>
        <w:contextualSpacing/>
        <w:jc w:val="both"/>
        <w:rPr>
          <w:rFonts w:eastAsia="Calibri"/>
          <w:sz w:val="22"/>
          <w:szCs w:val="22"/>
        </w:rPr>
      </w:pPr>
    </w:p>
    <w:p w14:paraId="26AB8987" w14:textId="778D790B" w:rsidR="00E452A9" w:rsidRPr="0095032F" w:rsidRDefault="0039669D" w:rsidP="00E452A9">
      <w:pPr>
        <w:numPr>
          <w:ilvl w:val="0"/>
          <w:numId w:val="30"/>
        </w:numPr>
        <w:ind w:left="357" w:hanging="357"/>
        <w:contextualSpacing/>
        <w:jc w:val="center"/>
        <w:rPr>
          <w:sz w:val="22"/>
          <w:szCs w:val="22"/>
        </w:rPr>
      </w:pPr>
      <w:r w:rsidRPr="0039669D">
        <w:rPr>
          <w:b/>
          <w:sz w:val="22"/>
          <w:szCs w:val="22"/>
        </w:rPr>
        <w:t>Līgumslēdzēju Pušu juridiskās adreses un rekvizīti</w:t>
      </w:r>
    </w:p>
    <w:p w14:paraId="5AC7D425" w14:textId="62BF8B62" w:rsidR="00A6239E" w:rsidRPr="00EA41A4"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EA41A4">
        <w:rPr>
          <w:rFonts w:ascii="Times New Roman" w:hAnsi="Times New Roman" w:cs="Times New Roman"/>
          <w:b/>
          <w:sz w:val="22"/>
          <w:szCs w:val="22"/>
          <w:lang w:val="lv-LV"/>
        </w:rPr>
        <w:t xml:space="preserve"> </w:t>
      </w:r>
    </w:p>
    <w:tbl>
      <w:tblPr>
        <w:tblW w:w="7792" w:type="dxa"/>
        <w:tblInd w:w="279" w:type="dxa"/>
        <w:tblLayout w:type="fixed"/>
        <w:tblLook w:val="0000" w:firstRow="0" w:lastRow="0" w:firstColumn="0" w:lastColumn="0" w:noHBand="0" w:noVBand="0"/>
      </w:tblPr>
      <w:tblGrid>
        <w:gridCol w:w="3823"/>
        <w:gridCol w:w="3969"/>
      </w:tblGrid>
      <w:tr w:rsidR="00A6239E" w:rsidRPr="00EA41A4" w14:paraId="00D576C7" w14:textId="77777777" w:rsidTr="0039669D">
        <w:tc>
          <w:tcPr>
            <w:tcW w:w="3823" w:type="dxa"/>
            <w:tcBorders>
              <w:top w:val="single" w:sz="4" w:space="0" w:color="auto"/>
              <w:left w:val="single" w:sz="4" w:space="0" w:color="auto"/>
              <w:bottom w:val="single" w:sz="4" w:space="0" w:color="auto"/>
              <w:right w:val="single" w:sz="4" w:space="0" w:color="auto"/>
            </w:tcBorders>
          </w:tcPr>
          <w:p w14:paraId="3F227D96" w14:textId="77777777" w:rsidR="00A6239E" w:rsidRPr="00EA41A4" w:rsidRDefault="00A6239E" w:rsidP="004969AD">
            <w:pPr>
              <w:rPr>
                <w:b/>
                <w:bCs/>
                <w:sz w:val="22"/>
                <w:szCs w:val="22"/>
              </w:rPr>
            </w:pPr>
            <w:r w:rsidRPr="00EA41A4">
              <w:rPr>
                <w:b/>
                <w:sz w:val="22"/>
                <w:szCs w:val="22"/>
              </w:rPr>
              <w:t>Pasūtītājs:</w:t>
            </w:r>
          </w:p>
        </w:tc>
        <w:tc>
          <w:tcPr>
            <w:tcW w:w="3969" w:type="dxa"/>
            <w:tcBorders>
              <w:top w:val="single" w:sz="4" w:space="0" w:color="auto"/>
              <w:left w:val="single" w:sz="4" w:space="0" w:color="auto"/>
              <w:bottom w:val="single" w:sz="4" w:space="0" w:color="auto"/>
              <w:right w:val="single" w:sz="4" w:space="0" w:color="auto"/>
            </w:tcBorders>
          </w:tcPr>
          <w:p w14:paraId="2938BDC8" w14:textId="78F2FCCD" w:rsidR="00A6239E" w:rsidRPr="00EA41A4" w:rsidRDefault="008801E3" w:rsidP="004969AD">
            <w:pPr>
              <w:pStyle w:val="Virsraksts6"/>
              <w:spacing w:after="120" w:line="300" w:lineRule="exact"/>
              <w:ind w:left="0" w:right="-283"/>
              <w:jc w:val="both"/>
              <w:rPr>
                <w:rFonts w:ascii="Times New Roman" w:hAnsi="Times New Roman"/>
                <w:bCs w:val="0"/>
              </w:rPr>
            </w:pPr>
            <w:r w:rsidRPr="00EA41A4">
              <w:rPr>
                <w:rFonts w:ascii="Times New Roman" w:hAnsi="Times New Roman"/>
                <w:bCs w:val="0"/>
              </w:rPr>
              <w:t>Piegādātājs</w:t>
            </w:r>
            <w:r w:rsidR="00A6239E" w:rsidRPr="00EA41A4">
              <w:rPr>
                <w:rFonts w:ascii="Times New Roman" w:hAnsi="Times New Roman"/>
                <w:bCs w:val="0"/>
              </w:rPr>
              <w:t>:</w:t>
            </w:r>
          </w:p>
        </w:tc>
      </w:tr>
      <w:tr w:rsidR="00A6239E" w:rsidRPr="00EA41A4" w14:paraId="10B92BD0" w14:textId="77777777" w:rsidTr="0039669D">
        <w:tc>
          <w:tcPr>
            <w:tcW w:w="3823" w:type="dxa"/>
            <w:tcBorders>
              <w:top w:val="single" w:sz="4" w:space="0" w:color="auto"/>
              <w:left w:val="single" w:sz="4" w:space="0" w:color="auto"/>
              <w:bottom w:val="single" w:sz="4" w:space="0" w:color="auto"/>
              <w:right w:val="single" w:sz="4" w:space="0" w:color="auto"/>
            </w:tcBorders>
          </w:tcPr>
          <w:p w14:paraId="183A70F5" w14:textId="77777777" w:rsidR="00A6239E" w:rsidRPr="00EA41A4" w:rsidRDefault="00A6239E" w:rsidP="004969AD">
            <w:pPr>
              <w:rPr>
                <w:b/>
                <w:bCs/>
                <w:sz w:val="22"/>
                <w:szCs w:val="22"/>
              </w:rPr>
            </w:pPr>
            <w:r w:rsidRPr="00EA41A4">
              <w:rPr>
                <w:sz w:val="22"/>
                <w:szCs w:val="22"/>
              </w:rPr>
              <w:t>Latvijas Universitātes Cietvielu fizikas institūts</w:t>
            </w:r>
          </w:p>
        </w:tc>
        <w:tc>
          <w:tcPr>
            <w:tcW w:w="3969" w:type="dxa"/>
            <w:tcBorders>
              <w:top w:val="single" w:sz="4" w:space="0" w:color="auto"/>
              <w:left w:val="single" w:sz="4" w:space="0" w:color="auto"/>
              <w:bottom w:val="single" w:sz="4" w:space="0" w:color="auto"/>
              <w:right w:val="single" w:sz="4" w:space="0" w:color="auto"/>
            </w:tcBorders>
          </w:tcPr>
          <w:p w14:paraId="150C377B" w14:textId="77777777" w:rsidR="00A6239E" w:rsidRPr="00EA41A4" w:rsidRDefault="00A6239E" w:rsidP="004969AD">
            <w:pPr>
              <w:pStyle w:val="Virsraksts6"/>
              <w:spacing w:after="120" w:line="300" w:lineRule="exact"/>
              <w:ind w:left="0" w:right="-283"/>
              <w:jc w:val="left"/>
              <w:rPr>
                <w:rFonts w:ascii="Times New Roman" w:hAnsi="Times New Roman"/>
                <w:b w:val="0"/>
                <w:bCs w:val="0"/>
              </w:rPr>
            </w:pPr>
          </w:p>
        </w:tc>
      </w:tr>
      <w:tr w:rsidR="00A6239E" w:rsidRPr="00EA41A4" w14:paraId="0225150C" w14:textId="77777777" w:rsidTr="0039669D">
        <w:trPr>
          <w:trHeight w:val="547"/>
        </w:trPr>
        <w:tc>
          <w:tcPr>
            <w:tcW w:w="3823" w:type="dxa"/>
            <w:tcBorders>
              <w:top w:val="single" w:sz="4" w:space="0" w:color="auto"/>
              <w:left w:val="single" w:sz="4" w:space="0" w:color="auto"/>
              <w:bottom w:val="single" w:sz="4" w:space="0" w:color="auto"/>
              <w:right w:val="single" w:sz="4" w:space="0" w:color="auto"/>
            </w:tcBorders>
          </w:tcPr>
          <w:p w14:paraId="2596A132" w14:textId="77777777" w:rsidR="00804738" w:rsidRPr="00EA41A4" w:rsidRDefault="00A6239E" w:rsidP="004969AD">
            <w:pPr>
              <w:rPr>
                <w:sz w:val="22"/>
                <w:szCs w:val="22"/>
              </w:rPr>
            </w:pPr>
            <w:r w:rsidRPr="00EA41A4">
              <w:rPr>
                <w:sz w:val="22"/>
                <w:szCs w:val="22"/>
              </w:rPr>
              <w:t xml:space="preserve">Juridiskā adrese: Ķengaraga iela 8, </w:t>
            </w:r>
          </w:p>
          <w:p w14:paraId="2AD27649" w14:textId="01048608" w:rsidR="00A6239E" w:rsidRPr="00EA41A4" w:rsidRDefault="00A6239E" w:rsidP="004969AD">
            <w:pPr>
              <w:rPr>
                <w:b/>
                <w:bCs/>
                <w:sz w:val="22"/>
                <w:szCs w:val="22"/>
              </w:rPr>
            </w:pPr>
            <w:r w:rsidRPr="00EA41A4">
              <w:rPr>
                <w:sz w:val="22"/>
                <w:szCs w:val="22"/>
              </w:rPr>
              <w:t>Rīga, LV-1063</w:t>
            </w:r>
          </w:p>
        </w:tc>
        <w:tc>
          <w:tcPr>
            <w:tcW w:w="3969" w:type="dxa"/>
            <w:tcBorders>
              <w:top w:val="single" w:sz="4" w:space="0" w:color="auto"/>
              <w:left w:val="single" w:sz="4" w:space="0" w:color="auto"/>
              <w:bottom w:val="single" w:sz="4" w:space="0" w:color="auto"/>
              <w:right w:val="single" w:sz="4" w:space="0" w:color="auto"/>
            </w:tcBorders>
          </w:tcPr>
          <w:p w14:paraId="671094B0" w14:textId="77777777" w:rsidR="00A6239E" w:rsidRPr="00EA41A4" w:rsidRDefault="00A6239E"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Juridiskā adrese:</w:t>
            </w:r>
          </w:p>
        </w:tc>
      </w:tr>
      <w:tr w:rsidR="00A6239E" w:rsidRPr="00EA41A4" w14:paraId="4F1AD181" w14:textId="77777777" w:rsidTr="0039669D">
        <w:tc>
          <w:tcPr>
            <w:tcW w:w="3823" w:type="dxa"/>
            <w:tcBorders>
              <w:top w:val="single" w:sz="4" w:space="0" w:color="auto"/>
              <w:left w:val="single" w:sz="4" w:space="0" w:color="auto"/>
              <w:bottom w:val="single" w:sz="4" w:space="0" w:color="auto"/>
              <w:right w:val="single" w:sz="4" w:space="0" w:color="auto"/>
            </w:tcBorders>
          </w:tcPr>
          <w:p w14:paraId="63A514C5" w14:textId="77777777" w:rsidR="00A6239E" w:rsidRPr="00EA41A4" w:rsidRDefault="00A6239E" w:rsidP="004969AD">
            <w:pPr>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F1AB83D" w14:textId="77777777" w:rsidR="00A6239E" w:rsidRPr="00EA41A4" w:rsidRDefault="00A6239E" w:rsidP="0039669D">
            <w:pPr>
              <w:pStyle w:val="Virsraksts6"/>
              <w:spacing w:after="120" w:line="300" w:lineRule="exact"/>
              <w:ind w:left="33" w:right="175"/>
              <w:jc w:val="left"/>
              <w:rPr>
                <w:rFonts w:ascii="Times New Roman" w:hAnsi="Times New Roman"/>
                <w:b w:val="0"/>
                <w:bCs w:val="0"/>
              </w:rPr>
            </w:pPr>
            <w:r w:rsidRPr="00EA41A4">
              <w:rPr>
                <w:rFonts w:ascii="Times New Roman" w:hAnsi="Times New Roman"/>
                <w:b w:val="0"/>
                <w:bCs w:val="0"/>
              </w:rPr>
              <w:t>Biroja adrese:</w:t>
            </w:r>
          </w:p>
        </w:tc>
      </w:tr>
      <w:tr w:rsidR="00A6239E" w:rsidRPr="00EA41A4" w14:paraId="75009D6E" w14:textId="77777777" w:rsidTr="0039669D">
        <w:tc>
          <w:tcPr>
            <w:tcW w:w="3823" w:type="dxa"/>
            <w:tcBorders>
              <w:top w:val="single" w:sz="4" w:space="0" w:color="auto"/>
              <w:left w:val="single" w:sz="4" w:space="0" w:color="auto"/>
              <w:bottom w:val="single" w:sz="4" w:space="0" w:color="auto"/>
              <w:right w:val="single" w:sz="4" w:space="0" w:color="auto"/>
            </w:tcBorders>
          </w:tcPr>
          <w:p w14:paraId="52E4176E" w14:textId="77777777" w:rsidR="00A6239E" w:rsidRPr="00EA41A4" w:rsidRDefault="00A6239E" w:rsidP="004969AD">
            <w:pPr>
              <w:rPr>
                <w:b/>
                <w:bCs/>
                <w:sz w:val="22"/>
                <w:szCs w:val="22"/>
              </w:rPr>
            </w:pPr>
            <w:r w:rsidRPr="00EA41A4">
              <w:rPr>
                <w:sz w:val="22"/>
                <w:szCs w:val="22"/>
              </w:rPr>
              <w:t xml:space="preserve">NM </w:t>
            </w:r>
            <w:proofErr w:type="spellStart"/>
            <w:r w:rsidRPr="00EA41A4">
              <w:rPr>
                <w:sz w:val="22"/>
                <w:szCs w:val="22"/>
              </w:rPr>
              <w:t>reģ.Nr</w:t>
            </w:r>
            <w:proofErr w:type="spellEnd"/>
            <w:r w:rsidRPr="00EA41A4">
              <w:rPr>
                <w:sz w:val="22"/>
                <w:szCs w:val="22"/>
              </w:rPr>
              <w:t>. LV90002124925</w:t>
            </w:r>
          </w:p>
        </w:tc>
        <w:tc>
          <w:tcPr>
            <w:tcW w:w="3969" w:type="dxa"/>
            <w:tcBorders>
              <w:top w:val="single" w:sz="4" w:space="0" w:color="auto"/>
              <w:left w:val="single" w:sz="4" w:space="0" w:color="auto"/>
              <w:bottom w:val="single" w:sz="4" w:space="0" w:color="auto"/>
              <w:right w:val="single" w:sz="4" w:space="0" w:color="auto"/>
            </w:tcBorders>
          </w:tcPr>
          <w:p w14:paraId="1363C170" w14:textId="77777777" w:rsidR="00A6239E" w:rsidRPr="00EA41A4" w:rsidRDefault="00A6239E"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 xml:space="preserve">PVN </w:t>
            </w:r>
            <w:proofErr w:type="spellStart"/>
            <w:r w:rsidRPr="00EA41A4">
              <w:rPr>
                <w:rFonts w:ascii="Times New Roman" w:hAnsi="Times New Roman"/>
                <w:b w:val="0"/>
                <w:bCs w:val="0"/>
              </w:rPr>
              <w:t>reģ.Nr</w:t>
            </w:r>
            <w:proofErr w:type="spellEnd"/>
            <w:r w:rsidRPr="00EA41A4">
              <w:rPr>
                <w:rFonts w:ascii="Times New Roman" w:hAnsi="Times New Roman"/>
                <w:b w:val="0"/>
                <w:bCs w:val="0"/>
              </w:rPr>
              <w:t>.:</w:t>
            </w:r>
          </w:p>
        </w:tc>
      </w:tr>
      <w:tr w:rsidR="00804738" w:rsidRPr="00EA41A4" w14:paraId="59333BDF" w14:textId="77777777" w:rsidTr="0039669D">
        <w:tc>
          <w:tcPr>
            <w:tcW w:w="3823" w:type="dxa"/>
            <w:tcBorders>
              <w:top w:val="single" w:sz="4" w:space="0" w:color="auto"/>
              <w:left w:val="single" w:sz="4" w:space="0" w:color="auto"/>
              <w:bottom w:val="single" w:sz="4" w:space="0" w:color="auto"/>
              <w:right w:val="single" w:sz="4" w:space="0" w:color="auto"/>
            </w:tcBorders>
          </w:tcPr>
          <w:p w14:paraId="791A50C1" w14:textId="77777777" w:rsidR="00804738" w:rsidRPr="00EA41A4" w:rsidRDefault="00804738" w:rsidP="004969AD">
            <w:pPr>
              <w:rPr>
                <w:b/>
                <w:sz w:val="22"/>
                <w:szCs w:val="22"/>
              </w:rPr>
            </w:pPr>
            <w:r w:rsidRPr="00EA41A4">
              <w:rPr>
                <w:sz w:val="22"/>
                <w:szCs w:val="22"/>
              </w:rPr>
              <w:t>Norēķinu konts:</w:t>
            </w:r>
          </w:p>
          <w:p w14:paraId="33313062" w14:textId="0198F25B" w:rsidR="00804738" w:rsidRPr="00EA41A4" w:rsidRDefault="00804738" w:rsidP="004969AD">
            <w:pPr>
              <w:rPr>
                <w:sz w:val="22"/>
                <w:szCs w:val="22"/>
              </w:rPr>
            </w:pPr>
            <w:r w:rsidRPr="00EA41A4">
              <w:rPr>
                <w:i/>
                <w:sz w:val="22"/>
                <w:szCs w:val="22"/>
              </w:rPr>
              <w:t>Tiks precizēts</w:t>
            </w:r>
          </w:p>
        </w:tc>
        <w:tc>
          <w:tcPr>
            <w:tcW w:w="3969" w:type="dxa"/>
            <w:tcBorders>
              <w:top w:val="single" w:sz="4" w:space="0" w:color="auto"/>
              <w:left w:val="single" w:sz="4" w:space="0" w:color="auto"/>
              <w:bottom w:val="single" w:sz="4" w:space="0" w:color="auto"/>
              <w:right w:val="single" w:sz="4" w:space="0" w:color="auto"/>
            </w:tcBorders>
          </w:tcPr>
          <w:p w14:paraId="0119E357" w14:textId="7090AD42" w:rsidR="00804738" w:rsidRPr="00EA41A4" w:rsidRDefault="00804738"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Norēķinu konts:</w:t>
            </w:r>
          </w:p>
        </w:tc>
      </w:tr>
      <w:tr w:rsidR="00A6239E" w:rsidRPr="00EA41A4" w14:paraId="75C79DE8" w14:textId="77777777" w:rsidTr="0039669D">
        <w:trPr>
          <w:trHeight w:val="307"/>
        </w:trPr>
        <w:tc>
          <w:tcPr>
            <w:tcW w:w="3823" w:type="dxa"/>
            <w:tcBorders>
              <w:top w:val="single" w:sz="4" w:space="0" w:color="auto"/>
              <w:left w:val="single" w:sz="4" w:space="0" w:color="auto"/>
              <w:bottom w:val="single" w:sz="4" w:space="0" w:color="auto"/>
              <w:right w:val="single" w:sz="4" w:space="0" w:color="auto"/>
            </w:tcBorders>
          </w:tcPr>
          <w:p w14:paraId="33A48A8F" w14:textId="2010F988" w:rsidR="008801E3" w:rsidRPr="00EA41A4" w:rsidRDefault="00804738" w:rsidP="004969AD">
            <w:pPr>
              <w:rPr>
                <w:sz w:val="22"/>
                <w:szCs w:val="22"/>
              </w:rPr>
            </w:pPr>
            <w:r w:rsidRPr="00EA41A4">
              <w:rPr>
                <w:sz w:val="22"/>
                <w:szCs w:val="22"/>
              </w:rPr>
              <w:t xml:space="preserve">Banka: </w:t>
            </w:r>
          </w:p>
        </w:tc>
        <w:tc>
          <w:tcPr>
            <w:tcW w:w="3969" w:type="dxa"/>
            <w:tcBorders>
              <w:top w:val="single" w:sz="4" w:space="0" w:color="auto"/>
              <w:left w:val="single" w:sz="4" w:space="0" w:color="auto"/>
              <w:bottom w:val="single" w:sz="4" w:space="0" w:color="auto"/>
              <w:right w:val="single" w:sz="4" w:space="0" w:color="auto"/>
            </w:tcBorders>
          </w:tcPr>
          <w:p w14:paraId="0877C4DA" w14:textId="31317CF8" w:rsidR="00A6239E" w:rsidRPr="00EA41A4" w:rsidRDefault="00A6239E"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Banka:</w:t>
            </w:r>
          </w:p>
        </w:tc>
      </w:tr>
      <w:tr w:rsidR="00A6239E" w:rsidRPr="00EA41A4" w14:paraId="7024775F" w14:textId="77777777" w:rsidTr="0039669D">
        <w:tc>
          <w:tcPr>
            <w:tcW w:w="3823" w:type="dxa"/>
            <w:tcBorders>
              <w:top w:val="single" w:sz="4" w:space="0" w:color="auto"/>
              <w:left w:val="single" w:sz="4" w:space="0" w:color="auto"/>
              <w:bottom w:val="single" w:sz="4" w:space="0" w:color="auto"/>
              <w:right w:val="single" w:sz="4" w:space="0" w:color="auto"/>
            </w:tcBorders>
          </w:tcPr>
          <w:p w14:paraId="5C90966B" w14:textId="77777777" w:rsidR="00A6239E" w:rsidRPr="00EA41A4" w:rsidRDefault="00A6239E" w:rsidP="004969AD">
            <w:pPr>
              <w:rPr>
                <w:b/>
                <w:bCs/>
                <w:sz w:val="22"/>
                <w:szCs w:val="22"/>
              </w:rPr>
            </w:pPr>
            <w:r w:rsidRPr="00EA41A4">
              <w:rPr>
                <w:sz w:val="22"/>
                <w:szCs w:val="22"/>
              </w:rPr>
              <w:t xml:space="preserve">Bankas kods: </w:t>
            </w:r>
          </w:p>
          <w:p w14:paraId="0601CEC3" w14:textId="31E75E63" w:rsidR="008801E3" w:rsidRPr="00EA41A4" w:rsidRDefault="008801E3" w:rsidP="004969AD">
            <w:pPr>
              <w:rPr>
                <w:sz w:val="22"/>
                <w:szCs w:val="22"/>
              </w:rPr>
            </w:pPr>
            <w:r w:rsidRPr="00EA41A4">
              <w:rPr>
                <w:i/>
                <w:sz w:val="22"/>
                <w:szCs w:val="22"/>
              </w:rPr>
              <w:t>Tiks precizēts</w:t>
            </w:r>
          </w:p>
        </w:tc>
        <w:tc>
          <w:tcPr>
            <w:tcW w:w="3969" w:type="dxa"/>
            <w:tcBorders>
              <w:top w:val="single" w:sz="4" w:space="0" w:color="auto"/>
              <w:left w:val="single" w:sz="4" w:space="0" w:color="auto"/>
              <w:bottom w:val="single" w:sz="4" w:space="0" w:color="auto"/>
              <w:right w:val="single" w:sz="4" w:space="0" w:color="auto"/>
            </w:tcBorders>
          </w:tcPr>
          <w:p w14:paraId="0E65BD86" w14:textId="77777777" w:rsidR="00A6239E" w:rsidRPr="00EA41A4" w:rsidRDefault="00A6239E" w:rsidP="004969AD">
            <w:pPr>
              <w:pStyle w:val="Virsraksts6"/>
              <w:spacing w:after="120" w:line="300" w:lineRule="exact"/>
              <w:ind w:left="0" w:right="-283"/>
              <w:jc w:val="left"/>
              <w:rPr>
                <w:rFonts w:ascii="Times New Roman" w:hAnsi="Times New Roman"/>
                <w:b w:val="0"/>
                <w:bCs w:val="0"/>
              </w:rPr>
            </w:pPr>
            <w:r w:rsidRPr="00EA41A4">
              <w:rPr>
                <w:rFonts w:ascii="Times New Roman" w:hAnsi="Times New Roman"/>
                <w:b w:val="0"/>
                <w:bCs w:val="0"/>
              </w:rPr>
              <w:t xml:space="preserve">Bankas kods: </w:t>
            </w:r>
          </w:p>
        </w:tc>
      </w:tr>
    </w:tbl>
    <w:p w14:paraId="42047278" w14:textId="77777777" w:rsidR="00A6239E" w:rsidRPr="00EA41A4" w:rsidRDefault="00A6239E" w:rsidP="004969AD">
      <w:pPr>
        <w:spacing w:after="120" w:line="300" w:lineRule="exact"/>
        <w:ind w:right="-283"/>
        <w:rPr>
          <w:b/>
          <w:sz w:val="22"/>
          <w:szCs w:val="22"/>
        </w:rPr>
      </w:pPr>
    </w:p>
    <w:tbl>
      <w:tblPr>
        <w:tblW w:w="7796" w:type="dxa"/>
        <w:tblInd w:w="284" w:type="dxa"/>
        <w:tblLook w:val="04A0" w:firstRow="1" w:lastRow="0" w:firstColumn="1" w:lastColumn="0" w:noHBand="0" w:noVBand="1"/>
      </w:tblPr>
      <w:tblGrid>
        <w:gridCol w:w="3827"/>
        <w:gridCol w:w="3969"/>
      </w:tblGrid>
      <w:tr w:rsidR="00A6239E" w:rsidRPr="00EA41A4" w14:paraId="650805DF" w14:textId="77777777" w:rsidTr="0039669D">
        <w:tc>
          <w:tcPr>
            <w:tcW w:w="3827" w:type="dxa"/>
            <w:shd w:val="clear" w:color="auto" w:fill="auto"/>
          </w:tcPr>
          <w:p w14:paraId="3FA84248" w14:textId="77777777" w:rsidR="00A6239E" w:rsidRPr="00EA41A4" w:rsidRDefault="00A6239E" w:rsidP="004969AD">
            <w:pPr>
              <w:spacing w:after="120" w:line="300" w:lineRule="exact"/>
              <w:ind w:right="-283"/>
              <w:rPr>
                <w:b/>
                <w:sz w:val="22"/>
                <w:szCs w:val="22"/>
              </w:rPr>
            </w:pPr>
            <w:r w:rsidRPr="00EA41A4">
              <w:rPr>
                <w:b/>
                <w:sz w:val="22"/>
                <w:szCs w:val="22"/>
              </w:rPr>
              <w:t>Pasūtītājs:</w:t>
            </w:r>
          </w:p>
        </w:tc>
        <w:tc>
          <w:tcPr>
            <w:tcW w:w="3969" w:type="dxa"/>
            <w:shd w:val="clear" w:color="auto" w:fill="auto"/>
          </w:tcPr>
          <w:p w14:paraId="35039215" w14:textId="2CA7B535" w:rsidR="00A6239E" w:rsidRPr="00EA41A4" w:rsidRDefault="008801E3" w:rsidP="0039669D">
            <w:pPr>
              <w:spacing w:after="120" w:line="300" w:lineRule="exact"/>
              <w:ind w:right="35"/>
              <w:rPr>
                <w:b/>
                <w:sz w:val="22"/>
                <w:szCs w:val="22"/>
              </w:rPr>
            </w:pPr>
            <w:r w:rsidRPr="00EA41A4">
              <w:rPr>
                <w:b/>
                <w:sz w:val="22"/>
                <w:szCs w:val="22"/>
              </w:rPr>
              <w:t>Piegādātājs</w:t>
            </w:r>
            <w:r w:rsidR="00A6239E" w:rsidRPr="00EA41A4">
              <w:rPr>
                <w:b/>
                <w:sz w:val="22"/>
                <w:szCs w:val="22"/>
              </w:rPr>
              <w:t>:</w:t>
            </w:r>
          </w:p>
        </w:tc>
      </w:tr>
      <w:tr w:rsidR="00A6239E" w:rsidRPr="00EA41A4" w14:paraId="46024043" w14:textId="77777777" w:rsidTr="0039669D">
        <w:tc>
          <w:tcPr>
            <w:tcW w:w="3827" w:type="dxa"/>
            <w:shd w:val="clear" w:color="auto" w:fill="auto"/>
          </w:tcPr>
          <w:p w14:paraId="7FD61878" w14:textId="77777777" w:rsidR="00A6239E" w:rsidRPr="00EA41A4" w:rsidRDefault="00A6239E" w:rsidP="004969AD">
            <w:pPr>
              <w:spacing w:after="120" w:line="300" w:lineRule="exact"/>
              <w:ind w:right="-283"/>
              <w:rPr>
                <w:sz w:val="20"/>
                <w:szCs w:val="20"/>
              </w:rPr>
            </w:pPr>
          </w:p>
          <w:p w14:paraId="5375B957" w14:textId="77777777" w:rsidR="00A6239E" w:rsidRPr="00EA41A4" w:rsidRDefault="00A6239E" w:rsidP="0039669D">
            <w:pPr>
              <w:spacing w:after="120" w:line="300" w:lineRule="exact"/>
              <w:ind w:right="-283" w:firstLine="178"/>
              <w:rPr>
                <w:sz w:val="20"/>
                <w:szCs w:val="20"/>
              </w:rPr>
            </w:pPr>
          </w:p>
          <w:p w14:paraId="66542149" w14:textId="77777777" w:rsidR="00A6239E" w:rsidRPr="00EA41A4" w:rsidRDefault="00A6239E" w:rsidP="004969AD">
            <w:pPr>
              <w:spacing w:after="120" w:line="300" w:lineRule="exact"/>
              <w:ind w:right="-283"/>
              <w:rPr>
                <w:sz w:val="20"/>
                <w:szCs w:val="20"/>
              </w:rPr>
            </w:pPr>
            <w:r w:rsidRPr="00EA41A4">
              <w:rPr>
                <w:sz w:val="20"/>
                <w:szCs w:val="20"/>
              </w:rPr>
              <w:t>______________________________</w:t>
            </w:r>
          </w:p>
          <w:p w14:paraId="0F6AB77C" w14:textId="28E80B66" w:rsidR="00A6239E" w:rsidRPr="00EA41A4" w:rsidRDefault="00A6239E" w:rsidP="004969AD">
            <w:pPr>
              <w:spacing w:after="120" w:line="300" w:lineRule="exact"/>
              <w:ind w:right="-283"/>
              <w:rPr>
                <w:sz w:val="20"/>
                <w:szCs w:val="20"/>
              </w:rPr>
            </w:pPr>
            <w:r w:rsidRPr="00EA41A4">
              <w:rPr>
                <w:sz w:val="20"/>
                <w:szCs w:val="20"/>
              </w:rPr>
              <w:t>Paraksts</w:t>
            </w:r>
            <w:r w:rsidR="008801E3" w:rsidRPr="00EA41A4">
              <w:rPr>
                <w:sz w:val="20"/>
                <w:szCs w:val="20"/>
              </w:rPr>
              <w:t xml:space="preserve"> / </w:t>
            </w:r>
            <w:r w:rsidRPr="00EA41A4">
              <w:rPr>
                <w:sz w:val="20"/>
                <w:szCs w:val="20"/>
              </w:rPr>
              <w:t>Z.v.</w:t>
            </w:r>
          </w:p>
        </w:tc>
        <w:tc>
          <w:tcPr>
            <w:tcW w:w="3969" w:type="dxa"/>
            <w:shd w:val="clear" w:color="auto" w:fill="auto"/>
          </w:tcPr>
          <w:p w14:paraId="0C0DBDC2" w14:textId="77777777" w:rsidR="00A6239E" w:rsidRPr="00EA41A4" w:rsidRDefault="00A6239E" w:rsidP="004969AD">
            <w:pPr>
              <w:spacing w:after="120" w:line="300" w:lineRule="exact"/>
              <w:ind w:right="-283"/>
              <w:rPr>
                <w:sz w:val="20"/>
                <w:szCs w:val="20"/>
              </w:rPr>
            </w:pPr>
          </w:p>
          <w:p w14:paraId="06356750" w14:textId="77777777" w:rsidR="00A6239E" w:rsidRPr="00EA41A4" w:rsidRDefault="00A6239E" w:rsidP="004969AD">
            <w:pPr>
              <w:spacing w:after="120" w:line="300" w:lineRule="exact"/>
              <w:ind w:right="-283"/>
              <w:rPr>
                <w:sz w:val="20"/>
                <w:szCs w:val="20"/>
              </w:rPr>
            </w:pPr>
          </w:p>
          <w:p w14:paraId="49C92581" w14:textId="77777777" w:rsidR="00A6239E" w:rsidRPr="00EA41A4" w:rsidRDefault="00A6239E" w:rsidP="004969AD">
            <w:pPr>
              <w:spacing w:after="120" w:line="300" w:lineRule="exact"/>
              <w:ind w:right="-283"/>
              <w:rPr>
                <w:sz w:val="20"/>
                <w:szCs w:val="20"/>
              </w:rPr>
            </w:pPr>
            <w:r w:rsidRPr="00EA41A4">
              <w:rPr>
                <w:sz w:val="20"/>
                <w:szCs w:val="20"/>
              </w:rPr>
              <w:t>______________________________</w:t>
            </w:r>
          </w:p>
          <w:p w14:paraId="469B11AF" w14:textId="2A6968D9" w:rsidR="00A6239E" w:rsidRPr="00EA41A4" w:rsidRDefault="00A6239E" w:rsidP="004969AD">
            <w:pPr>
              <w:spacing w:after="120" w:line="300" w:lineRule="exact"/>
              <w:ind w:right="-283"/>
              <w:rPr>
                <w:sz w:val="20"/>
                <w:szCs w:val="20"/>
              </w:rPr>
            </w:pPr>
            <w:r w:rsidRPr="00EA41A4">
              <w:rPr>
                <w:sz w:val="20"/>
                <w:szCs w:val="20"/>
              </w:rPr>
              <w:t>Paraksts</w:t>
            </w:r>
            <w:r w:rsidR="008801E3" w:rsidRPr="00EA41A4">
              <w:rPr>
                <w:sz w:val="20"/>
                <w:szCs w:val="20"/>
              </w:rPr>
              <w:t xml:space="preserve"> / </w:t>
            </w:r>
            <w:r w:rsidRPr="00EA41A4">
              <w:rPr>
                <w:sz w:val="20"/>
                <w:szCs w:val="20"/>
              </w:rPr>
              <w:t>Z.v.</w:t>
            </w:r>
          </w:p>
        </w:tc>
      </w:tr>
    </w:tbl>
    <w:p w14:paraId="1AAD1833" w14:textId="77777777" w:rsidR="000C6392" w:rsidRPr="00EA41A4" w:rsidRDefault="000C6392" w:rsidP="004969AD">
      <w:pPr>
        <w:rPr>
          <w:sz w:val="22"/>
          <w:szCs w:val="22"/>
        </w:rPr>
      </w:pPr>
    </w:p>
    <w:sectPr w:rsidR="000C6392" w:rsidRPr="00EA41A4" w:rsidSect="00CA616D">
      <w:footerReference w:type="even" r:id="rId8"/>
      <w:footerReference w:type="default" r:id="rId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C1F8" w14:textId="77777777" w:rsidR="00992E23" w:rsidRDefault="00992E23">
      <w:r>
        <w:separator/>
      </w:r>
    </w:p>
  </w:endnote>
  <w:endnote w:type="continuationSeparator" w:id="0">
    <w:p w14:paraId="5E3799B4" w14:textId="77777777" w:rsidR="00992E23" w:rsidRDefault="0099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B3264C" w:rsidRDefault="00B326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393494CD"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21A88">
      <w:rPr>
        <w:rStyle w:val="Lappusesnumurs"/>
        <w:noProof/>
      </w:rPr>
      <w:t>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321A88">
      <w:rPr>
        <w:rStyle w:val="Lappusesnumurs"/>
        <w:noProof/>
      </w:rPr>
      <w:t>5</w:t>
    </w:r>
    <w:r w:rsidRPr="00522508">
      <w:rPr>
        <w:rStyle w:val="Lappusesnumurs"/>
      </w:rPr>
      <w:fldChar w:fldCharType="end"/>
    </w:r>
  </w:p>
  <w:p w14:paraId="2D4F2689" w14:textId="77777777" w:rsidR="00B3264C" w:rsidRDefault="00B326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A427" w14:textId="77777777" w:rsidR="00992E23" w:rsidRDefault="00992E23">
      <w:r>
        <w:separator/>
      </w:r>
    </w:p>
  </w:footnote>
  <w:footnote w:type="continuationSeparator" w:id="0">
    <w:p w14:paraId="4DE97CE1" w14:textId="77777777" w:rsidR="00992E23" w:rsidRDefault="0099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5"/>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5"/>
  </w:num>
  <w:num w:numId="23">
    <w:abstractNumId w:val="24"/>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47E54"/>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76FCD"/>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5A17"/>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5C47"/>
    <w:rsid w:val="0020688F"/>
    <w:rsid w:val="00210F61"/>
    <w:rsid w:val="0021204B"/>
    <w:rsid w:val="0021228B"/>
    <w:rsid w:val="00212606"/>
    <w:rsid w:val="0021359A"/>
    <w:rsid w:val="00213872"/>
    <w:rsid w:val="002138AC"/>
    <w:rsid w:val="00214078"/>
    <w:rsid w:val="002140FB"/>
    <w:rsid w:val="00214356"/>
    <w:rsid w:val="00220114"/>
    <w:rsid w:val="0022093C"/>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2F7FA5"/>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1A88"/>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315"/>
    <w:rsid w:val="0036489E"/>
    <w:rsid w:val="00364D00"/>
    <w:rsid w:val="00365300"/>
    <w:rsid w:val="00366093"/>
    <w:rsid w:val="00367491"/>
    <w:rsid w:val="00367765"/>
    <w:rsid w:val="003724D2"/>
    <w:rsid w:val="00376964"/>
    <w:rsid w:val="00377814"/>
    <w:rsid w:val="00383F12"/>
    <w:rsid w:val="00386DA5"/>
    <w:rsid w:val="00387C7F"/>
    <w:rsid w:val="00387D8B"/>
    <w:rsid w:val="0039053F"/>
    <w:rsid w:val="00391893"/>
    <w:rsid w:val="003921AA"/>
    <w:rsid w:val="0039631C"/>
    <w:rsid w:val="0039669D"/>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3F7DF6"/>
    <w:rsid w:val="00400915"/>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837"/>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393"/>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0716"/>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16D2"/>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6FA"/>
    <w:rsid w:val="00715EA7"/>
    <w:rsid w:val="007167C6"/>
    <w:rsid w:val="00717B02"/>
    <w:rsid w:val="0072072E"/>
    <w:rsid w:val="007218EE"/>
    <w:rsid w:val="00722522"/>
    <w:rsid w:val="007242F4"/>
    <w:rsid w:val="0072505F"/>
    <w:rsid w:val="00727564"/>
    <w:rsid w:val="007303DC"/>
    <w:rsid w:val="00730E94"/>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7A0"/>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4A4"/>
    <w:rsid w:val="007E18FE"/>
    <w:rsid w:val="007E54CC"/>
    <w:rsid w:val="007E7D48"/>
    <w:rsid w:val="007E7F6C"/>
    <w:rsid w:val="007F1C20"/>
    <w:rsid w:val="007F229F"/>
    <w:rsid w:val="007F782B"/>
    <w:rsid w:val="007F7AC2"/>
    <w:rsid w:val="00800461"/>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96DEA"/>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68F"/>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27F8"/>
    <w:rsid w:val="00903AD5"/>
    <w:rsid w:val="0090522C"/>
    <w:rsid w:val="00907855"/>
    <w:rsid w:val="00907AF6"/>
    <w:rsid w:val="00907B6D"/>
    <w:rsid w:val="00907DD4"/>
    <w:rsid w:val="00911B05"/>
    <w:rsid w:val="00912994"/>
    <w:rsid w:val="0091352B"/>
    <w:rsid w:val="00913A39"/>
    <w:rsid w:val="0091451A"/>
    <w:rsid w:val="00915F2C"/>
    <w:rsid w:val="00917C2A"/>
    <w:rsid w:val="009213C5"/>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032F"/>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2E23"/>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A24"/>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4F00"/>
    <w:rsid w:val="00AC595C"/>
    <w:rsid w:val="00AC728C"/>
    <w:rsid w:val="00AD0700"/>
    <w:rsid w:val="00AD1DE5"/>
    <w:rsid w:val="00AD4794"/>
    <w:rsid w:val="00AD5974"/>
    <w:rsid w:val="00AD624B"/>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14F"/>
    <w:rsid w:val="00AE73D6"/>
    <w:rsid w:val="00AF07AD"/>
    <w:rsid w:val="00AF0879"/>
    <w:rsid w:val="00AF1F90"/>
    <w:rsid w:val="00AF200D"/>
    <w:rsid w:val="00AF229D"/>
    <w:rsid w:val="00AF2ED2"/>
    <w:rsid w:val="00AF37E4"/>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264C"/>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17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D6A78"/>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2A9"/>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A41A4"/>
    <w:rsid w:val="00EB0378"/>
    <w:rsid w:val="00EB15FA"/>
    <w:rsid w:val="00EB21B7"/>
    <w:rsid w:val="00EB21BD"/>
    <w:rsid w:val="00EB2CC5"/>
    <w:rsid w:val="00EB3B8C"/>
    <w:rsid w:val="00EB4DF6"/>
    <w:rsid w:val="00EB4F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2871"/>
    <w:rsid w:val="00EE3405"/>
    <w:rsid w:val="00EE42A5"/>
    <w:rsid w:val="00EE52E6"/>
    <w:rsid w:val="00EE6994"/>
    <w:rsid w:val="00EF0219"/>
    <w:rsid w:val="00EF0957"/>
    <w:rsid w:val="00EF1A7F"/>
    <w:rsid w:val="00EF21C3"/>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37E54"/>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102"/>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2F7C"/>
    <w:rsid w:val="00FD3C49"/>
    <w:rsid w:val="00FD418D"/>
    <w:rsid w:val="00FD56EB"/>
    <w:rsid w:val="00FD576C"/>
    <w:rsid w:val="00FD5B83"/>
    <w:rsid w:val="00FD6EF4"/>
    <w:rsid w:val="00FE0C3C"/>
    <w:rsid w:val="00FE1739"/>
    <w:rsid w:val="00FE1DA6"/>
    <w:rsid w:val="00FE2712"/>
    <w:rsid w:val="00FE4181"/>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52A9"/>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CA9B-2E23-4CDB-A832-3A508867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9960</Words>
  <Characters>5678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15607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4</cp:revision>
  <cp:lastPrinted>2019-06-05T12:25:00Z</cp:lastPrinted>
  <dcterms:created xsi:type="dcterms:W3CDTF">2019-09-30T12:43:00Z</dcterms:created>
  <dcterms:modified xsi:type="dcterms:W3CDTF">2019-11-08T11:36:00Z</dcterms:modified>
</cp:coreProperties>
</file>