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6013C5A"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00612CAE">
        <w:rPr>
          <w:rFonts w:ascii="Geneva" w:hAnsi="Geneva"/>
          <w:sz w:val="18"/>
          <w:szCs w:val="18"/>
          <w:lang w:val="lv-LV"/>
        </w:rPr>
        <w:t>11.marta</w:t>
      </w:r>
    </w:p>
    <w:p w14:paraId="2548567A"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LU CFI iepirkumu komisijas sēdē</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Sarakstarindkopa"/>
        <w:ind w:left="0"/>
        <w:jc w:val="center"/>
        <w:rPr>
          <w:rFonts w:ascii="Geneva" w:hAnsi="Geneva" w:cs="Arial"/>
          <w:b/>
          <w:bCs/>
          <w:sz w:val="18"/>
          <w:szCs w:val="18"/>
          <w:lang w:val="lv-LV"/>
        </w:rPr>
      </w:pPr>
    </w:p>
    <w:p w14:paraId="59CC258F" w14:textId="77777777" w:rsidR="00B04C47" w:rsidRPr="002C675F" w:rsidRDefault="00B04C47" w:rsidP="00B04C47">
      <w:pPr>
        <w:pStyle w:val="Sarakstarindkopa"/>
        <w:ind w:left="0"/>
        <w:jc w:val="center"/>
        <w:rPr>
          <w:rFonts w:ascii="Geneva" w:hAnsi="Geneva" w:cs="Arial"/>
          <w:b/>
          <w:bCs/>
          <w:sz w:val="18"/>
          <w:szCs w:val="18"/>
          <w:lang w:val="lv-LV"/>
        </w:rPr>
      </w:pPr>
      <w:r w:rsidRPr="002C675F">
        <w:rPr>
          <w:rFonts w:ascii="Geneva" w:hAnsi="Geneva" w:cs="Arial"/>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612CAE" w:rsidRDefault="00566A30" w:rsidP="00566A30">
      <w:pPr>
        <w:jc w:val="center"/>
        <w:rPr>
          <w:rFonts w:ascii="Geneva" w:hAnsi="Geneva" w:cs="Arial"/>
          <w:b/>
          <w:bCs/>
          <w:color w:val="4F81BD" w:themeColor="accent1"/>
          <w:sz w:val="18"/>
          <w:szCs w:val="18"/>
          <w:lang w:val="lv-LV"/>
        </w:rPr>
      </w:pPr>
      <w:r w:rsidRPr="00612CAE">
        <w:rPr>
          <w:rFonts w:ascii="Geneva" w:hAnsi="Geneva" w:cs="Arial"/>
          <w:b/>
          <w:bCs/>
          <w:color w:val="4F81BD" w:themeColor="accent1"/>
          <w:sz w:val="18"/>
          <w:szCs w:val="18"/>
          <w:lang w:val="lv-LV"/>
        </w:rPr>
        <w:t>INSTITUTE OF SOLID PHYSICS OF THE UNIVERSITY OF LATVIA</w:t>
      </w:r>
    </w:p>
    <w:p w14:paraId="792ED089" w14:textId="7F10E214" w:rsidR="00566A30" w:rsidRPr="00612CAE" w:rsidRDefault="00566A30" w:rsidP="00566A30">
      <w:pPr>
        <w:jc w:val="center"/>
        <w:rPr>
          <w:rFonts w:ascii="Geneva" w:hAnsi="Geneva" w:cs="Arial"/>
          <w:b/>
          <w:bCs/>
          <w:sz w:val="18"/>
          <w:szCs w:val="18"/>
          <w:lang w:val="lv-LV"/>
        </w:rPr>
      </w:pPr>
      <w:r w:rsidRPr="00612CAE">
        <w:rPr>
          <w:rFonts w:ascii="Geneva" w:hAnsi="Geneva" w:cs="Arial"/>
          <w:b/>
          <w:bCs/>
          <w:sz w:val="18"/>
          <w:szCs w:val="18"/>
          <w:lang w:val="lv-LV"/>
        </w:rPr>
        <w:br/>
      </w:r>
    </w:p>
    <w:p w14:paraId="31010581" w14:textId="77777777" w:rsidR="006B6D70" w:rsidRPr="00612CAE" w:rsidRDefault="006B6D70" w:rsidP="00566A30">
      <w:pPr>
        <w:jc w:val="center"/>
        <w:rPr>
          <w:rFonts w:ascii="Geneva" w:hAnsi="Geneva" w:cs="Arial"/>
          <w:sz w:val="18"/>
          <w:szCs w:val="18"/>
          <w:lang w:val="lv-LV"/>
        </w:rPr>
      </w:pPr>
    </w:p>
    <w:p w14:paraId="6F6503F7" w14:textId="77777777" w:rsidR="00566A30" w:rsidRPr="00612CAE" w:rsidRDefault="00566A30" w:rsidP="00566A30">
      <w:pPr>
        <w:jc w:val="center"/>
        <w:rPr>
          <w:rFonts w:ascii="Geneva" w:hAnsi="Geneva" w:cs="Arial"/>
          <w:sz w:val="18"/>
          <w:szCs w:val="18"/>
          <w:lang w:val="lv-LV"/>
        </w:rPr>
      </w:pPr>
      <w:r w:rsidRPr="00612CAE">
        <w:rPr>
          <w:rFonts w:ascii="Geneva" w:hAnsi="Geneva" w:cs="Arial"/>
          <w:sz w:val="18"/>
          <w:szCs w:val="18"/>
          <w:lang w:val="lv-LV"/>
        </w:rPr>
        <w:t>ATKLĀTA KONKURSA</w:t>
      </w:r>
    </w:p>
    <w:p w14:paraId="52B8D29A" w14:textId="05357604" w:rsidR="004E6980" w:rsidRPr="00612CAE" w:rsidRDefault="00CC1D79" w:rsidP="00566A30">
      <w:pPr>
        <w:jc w:val="center"/>
        <w:rPr>
          <w:rFonts w:ascii="Geneva" w:hAnsi="Geneva"/>
          <w:b/>
          <w:color w:val="4F81BD" w:themeColor="accent1"/>
          <w:sz w:val="18"/>
          <w:szCs w:val="18"/>
        </w:rPr>
      </w:pPr>
      <w:r w:rsidRPr="00612CAE">
        <w:rPr>
          <w:rFonts w:ascii="Geneva" w:hAnsi="Geneva"/>
          <w:b/>
          <w:color w:val="4F81BD" w:themeColor="accent1"/>
          <w:sz w:val="18"/>
          <w:szCs w:val="18"/>
        </w:rPr>
        <w:t>”</w:t>
      </w:r>
      <w:r w:rsidR="00612CAE" w:rsidRPr="00612CAE">
        <w:rPr>
          <w:rFonts w:ascii="Geneva" w:hAnsi="Geneva"/>
          <w:b/>
          <w:color w:val="4F81BD" w:themeColor="accent1"/>
          <w:sz w:val="18"/>
          <w:szCs w:val="18"/>
        </w:rPr>
        <w:t>Termiski un optiski stimulētas luminiscences iekārtas piegāde</w:t>
      </w:r>
      <w:r w:rsidRPr="00612CAE">
        <w:rPr>
          <w:rFonts w:ascii="Geneva" w:hAnsi="Geneva"/>
          <w:b/>
          <w:color w:val="4F81BD" w:themeColor="accent1"/>
          <w:sz w:val="18"/>
          <w:szCs w:val="18"/>
        </w:rPr>
        <w:t>”</w:t>
      </w:r>
      <w:r w:rsidR="00807C27" w:rsidRPr="00612CAE">
        <w:rPr>
          <w:rFonts w:ascii="Geneva" w:hAnsi="Geneva"/>
          <w:b/>
          <w:color w:val="4F81BD" w:themeColor="accent1"/>
          <w:sz w:val="18"/>
          <w:szCs w:val="18"/>
        </w:rPr>
        <w:t xml:space="preserve"> </w:t>
      </w:r>
    </w:p>
    <w:p w14:paraId="1738EA47" w14:textId="77777777" w:rsidR="00566A30" w:rsidRPr="00612CAE" w:rsidRDefault="00566A30" w:rsidP="00566A30">
      <w:pPr>
        <w:jc w:val="center"/>
        <w:rPr>
          <w:rFonts w:ascii="Geneva" w:hAnsi="Geneva" w:cs="Arial"/>
          <w:sz w:val="18"/>
          <w:szCs w:val="18"/>
          <w:lang w:val="lv-LV"/>
        </w:rPr>
      </w:pPr>
      <w:r w:rsidRPr="00612CAE">
        <w:rPr>
          <w:rFonts w:ascii="Geneva" w:hAnsi="Geneva" w:cs="Arial"/>
          <w:sz w:val="18"/>
          <w:szCs w:val="18"/>
          <w:lang w:val="lv-LV"/>
        </w:rPr>
        <w:t>NOLIKUMS</w:t>
      </w:r>
    </w:p>
    <w:p w14:paraId="0F9937D1" w14:textId="77777777" w:rsidR="00566A30" w:rsidRPr="00612CAE" w:rsidRDefault="00566A30" w:rsidP="00566A30">
      <w:pPr>
        <w:jc w:val="center"/>
        <w:rPr>
          <w:rFonts w:ascii="Geneva" w:hAnsi="Geneva" w:cs="Arial"/>
          <w:b/>
          <w:caps/>
          <w:sz w:val="18"/>
          <w:szCs w:val="18"/>
        </w:rPr>
      </w:pPr>
    </w:p>
    <w:p w14:paraId="64D26C14" w14:textId="77777777" w:rsidR="00566A30" w:rsidRPr="00612CAE" w:rsidRDefault="00566A30" w:rsidP="00566A30">
      <w:pPr>
        <w:jc w:val="center"/>
        <w:rPr>
          <w:rFonts w:ascii="Geneva" w:hAnsi="Geneva" w:cs="Arial"/>
          <w:b/>
          <w:caps/>
          <w:sz w:val="18"/>
          <w:szCs w:val="18"/>
        </w:rPr>
      </w:pPr>
    </w:p>
    <w:p w14:paraId="20087301" w14:textId="77777777" w:rsidR="00566A30" w:rsidRPr="00612CAE" w:rsidRDefault="00566A30" w:rsidP="00566A30">
      <w:pPr>
        <w:jc w:val="center"/>
        <w:rPr>
          <w:rFonts w:ascii="Geneva" w:hAnsi="Geneva" w:cs="Arial"/>
          <w:color w:val="4F81BD" w:themeColor="accent1"/>
          <w:sz w:val="18"/>
          <w:szCs w:val="18"/>
          <w:lang w:val="lv-LV"/>
        </w:rPr>
      </w:pPr>
      <w:r w:rsidRPr="00612CAE">
        <w:rPr>
          <w:rFonts w:ascii="Geneva" w:hAnsi="Geneva" w:cs="Arial"/>
          <w:color w:val="4F81BD" w:themeColor="accent1"/>
          <w:sz w:val="18"/>
          <w:szCs w:val="18"/>
          <w:lang w:val="lv-LV"/>
        </w:rPr>
        <w:t>OPEN TENDER</w:t>
      </w:r>
    </w:p>
    <w:p w14:paraId="6241D808" w14:textId="1A424F08" w:rsidR="004E6980" w:rsidRPr="00612CAE" w:rsidRDefault="00566A30" w:rsidP="00566A30">
      <w:pPr>
        <w:jc w:val="center"/>
        <w:rPr>
          <w:rFonts w:ascii="Geneva" w:hAnsi="Geneva" w:cs="Arial"/>
          <w:b/>
          <w:color w:val="4F81BD" w:themeColor="accent1"/>
          <w:sz w:val="18"/>
          <w:szCs w:val="18"/>
          <w:lang w:val="lv-LV"/>
        </w:rPr>
      </w:pPr>
      <w:r w:rsidRPr="00612CAE">
        <w:rPr>
          <w:rFonts w:ascii="Geneva" w:hAnsi="Geneva" w:cs="Arial"/>
          <w:b/>
          <w:color w:val="4F81BD" w:themeColor="accent1"/>
          <w:sz w:val="18"/>
          <w:szCs w:val="18"/>
          <w:lang w:val="lv-LV"/>
        </w:rPr>
        <w:t>“</w:t>
      </w:r>
      <w:r w:rsidR="00612CAE" w:rsidRPr="00612CAE">
        <w:rPr>
          <w:rFonts w:ascii="Geneva" w:hAnsi="Geneva"/>
          <w:b/>
          <w:color w:val="4F81BD" w:themeColor="accent1"/>
          <w:sz w:val="18"/>
          <w:szCs w:val="18"/>
        </w:rPr>
        <w:t xml:space="preserve">Supply of the </w:t>
      </w:r>
      <w:r w:rsidR="00612CAE" w:rsidRPr="00612CAE">
        <w:rPr>
          <w:rFonts w:ascii="Geneva" w:hAnsi="Geneva" w:cs="Times New Roman"/>
          <w:b/>
          <w:color w:val="4F81BD" w:themeColor="accent1"/>
          <w:sz w:val="18"/>
          <w:szCs w:val="18"/>
        </w:rPr>
        <w:t>TL/OSL reader</w:t>
      </w:r>
      <w:r w:rsidRPr="00612CAE">
        <w:rPr>
          <w:rFonts w:ascii="Geneva" w:hAnsi="Geneva" w:cs="Arial"/>
          <w:b/>
          <w:color w:val="4F81BD" w:themeColor="accent1"/>
          <w:sz w:val="18"/>
          <w:szCs w:val="18"/>
          <w:lang w:val="lv-LV"/>
        </w:rPr>
        <w:t>”</w:t>
      </w:r>
      <w:r w:rsidR="00807C27" w:rsidRPr="00612CAE">
        <w:rPr>
          <w:rFonts w:ascii="Geneva" w:hAnsi="Geneva" w:cs="Arial"/>
          <w:b/>
          <w:color w:val="4F81BD" w:themeColor="accent1"/>
          <w:sz w:val="18"/>
          <w:szCs w:val="18"/>
          <w:lang w:val="lv-LV"/>
        </w:rPr>
        <w:t xml:space="preserve"> </w:t>
      </w:r>
    </w:p>
    <w:p w14:paraId="1604342A" w14:textId="3A51FAB6" w:rsidR="00566A30" w:rsidRPr="00612CAE" w:rsidRDefault="00566A30" w:rsidP="00566A30">
      <w:pPr>
        <w:jc w:val="center"/>
        <w:rPr>
          <w:rFonts w:ascii="Geneva" w:hAnsi="Geneva" w:cs="Arial"/>
          <w:color w:val="4F81BD" w:themeColor="accent1"/>
          <w:sz w:val="18"/>
          <w:szCs w:val="18"/>
          <w:lang w:val="lv-LV"/>
        </w:rPr>
      </w:pPr>
      <w:r w:rsidRPr="00612CAE">
        <w:rPr>
          <w:rFonts w:ascii="Geneva" w:hAnsi="Geneva" w:cs="Arial"/>
          <w:color w:val="4F81BD" w:themeColor="accent1"/>
          <w:sz w:val="18"/>
          <w:szCs w:val="18"/>
          <w:lang w:val="lv-LV"/>
        </w:rPr>
        <w:t>TENDER REGULATIONS</w:t>
      </w:r>
    </w:p>
    <w:p w14:paraId="1931A4F3" w14:textId="77777777" w:rsidR="006B6D70" w:rsidRPr="00612CAE" w:rsidRDefault="006B6D70" w:rsidP="00B00CE2">
      <w:pPr>
        <w:rPr>
          <w:rFonts w:ascii="Geneva" w:hAnsi="Geneva" w:cs="Arial"/>
          <w:sz w:val="18"/>
          <w:szCs w:val="18"/>
          <w:lang w:val="lv-LV"/>
        </w:rPr>
      </w:pPr>
    </w:p>
    <w:p w14:paraId="2091BCEB" w14:textId="77777777" w:rsidR="006B6D70" w:rsidRPr="00612CAE" w:rsidRDefault="006B6D70" w:rsidP="00566A30">
      <w:pPr>
        <w:jc w:val="center"/>
        <w:rPr>
          <w:rFonts w:ascii="Geneva" w:hAnsi="Geneva" w:cs="Arial"/>
          <w:sz w:val="18"/>
          <w:szCs w:val="18"/>
          <w:lang w:val="lv-LV"/>
        </w:rPr>
      </w:pPr>
    </w:p>
    <w:p w14:paraId="760BEE95" w14:textId="4341CA3B" w:rsidR="00566A30" w:rsidRPr="00612CAE" w:rsidRDefault="00566A30" w:rsidP="00566A30">
      <w:pPr>
        <w:jc w:val="center"/>
        <w:rPr>
          <w:rFonts w:ascii="Geneva" w:hAnsi="Geneva" w:cs="Arial"/>
          <w:sz w:val="18"/>
          <w:szCs w:val="18"/>
          <w:lang w:val="lv-LV"/>
        </w:rPr>
      </w:pPr>
      <w:r w:rsidRPr="00612CAE">
        <w:rPr>
          <w:rFonts w:ascii="Geneva" w:hAnsi="Geneva" w:cs="Arial"/>
          <w:sz w:val="18"/>
          <w:szCs w:val="18"/>
          <w:lang w:val="lv-LV"/>
        </w:rPr>
        <w:t xml:space="preserve">ID. Nr. / </w:t>
      </w:r>
      <w:r w:rsidRPr="00612CAE">
        <w:rPr>
          <w:rFonts w:ascii="Geneva" w:hAnsi="Geneva" w:cs="Arial"/>
          <w:color w:val="4F81BD" w:themeColor="accent1"/>
          <w:sz w:val="18"/>
          <w:szCs w:val="18"/>
          <w:lang w:val="lv-LV"/>
        </w:rPr>
        <w:t>ID No</w:t>
      </w:r>
      <w:r w:rsidRPr="00612CAE">
        <w:rPr>
          <w:rFonts w:ascii="Geneva" w:hAnsi="Geneva" w:cs="Arial"/>
          <w:sz w:val="18"/>
          <w:szCs w:val="18"/>
          <w:lang w:val="lv-LV"/>
        </w:rPr>
        <w:t xml:space="preserve"> </w:t>
      </w:r>
    </w:p>
    <w:p w14:paraId="7D806D59" w14:textId="7C933691" w:rsidR="00566A30" w:rsidRPr="00612CAE" w:rsidRDefault="0058753E" w:rsidP="00566A30">
      <w:pPr>
        <w:jc w:val="center"/>
        <w:rPr>
          <w:rFonts w:ascii="Geneva" w:hAnsi="Geneva" w:cs="Arial"/>
          <w:sz w:val="18"/>
          <w:szCs w:val="18"/>
          <w:lang w:val="lv-LV"/>
        </w:rPr>
      </w:pPr>
      <w:r w:rsidRPr="00612CAE">
        <w:rPr>
          <w:rFonts w:ascii="Geneva" w:hAnsi="Geneva" w:cs="Arial"/>
          <w:sz w:val="18"/>
          <w:szCs w:val="18"/>
          <w:lang w:val="lv-LV"/>
        </w:rPr>
        <w:t>LU CFI 2019</w:t>
      </w:r>
      <w:r w:rsidR="00566A30" w:rsidRPr="00612CAE">
        <w:rPr>
          <w:rFonts w:ascii="Geneva" w:hAnsi="Geneva" w:cs="Arial"/>
          <w:sz w:val="18"/>
          <w:szCs w:val="18"/>
          <w:lang w:val="lv-LV"/>
        </w:rPr>
        <w:t>/</w:t>
      </w:r>
      <w:r w:rsidR="00612CAE">
        <w:rPr>
          <w:rFonts w:ascii="Geneva" w:hAnsi="Geneva" w:cs="Arial"/>
          <w:sz w:val="18"/>
          <w:szCs w:val="18"/>
          <w:lang w:val="lv-LV"/>
        </w:rPr>
        <w:t>11</w:t>
      </w:r>
      <w:r w:rsidR="00566A30" w:rsidRPr="00612CAE">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884" w:type="dxa"/>
        <w:tblInd w:w="250" w:type="dxa"/>
        <w:tblLayout w:type="fixed"/>
        <w:tblLook w:val="04A0" w:firstRow="1" w:lastRow="0" w:firstColumn="1" w:lastColumn="0" w:noHBand="0" w:noVBand="1"/>
      </w:tblPr>
      <w:tblGrid>
        <w:gridCol w:w="7088"/>
        <w:gridCol w:w="7796"/>
      </w:tblGrid>
      <w:tr w:rsidR="00053AF8" w:rsidRPr="002C675F" w14:paraId="254D8617"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11992E63"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043EA44D"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612CAE">
              <w:rPr>
                <w:rFonts w:ascii="Geneva" w:hAnsi="Geneva" w:cs="Arial"/>
                <w:color w:val="548DD4" w:themeColor="text2" w:themeTint="99"/>
                <w:sz w:val="18"/>
                <w:szCs w:val="18"/>
                <w:lang w:val="lv-LV"/>
              </w:rPr>
              <w:t>LU CFI 2019/11</w:t>
            </w:r>
            <w:r w:rsidR="009F0841">
              <w:rPr>
                <w:rFonts w:ascii="Geneva" w:hAnsi="Geneva" w:cs="Arial"/>
                <w:color w:val="548DD4" w:themeColor="text2" w:themeTint="99"/>
                <w:sz w:val="18"/>
                <w:szCs w:val="18"/>
                <w:lang w:val="lv-LV"/>
              </w:rPr>
              <w:t>/</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lastRenderedPageBreak/>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0E9FF3E8" w:rsidR="00B00CE2" w:rsidRPr="0058753E"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6648E8">
              <w:rPr>
                <w:rFonts w:ascii="Geneva" w:hAnsi="Geneva" w:cs="Arial"/>
                <w:color w:val="4F81BD" w:themeColor="accent1"/>
                <w:spacing w:val="-1"/>
                <w:sz w:val="18"/>
                <w:szCs w:val="18"/>
                <w:lang w:val="lv-LV"/>
              </w:rPr>
              <w:t xml:space="preserve">konkurss </w:t>
            </w:r>
            <w:r w:rsidRPr="006648E8">
              <w:rPr>
                <w:rFonts w:ascii="Geneva" w:hAnsi="Geneva" w:cs="Tahoma"/>
                <w:color w:val="4F81BD" w:themeColor="accent1"/>
                <w:spacing w:val="-1"/>
                <w:sz w:val="18"/>
                <w:szCs w:val="18"/>
                <w:lang w:val="lv-LV"/>
              </w:rPr>
              <w:t>“</w:t>
            </w:r>
            <w:r w:rsidR="00612CAE" w:rsidRPr="00612CAE">
              <w:rPr>
                <w:rFonts w:ascii="Geneva" w:hAnsi="Geneva"/>
                <w:b/>
                <w:color w:val="4F81BD" w:themeColor="accent1"/>
                <w:sz w:val="18"/>
                <w:szCs w:val="18"/>
              </w:rPr>
              <w:t>Termiski un optiski stimulētas luminiscences iekārtas piegāde</w:t>
            </w:r>
            <w:r w:rsidRPr="006648E8">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2F0A5C64" w14:textId="4E895CA5" w:rsidR="006648E8" w:rsidRDefault="00B00CE2" w:rsidP="006648E8">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LU CFI pastāvīgā iepirkuma komisija</w:t>
            </w:r>
            <w:r w:rsidRPr="0058753E">
              <w:rPr>
                <w:rFonts w:ascii="Geneva" w:hAnsi="Geneva" w:cs="Arial"/>
                <w:color w:val="000000"/>
                <w:spacing w:val="-4"/>
                <w:sz w:val="18"/>
                <w:szCs w:val="18"/>
                <w:lang w:val="lv-LV"/>
              </w:rPr>
              <w:t>.</w:t>
            </w:r>
          </w:p>
          <w:p w14:paraId="492F4B81" w14:textId="6B50DC7D" w:rsidR="00B00CE2" w:rsidRPr="00612CAE" w:rsidRDefault="00B00CE2" w:rsidP="006648E8">
            <w:pPr>
              <w:numPr>
                <w:ilvl w:val="1"/>
                <w:numId w:val="16"/>
              </w:numPr>
              <w:tabs>
                <w:tab w:val="num" w:pos="540"/>
              </w:tabs>
              <w:ind w:left="567" w:hanging="567"/>
              <w:jc w:val="both"/>
              <w:rPr>
                <w:rFonts w:ascii="Geneva" w:hAnsi="Geneva" w:cs="Arial"/>
                <w:color w:val="4F81BD" w:themeColor="accent1"/>
                <w:sz w:val="18"/>
                <w:szCs w:val="18"/>
                <w:lang w:val="lv-LV"/>
              </w:rPr>
            </w:pPr>
            <w:r w:rsidRPr="006648E8">
              <w:rPr>
                <w:rFonts w:ascii="Geneva" w:hAnsi="Geneva" w:cs="Arial"/>
                <w:color w:val="4F81BD" w:themeColor="accent1"/>
                <w:spacing w:val="-1"/>
                <w:sz w:val="18"/>
                <w:szCs w:val="18"/>
                <w:lang w:val="lv-LV"/>
              </w:rPr>
              <w:t xml:space="preserve">Galvenais CPV kods: </w:t>
            </w:r>
            <w:r w:rsidR="00612CAE" w:rsidRPr="00612CAE">
              <w:rPr>
                <w:rFonts w:ascii="Geneva" w:hAnsi="Geneva"/>
                <w:color w:val="4F81BD" w:themeColor="accent1"/>
                <w:sz w:val="18"/>
                <w:szCs w:val="18"/>
              </w:rPr>
              <w:t xml:space="preserve">38000000-5 </w:t>
            </w:r>
            <w:r w:rsidR="00612CAE" w:rsidRPr="00612CAE">
              <w:rPr>
                <w:rFonts w:ascii="Geneva" w:hAnsi="Geneva" w:cs="Times"/>
                <w:i/>
                <w:color w:val="4F81BD" w:themeColor="accent1"/>
                <w:sz w:val="18"/>
                <w:szCs w:val="18"/>
              </w:rPr>
              <w:t>Laboratorijas, optiskās un precīzijas ierīces</w:t>
            </w:r>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29DCEA62"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612CAE">
              <w:rPr>
                <w:rFonts w:ascii="Geneva" w:hAnsi="Geneva" w:cs="Arial"/>
                <w:color w:val="548DD4" w:themeColor="text2" w:themeTint="99"/>
                <w:sz w:val="18"/>
                <w:szCs w:val="18"/>
                <w:lang w:val="lv-LV"/>
              </w:rPr>
              <w:t>ne vēlāk kā 6</w:t>
            </w:r>
            <w:r w:rsidR="00CC1D79">
              <w:rPr>
                <w:rFonts w:ascii="Geneva" w:hAnsi="Geneva" w:cs="Arial"/>
                <w:color w:val="548DD4" w:themeColor="text2" w:themeTint="99"/>
                <w:sz w:val="18"/>
                <w:szCs w:val="18"/>
                <w:lang w:val="lv-LV"/>
              </w:rPr>
              <w:t xml:space="preserve"> (</w:t>
            </w:r>
            <w:r w:rsidR="00612CAE">
              <w:rPr>
                <w:rFonts w:ascii="Geneva" w:hAnsi="Geneva" w:cs="Arial"/>
                <w:color w:val="548DD4" w:themeColor="text2" w:themeTint="99"/>
                <w:sz w:val="18"/>
                <w:szCs w:val="18"/>
                <w:lang w:val="lv-LV"/>
              </w:rPr>
              <w:t>sešu</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10AF8A0B"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Konkursa rezultātā ar uzvarējušo Pretendentu tiek noslēgts Līgums. Līgum</w:t>
            </w:r>
            <w:r w:rsidR="00D36F51">
              <w:rPr>
                <w:rFonts w:ascii="Geneva" w:hAnsi="Geneva" w:cs="Arial"/>
                <w:bCs/>
                <w:sz w:val="18"/>
                <w:szCs w:val="18"/>
                <w:lang w:val="lv-LV"/>
              </w:rPr>
              <w:t>a projekts pievienots Nolikuma 4</w:t>
            </w:r>
            <w:r w:rsidRPr="0058753E">
              <w:rPr>
                <w:rFonts w:ascii="Geneva" w:hAnsi="Geneva" w:cs="Arial"/>
                <w:bCs/>
                <w:sz w:val="18"/>
                <w:szCs w:val="18"/>
                <w:lang w:val="lv-LV"/>
              </w:rPr>
              <w:t xml:space="preserve">.pielikumā.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norēķinu kārtība ir noteikta iepirkuma Līguma 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Piegādātājam jāiesniedz piedāvājums par visu iepirkuma priekšmetu.</w:t>
            </w:r>
            <w:r w:rsidR="0062281C" w:rsidRPr="0058753E">
              <w:rPr>
                <w:rFonts w:ascii="Geneva" w:hAnsi="Geneva" w:cs="Arial"/>
                <w:b/>
                <w:sz w:val="18"/>
                <w:szCs w:val="18"/>
                <w:lang w:val="lv-LV"/>
              </w:rPr>
              <w:t xml:space="preserve"> </w:t>
            </w:r>
            <w:r w:rsidR="0062281C" w:rsidRPr="0058753E">
              <w:rPr>
                <w:rFonts w:ascii="Geneva" w:hAnsi="Geneva"/>
                <w:sz w:val="18"/>
                <w:szCs w:val="18"/>
              </w:rPr>
              <w:t>Piegādātājs var iesniegt vienu piedāvājuma variantu</w:t>
            </w:r>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9543289" w14:textId="77777777" w:rsidR="00CC1D79" w:rsidRDefault="00B00CE2" w:rsidP="00CC1D79">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w:t>
            </w:r>
            <w:r w:rsidR="00CC1D79">
              <w:rPr>
                <w:rFonts w:ascii="Geneva" w:hAnsi="Geneva" w:cs="Arial"/>
                <w:b/>
                <w:sz w:val="18"/>
                <w:szCs w:val="18"/>
                <w:lang w:val="lv-LV"/>
              </w:rPr>
              <w:t>kritērijs</w:t>
            </w:r>
            <w:r w:rsidRPr="0058753E">
              <w:rPr>
                <w:rFonts w:ascii="Geneva" w:hAnsi="Geneva" w:cs="Arial"/>
                <w:b/>
                <w:sz w:val="18"/>
                <w:szCs w:val="18"/>
                <w:lang w:val="lv-LV"/>
              </w:rPr>
              <w:t xml:space="preserve">: </w:t>
            </w:r>
            <w:r w:rsidR="00CC1D79" w:rsidRPr="002E134C">
              <w:rPr>
                <w:rFonts w:ascii="Geneva" w:hAnsi="Geneva" w:cs="Arial"/>
                <w:sz w:val="18"/>
                <w:szCs w:val="18"/>
                <w:lang w:val="lv-LV"/>
              </w:rPr>
              <w:t>Pasūtītājs piešķir iepirkuma līguma slēgšanas tiesības saimnieciski visizdevīgākajam piedāvājumam, kuru nosaka, ņemot vērā tikai cenu.</w:t>
            </w:r>
          </w:p>
          <w:p w14:paraId="20812E17" w14:textId="7312B645" w:rsidR="00561E64" w:rsidRPr="00CC1D79" w:rsidRDefault="00CC1D79" w:rsidP="00CC1D79">
            <w:pPr>
              <w:pStyle w:val="Sarakstarindkopa"/>
              <w:numPr>
                <w:ilvl w:val="2"/>
                <w:numId w:val="16"/>
              </w:numPr>
              <w:tabs>
                <w:tab w:val="left" w:pos="567"/>
              </w:tabs>
              <w:jc w:val="both"/>
              <w:rPr>
                <w:rFonts w:ascii="Geneva" w:hAnsi="Geneva" w:cs="Arial"/>
                <w:sz w:val="18"/>
                <w:szCs w:val="18"/>
                <w:lang w:val="lv-LV"/>
              </w:rPr>
            </w:pPr>
            <w:proofErr w:type="gramStart"/>
            <w:r w:rsidRPr="00CC1D79">
              <w:rPr>
                <w:rFonts w:ascii="Geneva" w:hAnsi="Geneva"/>
                <w:sz w:val="18"/>
                <w:szCs w:val="18"/>
                <w:lang w:eastAsia="lv-LV"/>
              </w:rPr>
              <w:t>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roofErr w:type="gramEnd"/>
            <w:r w:rsidRPr="00CC1D79">
              <w:rPr>
                <w:rFonts w:ascii="Geneva" w:hAnsi="Geneva"/>
                <w:sz w:val="18"/>
                <w:szCs w:val="18"/>
                <w:lang w:eastAsia="lv-LV"/>
              </w:rPr>
              <w:t xml:space="preserve"> Gadījumā, ja </w:t>
            </w:r>
            <w:r w:rsidRPr="00CC1D79">
              <w:rPr>
                <w:rFonts w:ascii="Geneva" w:hAnsi="Geneva"/>
                <w:sz w:val="18"/>
                <w:szCs w:val="18"/>
              </w:rPr>
              <w:t xml:space="preserve">starp Pretendentiem nav neviena, kurš atbilst iepriekš minētajam kritērijam, </w:t>
            </w:r>
            <w:r w:rsidRPr="00CC1D79">
              <w:rPr>
                <w:rFonts w:ascii="Geneva" w:hAnsi="Geneva"/>
                <w:sz w:val="18"/>
                <w:szCs w:val="18"/>
              </w:rPr>
              <w:lastRenderedPageBreak/>
              <w:t>vai šim kritērijam atbilst vairāki Pretendenti</w:t>
            </w:r>
            <w:r w:rsidRPr="00CC1D79">
              <w:rPr>
                <w:rFonts w:ascii="Geneva" w:hAnsi="Geneva"/>
                <w:sz w:val="18"/>
                <w:szCs w:val="18"/>
                <w:lang w:eastAsia="lv-LV"/>
              </w:rPr>
              <w:t>, Pasūtītājs rīkos atklātu izlozi</w:t>
            </w:r>
            <w:proofErr w:type="gramStart"/>
            <w:r w:rsidRPr="00CC1D79">
              <w:rPr>
                <w:rFonts w:ascii="Geneva" w:hAnsi="Geneva"/>
                <w:sz w:val="18"/>
                <w:szCs w:val="18"/>
                <w:lang w:eastAsia="lv-LV"/>
              </w:rPr>
              <w:t>.</w:t>
            </w:r>
            <w:r w:rsidR="004521A1" w:rsidRPr="00CC1D79">
              <w:rPr>
                <w:rFonts w:ascii="Geneva" w:hAnsi="Geneva" w:cs="Arial"/>
                <w:sz w:val="18"/>
                <w:szCs w:val="18"/>
                <w:lang w:val="lv-LV"/>
              </w:rPr>
              <w:t>.</w:t>
            </w:r>
            <w:proofErr w:type="gramEnd"/>
          </w:p>
          <w:p w14:paraId="5C817F3C" w14:textId="77777777" w:rsidR="00B00CE2" w:rsidRPr="0058753E" w:rsidRDefault="00B00CE2" w:rsidP="00B00CE2">
            <w:pPr>
              <w:pStyle w:val="Virsraksts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66F940DC"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8" w:history="1">
              <w:r w:rsidRPr="0058753E">
                <w:rPr>
                  <w:rStyle w:val="Hipersaite"/>
                  <w:rFonts w:ascii="Geneva" w:hAnsi="Geneva" w:cs="Arial"/>
                  <w:sz w:val="18"/>
                  <w:szCs w:val="18"/>
                  <w:lang w:val="lv-LV"/>
                </w:rPr>
                <w:t>www.cfi.lu.lv</w:t>
              </w:r>
            </w:hyperlink>
            <w:r w:rsidRPr="0058753E">
              <w:rPr>
                <w:rFonts w:ascii="Geneva" w:hAnsi="Geneva" w:cs="Arial"/>
                <w:sz w:val="18"/>
                <w:szCs w:val="18"/>
                <w:lang w:val="lv-LV"/>
              </w:rPr>
              <w:t xml:space="preserve"> – sadaļā „Iepirkumi” un </w:t>
            </w:r>
            <w:hyperlink r:id="rId9" w:history="1">
              <w:r w:rsidRPr="0058753E">
                <w:rPr>
                  <w:rStyle w:val="Hipersaite"/>
                  <w:rFonts w:ascii="Geneva" w:hAnsi="Geneva" w:cs="Arial"/>
                  <w:sz w:val="18"/>
                  <w:szCs w:val="18"/>
                  <w:lang w:val="lv-LV"/>
                </w:rPr>
                <w:t>www.eis.gov.lv</w:t>
              </w:r>
            </w:hyperlink>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Vresatsau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612CAE">
              <w:rPr>
                <w:rFonts w:ascii="Geneva" w:hAnsi="Geneva" w:cs="Arial"/>
                <w:b/>
                <w:color w:val="4F81BD" w:themeColor="accent1"/>
                <w:sz w:val="18"/>
                <w:szCs w:val="18"/>
              </w:rPr>
              <w:t>2</w:t>
            </w:r>
            <w:r w:rsidR="00E134B3">
              <w:rPr>
                <w:rFonts w:ascii="Geneva" w:hAnsi="Geneva" w:cs="Arial"/>
                <w:b/>
                <w:color w:val="4F81BD" w:themeColor="accent1"/>
                <w:sz w:val="18"/>
                <w:szCs w:val="18"/>
              </w:rPr>
              <w:t>4</w:t>
            </w:r>
            <w:r w:rsidR="00612CAE">
              <w:rPr>
                <w:rFonts w:ascii="Geneva" w:hAnsi="Geneva" w:cs="Arial"/>
                <w:b/>
                <w:color w:val="4F81BD" w:themeColor="accent1"/>
                <w:sz w:val="18"/>
                <w:szCs w:val="18"/>
              </w:rPr>
              <w:t>.aprīlim</w:t>
            </w:r>
            <w:r w:rsidR="0058753E" w:rsidRPr="0058753E">
              <w:rPr>
                <w:rFonts w:ascii="Geneva" w:hAnsi="Geneva" w:cs="Arial"/>
                <w:b/>
                <w:color w:val="4F81BD" w:themeColor="accent1"/>
                <w:sz w:val="18"/>
                <w:szCs w:val="18"/>
              </w:rPr>
              <w:t xml:space="preserve">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hyperlink r:id="rId10" w:history="1">
              <w:r w:rsidRPr="0058753E">
                <w:rPr>
                  <w:rStyle w:val="Hipersaite"/>
                  <w:rFonts w:ascii="Geneva" w:hAnsi="Geneva" w:cs="Arial"/>
                  <w:i/>
                  <w:sz w:val="18"/>
                  <w:szCs w:val="18"/>
                  <w:lang w:val="lv-LV"/>
                </w:rPr>
                <w:t>ievalr@cfi.lu.lv</w:t>
              </w:r>
            </w:hyperlink>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2F627748"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612CAE">
              <w:rPr>
                <w:rFonts w:ascii="Geneva" w:hAnsi="Geneva" w:cs="Arial"/>
                <w:b/>
                <w:color w:val="4F81BD" w:themeColor="accent1"/>
                <w:sz w:val="18"/>
                <w:szCs w:val="18"/>
              </w:rPr>
              <w:t>2</w:t>
            </w:r>
            <w:r w:rsidR="00E134B3">
              <w:rPr>
                <w:rFonts w:ascii="Geneva" w:hAnsi="Geneva" w:cs="Arial"/>
                <w:b/>
                <w:color w:val="4F81BD" w:themeColor="accent1"/>
                <w:sz w:val="18"/>
                <w:szCs w:val="18"/>
              </w:rPr>
              <w:t>4</w:t>
            </w:r>
            <w:r w:rsidR="00612CAE">
              <w:rPr>
                <w:rFonts w:ascii="Geneva" w:hAnsi="Geneva" w:cs="Arial"/>
                <w:b/>
                <w:color w:val="4F81BD" w:themeColor="accent1"/>
                <w:sz w:val="18"/>
                <w:szCs w:val="18"/>
              </w:rPr>
              <w:t>.aprīlim</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13B53F30"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 xml:space="preserve">2019.gada </w:t>
            </w:r>
            <w:r w:rsidR="00612CAE">
              <w:rPr>
                <w:rFonts w:ascii="Geneva" w:hAnsi="Geneva" w:cs="Arial"/>
                <w:b/>
                <w:color w:val="4F81BD" w:themeColor="accent1"/>
                <w:sz w:val="18"/>
                <w:szCs w:val="18"/>
              </w:rPr>
              <w:t>2</w:t>
            </w:r>
            <w:r w:rsidR="00E134B3">
              <w:rPr>
                <w:rFonts w:ascii="Geneva" w:hAnsi="Geneva" w:cs="Arial"/>
                <w:b/>
                <w:color w:val="4F81BD" w:themeColor="accent1"/>
                <w:sz w:val="18"/>
                <w:szCs w:val="18"/>
              </w:rPr>
              <w:t>4</w:t>
            </w:r>
            <w:r w:rsidR="00612CAE">
              <w:rPr>
                <w:rFonts w:ascii="Geneva" w:hAnsi="Geneva" w:cs="Arial"/>
                <w:b/>
                <w:color w:val="4F81BD" w:themeColor="accent1"/>
                <w:sz w:val="18"/>
                <w:szCs w:val="18"/>
              </w:rPr>
              <w:t>.aprīlī</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lastRenderedPageBreak/>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Sarakstarindkopa"/>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Sarakstarindkopa"/>
              <w:suppressAutoHyphens/>
              <w:ind w:left="360"/>
              <w:jc w:val="center"/>
              <w:rPr>
                <w:rFonts w:ascii="Geneva" w:hAnsi="Geneva" w:cs="Arial"/>
                <w:b/>
                <w:sz w:val="18"/>
                <w:szCs w:val="18"/>
              </w:rPr>
            </w:pPr>
          </w:p>
          <w:p w14:paraId="5F391561" w14:textId="65829101" w:rsidR="00B00CE2" w:rsidRPr="0058753E" w:rsidRDefault="00B00CE2" w:rsidP="004029AE">
            <w:pPr>
              <w:pStyle w:val="Sarakstarindkopa"/>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612CAE">
              <w:rPr>
                <w:rFonts w:ascii="Geneva" w:hAnsi="Geneva" w:cs="Arial"/>
                <w:color w:val="548DD4" w:themeColor="text2" w:themeTint="99"/>
                <w:sz w:val="18"/>
                <w:szCs w:val="18"/>
              </w:rPr>
              <w:t>LU CFI 2019/11</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lastRenderedPageBreak/>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Address: Kengaraga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4C9065EF" w:rsidR="00B00CE2" w:rsidRPr="006648E8" w:rsidRDefault="00B00CE2" w:rsidP="004029AE">
            <w:pPr>
              <w:numPr>
                <w:ilvl w:val="1"/>
                <w:numId w:val="24"/>
              </w:numPr>
              <w:ind w:left="540" w:hanging="540"/>
              <w:jc w:val="both"/>
              <w:rPr>
                <w:rFonts w:ascii="Geneva" w:hAnsi="Geneva" w:cs="Arial"/>
                <w:color w:val="4F81BD" w:themeColor="accent1"/>
                <w:spacing w:val="-1"/>
                <w:sz w:val="18"/>
                <w:szCs w:val="18"/>
              </w:rPr>
            </w:pPr>
            <w:r w:rsidRPr="0058753E">
              <w:rPr>
                <w:rFonts w:ascii="Geneva" w:hAnsi="Geneva" w:cs="Arial"/>
                <w:b/>
                <w:color w:val="000000"/>
                <w:spacing w:val="-1"/>
                <w:sz w:val="18"/>
                <w:szCs w:val="18"/>
              </w:rPr>
              <w:t xml:space="preserve">Procurement – </w:t>
            </w:r>
            <w:r w:rsidRPr="0058753E">
              <w:rPr>
                <w:rFonts w:ascii="Geneva" w:hAnsi="Geneva" w:cs="Arial"/>
                <w:color w:val="548DD4" w:themeColor="text2" w:themeTint="99"/>
                <w:spacing w:val="-1"/>
                <w:sz w:val="18"/>
                <w:szCs w:val="18"/>
              </w:rPr>
              <w:t xml:space="preserve">open </w:t>
            </w:r>
            <w:r w:rsidRPr="006648E8">
              <w:rPr>
                <w:rFonts w:ascii="Geneva" w:hAnsi="Geneva" w:cs="Arial"/>
                <w:color w:val="548DD4" w:themeColor="text2" w:themeTint="99"/>
                <w:spacing w:val="-1"/>
                <w:sz w:val="18"/>
                <w:szCs w:val="18"/>
              </w:rPr>
              <w:t>t</w:t>
            </w:r>
            <w:r w:rsidRPr="006648E8">
              <w:rPr>
                <w:rFonts w:ascii="Geneva" w:hAnsi="Geneva" w:cs="Arial"/>
                <w:color w:val="4F81BD" w:themeColor="accent1"/>
                <w:spacing w:val="-1"/>
                <w:sz w:val="18"/>
                <w:szCs w:val="18"/>
              </w:rPr>
              <w:t xml:space="preserve">ender </w:t>
            </w:r>
            <w:r w:rsidRPr="00CC1D79">
              <w:rPr>
                <w:rFonts w:ascii="Geneva" w:hAnsi="Geneva" w:cs="Arial"/>
                <w:color w:val="4F81BD" w:themeColor="accent1"/>
                <w:spacing w:val="-1"/>
                <w:sz w:val="18"/>
                <w:szCs w:val="18"/>
              </w:rPr>
              <w:t>“</w:t>
            </w:r>
            <w:r w:rsidR="00612CAE" w:rsidRPr="00612CAE">
              <w:rPr>
                <w:rFonts w:ascii="Geneva" w:hAnsi="Geneva"/>
                <w:b/>
                <w:color w:val="4F81BD" w:themeColor="accent1"/>
                <w:sz w:val="18"/>
                <w:szCs w:val="18"/>
              </w:rPr>
              <w:t xml:space="preserve">Supply of the </w:t>
            </w:r>
            <w:r w:rsidR="00612CAE" w:rsidRPr="00612CAE">
              <w:rPr>
                <w:rFonts w:ascii="Geneva" w:hAnsi="Geneva" w:cs="Times New Roman"/>
                <w:b/>
                <w:color w:val="4F81BD" w:themeColor="accent1"/>
                <w:sz w:val="18"/>
                <w:szCs w:val="18"/>
              </w:rPr>
              <w:t>TL/OSL reader</w:t>
            </w:r>
            <w:r w:rsidRPr="00CC1D79">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w:t>
            </w:r>
            <w:proofErr w:type="gramStart"/>
            <w:r w:rsidRPr="0058753E">
              <w:rPr>
                <w:rFonts w:ascii="Geneva" w:hAnsi="Geneva" w:cs="Arial"/>
                <w:sz w:val="18"/>
                <w:szCs w:val="18"/>
              </w:rPr>
              <w:t>individual or a legal entity</w:t>
            </w:r>
            <w:proofErr w:type="gramEnd"/>
            <w:r w:rsidRPr="0058753E">
              <w:rPr>
                <w:rFonts w:ascii="Geneva" w:hAnsi="Geneva" w:cs="Arial"/>
                <w:sz w:val="18"/>
                <w:szCs w:val="18"/>
              </w:rPr>
              <w:t xml:space="preserve"> or any association of such in any combination that offers to supply goods on the market.</w:t>
            </w:r>
          </w:p>
          <w:p w14:paraId="346C3FAC" w14:textId="06B3F5D2" w:rsidR="006648E8" w:rsidRDefault="00B00CE2" w:rsidP="006648E8">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w:t>
            </w:r>
          </w:p>
          <w:p w14:paraId="1BBF2097" w14:textId="161658D8" w:rsidR="00B00CE2" w:rsidRPr="00612CAE" w:rsidRDefault="00B00CE2" w:rsidP="006648E8">
            <w:pPr>
              <w:numPr>
                <w:ilvl w:val="1"/>
                <w:numId w:val="24"/>
              </w:numPr>
              <w:ind w:left="567" w:hanging="567"/>
              <w:jc w:val="both"/>
              <w:rPr>
                <w:rFonts w:ascii="Geneva" w:hAnsi="Geneva" w:cs="Arial"/>
                <w:color w:val="4F81BD" w:themeColor="accent1"/>
                <w:sz w:val="18"/>
                <w:szCs w:val="18"/>
              </w:rPr>
            </w:pPr>
            <w:r w:rsidRPr="006648E8">
              <w:rPr>
                <w:rFonts w:ascii="Geneva" w:hAnsi="Geneva" w:cs="Arial"/>
                <w:color w:val="4F81BD" w:themeColor="accent1"/>
                <w:spacing w:val="-1"/>
                <w:sz w:val="18"/>
                <w:szCs w:val="18"/>
              </w:rPr>
              <w:t>Principal CPV code:</w:t>
            </w:r>
            <w:r w:rsidR="009F0841" w:rsidRPr="006648E8">
              <w:rPr>
                <w:rFonts w:ascii="Geneva" w:hAnsi="Geneva" w:cs="Times New Roman"/>
                <w:color w:val="4F81BD" w:themeColor="accent1"/>
                <w:sz w:val="18"/>
                <w:szCs w:val="18"/>
              </w:rPr>
              <w:t xml:space="preserve"> </w:t>
            </w:r>
            <w:r w:rsidR="00612CAE" w:rsidRPr="00612CAE">
              <w:rPr>
                <w:rFonts w:ascii="Geneva" w:hAnsi="Geneva"/>
                <w:color w:val="4F81BD" w:themeColor="accent1"/>
                <w:sz w:val="18"/>
                <w:szCs w:val="18"/>
              </w:rPr>
              <w:t xml:space="preserve">38000000-5 </w:t>
            </w:r>
            <w:r w:rsidR="00612CAE" w:rsidRPr="00612CAE">
              <w:rPr>
                <w:rFonts w:ascii="Geneva" w:hAnsi="Geneva" w:cs="Times"/>
                <w:i/>
                <w:color w:val="4F81BD" w:themeColor="accent1"/>
                <w:sz w:val="18"/>
                <w:szCs w:val="18"/>
              </w:rPr>
              <w:t>Laboratory, optical and precision equipments</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 xml:space="preserve">The subject matter of the Procurement </w:t>
            </w:r>
            <w:proofErr w:type="gramStart"/>
            <w:r w:rsidRPr="0058753E">
              <w:rPr>
                <w:rFonts w:ascii="Geneva" w:hAnsi="Geneva" w:cs="Arial"/>
                <w:b/>
                <w:sz w:val="18"/>
                <w:szCs w:val="18"/>
              </w:rPr>
              <w:t>shall not be divided</w:t>
            </w:r>
            <w:proofErr w:type="gramEnd"/>
            <w:r w:rsidRPr="0058753E">
              <w:rPr>
                <w:rFonts w:ascii="Geneva" w:hAnsi="Geneva" w:cs="Arial"/>
                <w:b/>
                <w:sz w:val="18"/>
                <w:szCs w:val="18"/>
              </w:rPr>
              <w:t>.</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proofErr w:type="gramStart"/>
            <w:r w:rsidRPr="0058753E">
              <w:rPr>
                <w:rFonts w:ascii="Geneva" w:hAnsi="Geneva" w:cs="Arial"/>
                <w:sz w:val="18"/>
                <w:szCs w:val="18"/>
              </w:rPr>
              <w:t>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proofErr w:type="gramEnd"/>
            <w:r w:rsidRPr="0058753E">
              <w:rPr>
                <w:rFonts w:ascii="Geneva" w:hAnsi="Geneva" w:cs="Arial"/>
                <w:sz w:val="18"/>
                <w:szCs w:val="18"/>
              </w:rPr>
              <w:t xml:space="preserve"> </w:t>
            </w:r>
          </w:p>
          <w:p w14:paraId="2D420AB9" w14:textId="7312D84E"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612CAE">
              <w:rPr>
                <w:rFonts w:ascii="Geneva" w:hAnsi="Geneva" w:cs="Arial"/>
                <w:color w:val="548DD4" w:themeColor="text2" w:themeTint="99"/>
                <w:sz w:val="18"/>
                <w:szCs w:val="18"/>
              </w:rPr>
              <w:t xml:space="preserve">within </w:t>
            </w:r>
            <w:proofErr w:type="gramStart"/>
            <w:r w:rsidR="00612CAE">
              <w:rPr>
                <w:rFonts w:ascii="Geneva" w:hAnsi="Geneva" w:cs="Arial"/>
                <w:color w:val="548DD4" w:themeColor="text2" w:themeTint="99"/>
                <w:sz w:val="18"/>
                <w:szCs w:val="18"/>
              </w:rPr>
              <w:t>6</w:t>
            </w:r>
            <w:proofErr w:type="gramEnd"/>
            <w:r w:rsidR="00CC1D79">
              <w:rPr>
                <w:rFonts w:ascii="Geneva" w:hAnsi="Geneva" w:cs="Arial"/>
                <w:color w:val="548DD4" w:themeColor="text2" w:themeTint="99"/>
                <w:sz w:val="18"/>
                <w:szCs w:val="18"/>
              </w:rPr>
              <w:t xml:space="preserve"> (</w:t>
            </w:r>
            <w:r w:rsidR="00612CAE">
              <w:rPr>
                <w:rFonts w:ascii="Geneva" w:hAnsi="Geneva" w:cs="Arial"/>
                <w:color w:val="548DD4" w:themeColor="text2" w:themeTint="99"/>
                <w:sz w:val="18"/>
                <w:szCs w:val="18"/>
              </w:rPr>
              <w:t>six</w:t>
            </w:r>
            <w:r w:rsidR="00CC1D79">
              <w:rPr>
                <w:rFonts w:ascii="Geneva" w:hAnsi="Geneva" w:cs="Arial"/>
                <w:color w:val="548DD4" w:themeColor="text2" w:themeTint="99"/>
                <w:sz w:val="18"/>
                <w:szCs w:val="18"/>
              </w:rPr>
              <w:t>)</w:t>
            </w:r>
            <w:r w:rsidRPr="0058753E">
              <w:rPr>
                <w:rFonts w:ascii="Geneva" w:hAnsi="Geneva" w:cs="Arial"/>
                <w:color w:val="548DD4" w:themeColor="text2" w:themeTint="99"/>
                <w:sz w:val="18"/>
                <w:szCs w:val="18"/>
              </w:rPr>
              <w:t xml:space="preserve">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Kengaraga str.8, Riga, LV-1063, Latvia.</w:t>
            </w:r>
          </w:p>
          <w:p w14:paraId="3A2B34F6" w14:textId="3C3A605C"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proofErr w:type="gramStart"/>
            <w:r w:rsidRPr="0058753E">
              <w:rPr>
                <w:rFonts w:ascii="Geneva" w:hAnsi="Geneva" w:cs="Arial"/>
                <w:sz w:val="18"/>
                <w:szCs w:val="18"/>
              </w:rPr>
              <w:t>as a result</w:t>
            </w:r>
            <w:proofErr w:type="gramEnd"/>
            <w:r w:rsidRPr="0058753E">
              <w:rPr>
                <w:rFonts w:ascii="Geneva" w:hAnsi="Geneva" w:cs="Arial"/>
                <w:sz w:val="18"/>
                <w:szCs w:val="18"/>
              </w:rPr>
              <w:t xml:space="preserve"> of the Procurement the Contract shall be concluded with the winning Tenderer. Draft Contract </w:t>
            </w:r>
            <w:proofErr w:type="gramStart"/>
            <w:r w:rsidRPr="0058753E">
              <w:rPr>
                <w:rFonts w:ascii="Geneva" w:hAnsi="Geneva" w:cs="Arial"/>
                <w:sz w:val="18"/>
                <w:szCs w:val="18"/>
              </w:rPr>
              <w:t>shall be attach</w:t>
            </w:r>
            <w:r w:rsidR="00D36F51">
              <w:rPr>
                <w:rFonts w:ascii="Geneva" w:hAnsi="Geneva" w:cs="Arial"/>
                <w:sz w:val="18"/>
                <w:szCs w:val="18"/>
              </w:rPr>
              <w:t>ed</w:t>
            </w:r>
            <w:proofErr w:type="gramEnd"/>
            <w:r w:rsidR="00D36F51">
              <w:rPr>
                <w:rFonts w:ascii="Geneva" w:hAnsi="Geneva" w:cs="Arial"/>
                <w:sz w:val="18"/>
                <w:szCs w:val="18"/>
              </w:rPr>
              <w:t xml:space="preserve"> to the Regulations as Annex 4</w:t>
            </w:r>
            <w:r w:rsidRPr="0058753E">
              <w:rPr>
                <w:rFonts w:ascii="Geneva" w:hAnsi="Geneva" w:cs="Arial"/>
                <w:sz w:val="18"/>
                <w:szCs w:val="18"/>
              </w:rPr>
              <w:t xml:space="preserve">.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t xml:space="preserve">Procedure for Settlement of Accounts: </w:t>
            </w:r>
            <w:r w:rsidRPr="0058753E">
              <w:rPr>
                <w:rFonts w:ascii="Geneva" w:hAnsi="Geneva" w:cs="Arial"/>
                <w:sz w:val="18"/>
                <w:szCs w:val="18"/>
              </w:rPr>
              <w:t xml:space="preserve">the procedure for settlement of accounts </w:t>
            </w:r>
            <w:proofErr w:type="gramStart"/>
            <w:r w:rsidRPr="0058753E">
              <w:rPr>
                <w:rFonts w:ascii="Geneva" w:hAnsi="Geneva" w:cs="Arial"/>
                <w:sz w:val="18"/>
                <w:szCs w:val="18"/>
              </w:rPr>
              <w:t>shall be laid down</w:t>
            </w:r>
            <w:proofErr w:type="gramEnd"/>
            <w:r w:rsidRPr="0058753E">
              <w:rPr>
                <w:rFonts w:ascii="Geneva" w:hAnsi="Geneva" w:cs="Arial"/>
                <w:sz w:val="18"/>
                <w:szCs w:val="18"/>
              </w:rPr>
              <w:t xml:space="preserve">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 xml:space="preserve">Potential inflation, changes to the market situation or any other circumstances </w:t>
            </w:r>
            <w:proofErr w:type="gramStart"/>
            <w:r w:rsidRPr="0058753E">
              <w:rPr>
                <w:rFonts w:ascii="Geneva" w:hAnsi="Geneva" w:cs="Arial"/>
                <w:sz w:val="18"/>
                <w:szCs w:val="18"/>
              </w:rPr>
              <w:t>shall not be deemed</w:t>
            </w:r>
            <w:proofErr w:type="gramEnd"/>
            <w:r w:rsidRPr="0058753E">
              <w:rPr>
                <w:rFonts w:ascii="Geneva" w:hAnsi="Geneva" w:cs="Arial"/>
                <w:sz w:val="18"/>
                <w:szCs w:val="18"/>
              </w:rPr>
              <w:t xml:space="preserve"> valid basis for raising the price of the Goods, the Tenderer shall forecast the market situation upon drawing up the Financial Proposal.</w:t>
            </w:r>
          </w:p>
          <w:p w14:paraId="6E5EBA03" w14:textId="77777777" w:rsidR="00CC1D79" w:rsidRDefault="00B00CE2" w:rsidP="00CC1D79">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00CC1D79" w:rsidRPr="002E134C">
              <w:rPr>
                <w:rFonts w:ascii="Geneva" w:hAnsi="Geneva" w:cs="Arial"/>
                <w:sz w:val="18"/>
                <w:szCs w:val="18"/>
              </w:rPr>
              <w:t>the Contracting Authority shall award the right to enter into the Procurement Contract to the most economically advantageous Tender in terms of the price only.</w:t>
            </w:r>
          </w:p>
          <w:p w14:paraId="0517FD75" w14:textId="4312FF13" w:rsidR="00D67EE2" w:rsidRPr="00CC1D79" w:rsidRDefault="00CC1D79" w:rsidP="00CC1D79">
            <w:pPr>
              <w:tabs>
                <w:tab w:val="left" w:pos="567"/>
              </w:tabs>
              <w:ind w:left="567"/>
              <w:jc w:val="both"/>
              <w:rPr>
                <w:rFonts w:ascii="Geneva" w:hAnsi="Geneva" w:cs="Arial"/>
                <w:sz w:val="18"/>
                <w:szCs w:val="18"/>
              </w:rPr>
            </w:pPr>
            <w:proofErr w:type="gramStart"/>
            <w:r w:rsidRPr="00CC1D79">
              <w:rPr>
                <w:rFonts w:ascii="Geneva" w:hAnsi="Geneva" w:cs="Arial"/>
                <w:b/>
                <w:sz w:val="18"/>
                <w:szCs w:val="18"/>
              </w:rPr>
              <w:t>1.</w:t>
            </w:r>
            <w:r w:rsidRPr="00CC1D79">
              <w:rPr>
                <w:rFonts w:ascii="Geneva" w:hAnsi="Geneva" w:cs="Arial"/>
                <w:sz w:val="18"/>
                <w:szCs w:val="18"/>
              </w:rPr>
              <w:t>9.1. If before the decision to award the contract, the Contracting authority finds that evaluation results of the bids of tenderers is the same according to the awarding criteria, the Contracting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w:t>
            </w:r>
            <w:proofErr w:type="gramEnd"/>
            <w:r w:rsidRPr="00CC1D79">
              <w:rPr>
                <w:rFonts w:ascii="Geneva" w:hAnsi="Geneva" w:cs="Arial"/>
                <w:sz w:val="18"/>
                <w:szCs w:val="18"/>
              </w:rPr>
              <w:t xml:space="preserve"> In case when tenderers do not meet the above criterion, or </w:t>
            </w:r>
            <w:proofErr w:type="gramStart"/>
            <w:r w:rsidRPr="00CC1D79">
              <w:rPr>
                <w:rFonts w:ascii="Geneva" w:hAnsi="Geneva" w:cs="Arial"/>
                <w:sz w:val="18"/>
                <w:szCs w:val="18"/>
              </w:rPr>
              <w:t>there are several tenderers that meet this criterion</w:t>
            </w:r>
            <w:proofErr w:type="gramEnd"/>
            <w:r w:rsidRPr="00CC1D79">
              <w:rPr>
                <w:rFonts w:ascii="Geneva" w:hAnsi="Geneva" w:cs="Arial"/>
                <w:sz w:val="18"/>
                <w:szCs w:val="18"/>
              </w:rPr>
              <w:t>, the Contracting authority will hold an open lottery</w:t>
            </w:r>
            <w:r w:rsidR="004521A1" w:rsidRPr="00CC1D79">
              <w:rPr>
                <w:rFonts w:ascii="Geneva" w:hAnsi="Geneva" w:cs="Arial"/>
                <w:sz w:val="18"/>
                <w:szCs w:val="18"/>
              </w:rPr>
              <w:t xml:space="preserve">. </w:t>
            </w:r>
          </w:p>
          <w:p w14:paraId="5A32F602" w14:textId="77777777" w:rsidR="00B00CE2" w:rsidRPr="0058753E" w:rsidRDefault="00B00CE2" w:rsidP="004029AE">
            <w:pPr>
              <w:pStyle w:val="Virsraksts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lastRenderedPageBreak/>
              <w:t>Place of Receipt of the Regulations, Supply of Additional Information and Other Terms and Conditions.</w:t>
            </w:r>
          </w:p>
          <w:p w14:paraId="70148E74" w14:textId="26A8F8D8"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1">
              <w:r w:rsidRPr="0058753E">
                <w:rPr>
                  <w:rStyle w:val="Hipersaite"/>
                  <w:rFonts w:ascii="Geneva" w:hAnsi="Geneva" w:cs="Arial"/>
                  <w:sz w:val="18"/>
                  <w:szCs w:val="18"/>
                </w:rPr>
                <w:t>www.cfi.lu.lv</w:t>
              </w:r>
            </w:hyperlink>
            <w:r w:rsidRPr="0058753E">
              <w:rPr>
                <w:rFonts w:ascii="Geneva" w:hAnsi="Geneva" w:cs="Arial"/>
                <w:sz w:val="18"/>
                <w:szCs w:val="18"/>
              </w:rPr>
              <w:t xml:space="preserve"> – section “Procurements” and on </w:t>
            </w:r>
            <w:hyperlink r:id="rId12">
              <w:r w:rsidRPr="0058753E">
                <w:rPr>
                  <w:rStyle w:val="Hipersaite"/>
                  <w:rFonts w:ascii="Geneva" w:hAnsi="Geneva" w:cs="Arial"/>
                  <w:sz w:val="18"/>
                  <w:szCs w:val="18"/>
                </w:rPr>
                <w:t>www.eis.gov.lv</w:t>
              </w:r>
            </w:hyperlink>
            <w:r w:rsidRPr="0058753E">
              <w:rPr>
                <w:rFonts w:ascii="Geneva" w:hAnsi="Geneva" w:cs="Arial"/>
                <w:sz w:val="18"/>
                <w:szCs w:val="18"/>
              </w:rPr>
              <w:t xml:space="preserve">. An interested supplier may register in the Electronical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Vresatsau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 xml:space="preserve">until </w:t>
            </w:r>
            <w:r w:rsidR="00612CAE">
              <w:rPr>
                <w:rFonts w:ascii="Geneva" w:hAnsi="Geneva" w:cs="Arial"/>
                <w:b/>
                <w:color w:val="4F81BD" w:themeColor="accent1"/>
                <w:sz w:val="18"/>
                <w:szCs w:val="18"/>
              </w:rPr>
              <w:t>April 2</w:t>
            </w:r>
            <w:r w:rsidR="00E134B3">
              <w:rPr>
                <w:rFonts w:ascii="Geneva" w:hAnsi="Geneva" w:cs="Arial"/>
                <w:b/>
                <w:color w:val="4F81BD" w:themeColor="accent1"/>
                <w:sz w:val="18"/>
                <w:szCs w:val="18"/>
              </w:rPr>
              <w:t>4</w:t>
            </w:r>
            <w:bookmarkStart w:id="0" w:name="_GoBack"/>
            <w:bookmarkEnd w:id="0"/>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58753E">
              <w:rPr>
                <w:rFonts w:ascii="Geneva" w:hAnsi="Geneva" w:cs="Arial"/>
                <w:i/>
                <w:sz w:val="18"/>
                <w:szCs w:val="18"/>
                <w:lang w:val="lv-LV"/>
              </w:rPr>
              <w:t xml:space="preserve">Ieva Lacenberga-Rocena, phone no 29141994, e-mail: </w:t>
            </w:r>
            <w:hyperlink r:id="rId13" w:history="1">
              <w:r w:rsidR="00B70204" w:rsidRPr="0058753E">
                <w:rPr>
                  <w:rStyle w:val="Hipersaite"/>
                  <w:rFonts w:ascii="Geneva" w:hAnsi="Geneva" w:cs="Arial"/>
                  <w:i/>
                  <w:sz w:val="18"/>
                  <w:szCs w:val="18"/>
                  <w:lang w:val="lv-LV"/>
                </w:rPr>
                <w:t>ievalr@cfi.lu.lv</w:t>
              </w:r>
            </w:hyperlink>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32115AB3"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 xml:space="preserve">until </w:t>
            </w:r>
            <w:r w:rsidR="00612CAE">
              <w:rPr>
                <w:rFonts w:ascii="Geneva" w:hAnsi="Geneva" w:cs="Arial"/>
                <w:b/>
                <w:color w:val="4F81BD" w:themeColor="accent1"/>
                <w:sz w:val="18"/>
                <w:szCs w:val="18"/>
              </w:rPr>
              <w:t>April 2</w:t>
            </w:r>
            <w:r w:rsidR="00E134B3">
              <w:rPr>
                <w:rFonts w:ascii="Geneva" w:hAnsi="Geneva" w:cs="Arial"/>
                <w:b/>
                <w:color w:val="4F81BD" w:themeColor="accent1"/>
                <w:sz w:val="18"/>
                <w:szCs w:val="18"/>
              </w:rPr>
              <w:t>4</w:t>
            </w:r>
            <w:r w:rsidR="0058753E" w:rsidRPr="0058753E">
              <w:rPr>
                <w:rFonts w:ascii="Geneva" w:hAnsi="Geneva" w:cs="Arial"/>
                <w:b/>
                <w:color w:val="4F81BD" w:themeColor="accent1"/>
                <w:sz w:val="18"/>
                <w:szCs w:val="18"/>
              </w:rPr>
              <w:t>,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 xml:space="preserve">Tenders submitted outside of the EPS </w:t>
            </w:r>
            <w:proofErr w:type="gramStart"/>
            <w:r w:rsidRPr="0058753E">
              <w:rPr>
                <w:rFonts w:ascii="Geneva" w:hAnsi="Geneva" w:cs="Arial"/>
                <w:b/>
                <w:sz w:val="18"/>
                <w:szCs w:val="18"/>
                <w:u w:val="single"/>
              </w:rPr>
              <w:t>shall not be accepted</w:t>
            </w:r>
            <w:proofErr w:type="gramEnd"/>
            <w:r w:rsidRPr="0058753E">
              <w:rPr>
                <w:rFonts w:ascii="Geneva" w:hAnsi="Geneva" w:cs="Arial"/>
                <w:b/>
                <w:sz w:val="18"/>
                <w:szCs w:val="18"/>
                <w:u w:val="single"/>
              </w:rPr>
              <w:t xml:space="preserve"> and shall be returned to the respective Tenderers.</w:t>
            </w:r>
          </w:p>
          <w:p w14:paraId="31C74EB0" w14:textId="5D9D528E"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w:t>
            </w:r>
            <w:proofErr w:type="gramStart"/>
            <w:r w:rsidRPr="0058753E">
              <w:rPr>
                <w:rFonts w:ascii="Geneva" w:hAnsi="Geneva" w:cs="Arial"/>
                <w:sz w:val="18"/>
                <w:szCs w:val="18"/>
              </w:rPr>
              <w:t>shall be opened</w:t>
            </w:r>
            <w:proofErr w:type="gramEnd"/>
            <w:r w:rsidRPr="0058753E">
              <w:rPr>
                <w:rFonts w:ascii="Geneva" w:hAnsi="Geneva" w:cs="Arial"/>
                <w:sz w:val="18"/>
                <w:szCs w:val="18"/>
              </w:rPr>
              <w:t xml:space="preserve"> in the EPS </w:t>
            </w:r>
            <w:r w:rsidR="0058753E">
              <w:rPr>
                <w:rFonts w:ascii="Geneva" w:hAnsi="Geneva" w:cs="Arial"/>
                <w:b/>
                <w:color w:val="4F81BD" w:themeColor="accent1"/>
                <w:sz w:val="18"/>
                <w:szCs w:val="18"/>
              </w:rPr>
              <w:t xml:space="preserve">on </w:t>
            </w:r>
            <w:r w:rsidR="00612CAE">
              <w:rPr>
                <w:rFonts w:ascii="Geneva" w:hAnsi="Geneva" w:cs="Arial"/>
                <w:b/>
                <w:color w:val="4F81BD" w:themeColor="accent1"/>
                <w:sz w:val="18"/>
                <w:szCs w:val="18"/>
              </w:rPr>
              <w:t>April 2</w:t>
            </w:r>
            <w:r w:rsidR="00E134B3">
              <w:rPr>
                <w:rFonts w:ascii="Geneva" w:hAnsi="Geneva" w:cs="Arial"/>
                <w:b/>
                <w:color w:val="4F81BD" w:themeColor="accent1"/>
                <w:sz w:val="18"/>
                <w:szCs w:val="18"/>
              </w:rPr>
              <w:t>4</w:t>
            </w:r>
            <w:r w:rsidR="0058753E" w:rsidRPr="0058753E">
              <w:rPr>
                <w:rFonts w:ascii="Geneva" w:hAnsi="Geneva" w:cs="Arial"/>
                <w:b/>
                <w:color w:val="4F81BD" w:themeColor="accent1"/>
                <w:sz w:val="18"/>
                <w:szCs w:val="18"/>
              </w:rPr>
              <w:t xml:space="preserve">,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t>after</w:t>
            </w:r>
            <w:proofErr w:type="gramEnd"/>
            <w:r w:rsidRPr="0058753E">
              <w:rPr>
                <w:rFonts w:ascii="Geneva" w:hAnsi="Geneva" w:cs="Arial"/>
                <w:sz w:val="18"/>
                <w:szCs w:val="18"/>
              </w:rPr>
              <w:t xml:space="preserve"> the Tender submission deadline. The opening process of the Tenders </w:t>
            </w:r>
            <w:proofErr w:type="gramStart"/>
            <w:r w:rsidRPr="0058753E">
              <w:rPr>
                <w:rFonts w:ascii="Geneva" w:hAnsi="Geneva" w:cs="Arial"/>
                <w:sz w:val="18"/>
                <w:szCs w:val="18"/>
              </w:rPr>
              <w:t>may be tracked</w:t>
            </w:r>
            <w:proofErr w:type="gramEnd"/>
            <w:r w:rsidRPr="0058753E">
              <w:rPr>
                <w:rFonts w:ascii="Geneva" w:hAnsi="Geneva" w:cs="Arial"/>
                <w:sz w:val="18"/>
                <w:szCs w:val="18"/>
              </w:rPr>
              <w:t xml:space="preserve">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lastRenderedPageBreak/>
              <w:t>The Tenderer shall ensure communication with the Contracting Authority in Latvian.</w:t>
            </w:r>
          </w:p>
        </w:tc>
      </w:tr>
      <w:tr w:rsidR="00053AF8" w:rsidRPr="002C675F" w14:paraId="5A18E316"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Pamatteksts"/>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Sarakstarindkopa"/>
              <w:numPr>
                <w:ilvl w:val="1"/>
                <w:numId w:val="17"/>
              </w:numPr>
              <w:spacing w:after="60"/>
              <w:jc w:val="both"/>
              <w:rPr>
                <w:rFonts w:ascii="Geneva" w:hAnsi="Geneva" w:cs="Arial"/>
                <w:b/>
                <w:sz w:val="18"/>
                <w:szCs w:val="18"/>
              </w:rPr>
            </w:pPr>
            <w:r w:rsidRPr="002C675F">
              <w:rPr>
                <w:rFonts w:ascii="Geneva" w:hAnsi="Geneva" w:cs="Arial"/>
                <w:b/>
                <w:sz w:val="18"/>
                <w:szCs w:val="18"/>
              </w:rPr>
              <w:t>Sagatavojot piedāvājumu, Pretendents ievēro, ka:</w:t>
            </w:r>
          </w:p>
          <w:p w14:paraId="02C311E8"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Pieteikuma veidlapa, tehniskais </w:t>
            </w:r>
            <w:proofErr w:type="gramStart"/>
            <w:r w:rsidRPr="002C675F">
              <w:rPr>
                <w:rFonts w:ascii="Geneva" w:hAnsi="Geneva" w:cs="Arial"/>
                <w:sz w:val="18"/>
                <w:szCs w:val="18"/>
              </w:rPr>
              <w:t>un</w:t>
            </w:r>
            <w:proofErr w:type="gramEnd"/>
            <w:r w:rsidRPr="002C675F">
              <w:rPr>
                <w:rFonts w:ascii="Geneva" w:hAnsi="Geneva" w:cs="Arial"/>
                <w:sz w:val="18"/>
                <w:szCs w:val="18"/>
              </w:rPr>
              <w:t xml:space="preserve"> finanšu piedāvājums jāaizpilda tikai elektroniski, atsevišķā elektroniskā dokumentā ar Microsoft Office 2010 (vai vēlākas programmatūras versijas) rīkiem lasāmā formātā.</w:t>
            </w:r>
          </w:p>
          <w:p w14:paraId="1092B458"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Iesniedzot piedāvājumu, Pretendenta pieteikumu (1.pielikums) paraksta Pretendentu pārstāvēt tiesīgā persona, pievienojot pārstāvību apliecinošu dokumentu (piemēram, pilnvaru);</w:t>
            </w:r>
          </w:p>
          <w:p w14:paraId="671D5D40"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Citus dokumentus Pretendents pēc saviem ieskatiem ir tiesīgs iesniegt elektroniskā formā, parakstot tos ar Elektronisko iepirkumu sistēmas piedāvāto elektronisko parakstu, vai parakstot ar drošu elektronisko parakstu.</w:t>
            </w:r>
          </w:p>
          <w:p w14:paraId="6C8F4374"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2B6D856"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lastRenderedPageBreak/>
              <w:t xml:space="preserve">Informāciju, kas ir komercnoslēpums atbilstoši Komerclikuma 19.pantam vai tā uzskatāma par konfidenciālu informāciju, Pretendents norāda </w:t>
            </w:r>
            <w:proofErr w:type="gramStart"/>
            <w:r w:rsidRPr="002C675F">
              <w:rPr>
                <w:rFonts w:ascii="Geneva" w:hAnsi="Geneva" w:cs="Arial"/>
                <w:sz w:val="18"/>
                <w:szCs w:val="18"/>
              </w:rPr>
              <w:t>savā</w:t>
            </w:r>
            <w:proofErr w:type="gramEnd"/>
            <w:r w:rsidRPr="002C675F">
              <w:rPr>
                <w:rFonts w:ascii="Geneva" w:hAnsi="Geneva" w:cs="Arial"/>
                <w:sz w:val="18"/>
                <w:szCs w:val="18"/>
              </w:rPr>
              <w:t xml:space="preserve"> piedāvājumā. Komercnoslēpums vai konfidenciāla informācija nevar būt informācija, kas Publisko iepirkumu likumā ir noteikta par vispārpieejamu informāciju.</w:t>
            </w:r>
          </w:p>
          <w:p w14:paraId="6B965F43"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Iesniedzot piedāvājumu, Pretendents pilnībā atzīst visus Nolikumā (t.sk. tā pielikumos </w:t>
            </w:r>
            <w:proofErr w:type="gramStart"/>
            <w:r w:rsidRPr="002C675F">
              <w:rPr>
                <w:rFonts w:ascii="Geneva" w:hAnsi="Geneva" w:cs="Arial"/>
                <w:sz w:val="18"/>
                <w:szCs w:val="18"/>
              </w:rPr>
              <w:t>un</w:t>
            </w:r>
            <w:proofErr w:type="gramEnd"/>
            <w:r w:rsidRPr="002C675F">
              <w:rPr>
                <w:rFonts w:ascii="Geneva" w:hAnsi="Geneva" w:cs="Arial"/>
                <w:sz w:val="18"/>
                <w:szCs w:val="18"/>
              </w:rPr>
              <w:t xml:space="preserve"> formās, kuras ir ievietotas Elektronisko iepirkumu sistēmā e-konkursu apakšsistēmas šā iepirkuma sadaļā) ietvertos nosacījumus.</w:t>
            </w:r>
          </w:p>
          <w:p w14:paraId="02D18FA5"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77777777" w:rsidR="00B00CE2" w:rsidRPr="002C675F" w:rsidRDefault="00B00CE2" w:rsidP="00B00CE2">
            <w:pPr>
              <w:pStyle w:val="Sarakstarindkopa"/>
              <w:spacing w:after="60"/>
              <w:ind w:left="900"/>
              <w:jc w:val="both"/>
              <w:rPr>
                <w:rFonts w:ascii="Geneva" w:hAnsi="Geneva" w:cs="Arial"/>
                <w:sz w:val="18"/>
                <w:szCs w:val="18"/>
              </w:rPr>
            </w:pPr>
            <w:r w:rsidRPr="002C675F">
              <w:rPr>
                <w:rFonts w:ascii="Geneva" w:hAnsi="Geneva" w:cs="Arial"/>
                <w:sz w:val="18"/>
                <w:szCs w:val="18"/>
              </w:rPr>
              <w:t>Ja piedāvājums saturēs kādu no šajā punktā minētajiem riskiem, tas netiks izskatīts.</w:t>
            </w:r>
          </w:p>
          <w:p w14:paraId="2347C2D3" w14:textId="77777777" w:rsidR="00B00CE2" w:rsidRPr="002C675F" w:rsidRDefault="00B00CE2" w:rsidP="00B00CE2">
            <w:pPr>
              <w:pStyle w:val="Sarakstarindkopa"/>
              <w:numPr>
                <w:ilvl w:val="1"/>
                <w:numId w:val="17"/>
              </w:numPr>
              <w:spacing w:after="60"/>
              <w:jc w:val="both"/>
              <w:rPr>
                <w:rFonts w:ascii="Geneva" w:hAnsi="Geneva" w:cs="Arial"/>
                <w:b/>
                <w:sz w:val="18"/>
                <w:szCs w:val="18"/>
              </w:rPr>
            </w:pPr>
            <w:r w:rsidRPr="002C675F">
              <w:rPr>
                <w:rFonts w:ascii="Geneva" w:hAnsi="Geneva" w:cs="Arial"/>
                <w:b/>
                <w:sz w:val="18"/>
                <w:szCs w:val="18"/>
              </w:rPr>
              <w:t>Iesniedzamie dokumenti:</w:t>
            </w:r>
          </w:p>
          <w:p w14:paraId="1309DDE4"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Pamatteksts"/>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proofErr w:type="gramStart"/>
            <w:r w:rsidRPr="002C675F">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roofErr w:type="gramEnd"/>
          </w:p>
          <w:p w14:paraId="20FF78F5" w14:textId="77777777" w:rsidR="004029AE" w:rsidRPr="002C675F" w:rsidRDefault="004029AE" w:rsidP="004029AE">
            <w:pPr>
              <w:pStyle w:val="Sarakstarindkopa"/>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In the event that the Tenderer submits a copy of any document, it </w:t>
            </w:r>
            <w:proofErr w:type="gramStart"/>
            <w:r w:rsidRPr="002C675F">
              <w:rPr>
                <w:rFonts w:ascii="Geneva" w:hAnsi="Geneva" w:cs="Arial"/>
                <w:sz w:val="18"/>
                <w:szCs w:val="18"/>
              </w:rPr>
              <w:t>shall be certified</w:t>
            </w:r>
            <w:proofErr w:type="gramEnd"/>
            <w:r w:rsidRPr="002C675F">
              <w:rPr>
                <w:rFonts w:ascii="Geneva" w:hAnsi="Geneva" w:cs="Arial"/>
                <w:sz w:val="18"/>
                <w:szCs w:val="18"/>
              </w:rPr>
              <w:t xml:space="preserve"> pursuant to the Law on Legal Force of Documents</w:t>
            </w:r>
            <w:r w:rsidRPr="002C675F">
              <w:rPr>
                <w:rStyle w:val="Vresatsau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Vresatsau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document copy;</w:t>
            </w:r>
          </w:p>
          <w:p w14:paraId="267305D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Vresatsauce"/>
                <w:rFonts w:ascii="Geneva" w:hAnsi="Geneva" w:cs="Arial"/>
                <w:sz w:val="18"/>
                <w:szCs w:val="18"/>
              </w:rPr>
              <w:footnoteReference w:id="5"/>
            </w:r>
            <w:r w:rsidRPr="002C675F">
              <w:rPr>
                <w:rFonts w:ascii="Geneva" w:hAnsi="Geneva" w:cs="Arial"/>
                <w:sz w:val="18"/>
                <w:szCs w:val="18"/>
              </w:rPr>
              <w:t xml:space="preserve"> is a commercial secret or is deemed confidential. </w:t>
            </w:r>
            <w:r w:rsidRPr="002C675F">
              <w:rPr>
                <w:rFonts w:ascii="Geneva" w:hAnsi="Geneva" w:cs="Arial"/>
                <w:sz w:val="18"/>
                <w:szCs w:val="18"/>
              </w:rPr>
              <w:lastRenderedPageBreak/>
              <w:t>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proofErr w:type="gramStart"/>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roofErr w:type="gramEnd"/>
          </w:p>
          <w:p w14:paraId="7932D30E" w14:textId="77777777" w:rsidR="004029AE" w:rsidRPr="002C675F" w:rsidRDefault="004029AE" w:rsidP="004029AE">
            <w:pPr>
              <w:pStyle w:val="Sarakstarindkopa"/>
              <w:spacing w:after="60"/>
              <w:ind w:left="900"/>
              <w:jc w:val="both"/>
              <w:rPr>
                <w:rFonts w:ascii="Geneva" w:hAnsi="Geneva" w:cs="Arial"/>
                <w:sz w:val="18"/>
                <w:szCs w:val="18"/>
              </w:rPr>
            </w:pPr>
            <w:r w:rsidRPr="002C675F">
              <w:rPr>
                <w:rFonts w:ascii="Geneva" w:hAnsi="Geneva" w:cs="Arial"/>
                <w:sz w:val="18"/>
                <w:szCs w:val="18"/>
              </w:rPr>
              <w:t xml:space="preserve">In the event that the Tender contains any of the risks above, it </w:t>
            </w:r>
            <w:proofErr w:type="gramStart"/>
            <w:r w:rsidRPr="002C675F">
              <w:rPr>
                <w:rFonts w:ascii="Geneva" w:hAnsi="Geneva" w:cs="Arial"/>
                <w:sz w:val="18"/>
                <w:szCs w:val="18"/>
              </w:rPr>
              <w:t>shall not be considered</w:t>
            </w:r>
            <w:proofErr w:type="gramEnd"/>
            <w:r w:rsidRPr="002C675F">
              <w:rPr>
                <w:rFonts w:ascii="Geneva" w:hAnsi="Geneva" w:cs="Arial"/>
                <w:sz w:val="18"/>
                <w:szCs w:val="18"/>
              </w:rPr>
              <w:t>.</w:t>
            </w:r>
          </w:p>
          <w:p w14:paraId="2DD7B6EC" w14:textId="77777777" w:rsidR="004029AE" w:rsidRPr="002C675F" w:rsidRDefault="004029AE" w:rsidP="004029AE">
            <w:pPr>
              <w:pStyle w:val="Sarakstarindkopa"/>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Pamatteksts"/>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Alfabtiskaisrdtjs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58753E" w:rsidRDefault="00F670FC" w:rsidP="003C527A">
            <w:pPr>
              <w:pStyle w:val="Alfabtiskaisrdtjs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185B9091" w14:textId="194D3AD0" w:rsidR="00E96B4E" w:rsidRPr="0058753E" w:rsidRDefault="00F670FC" w:rsidP="003C527A">
            <w:pPr>
              <w:pStyle w:val="Alfabtiskaisrdtjs1"/>
              <w:rPr>
                <w:rFonts w:ascii="Geneva" w:hAnsi="Geneva"/>
                <w:color w:val="auto"/>
              </w:rPr>
            </w:pPr>
            <w:r w:rsidRPr="0058753E">
              <w:rPr>
                <w:rFonts w:ascii="Geneva" w:hAnsi="Geneva"/>
                <w:color w:val="auto"/>
              </w:rPr>
              <w:t xml:space="preserve">3.3. </w:t>
            </w:r>
            <w:r w:rsidR="00E96B4E" w:rsidRPr="0058753E">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58753E" w:rsidRDefault="00F670FC" w:rsidP="003C527A">
            <w:pPr>
              <w:pStyle w:val="Alfabtiskaisrdtjs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 xml:space="preserve">vai padomes loceklis, pārstāvēttiesīgā persona vai prokūrists, vai persona, kura ir pilnvarota pārstāvēt pretendentu darbībās, kas </w:t>
            </w:r>
            <w:r w:rsidR="00E96B4E" w:rsidRPr="0058753E">
              <w:rPr>
                <w:rFonts w:ascii="Geneva" w:hAnsi="Geneva"/>
                <w:color w:val="auto"/>
              </w:rPr>
              <w:lastRenderedPageBreak/>
              <w:t>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Alfabtiskaisrdtjs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Alfabtiskaisrdtjs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Alfabtiskaisrdtjs1"/>
              <w:rPr>
                <w:rFonts w:ascii="Geneva" w:hAnsi="Geneva"/>
                <w:color w:val="auto"/>
              </w:rPr>
            </w:pPr>
            <w:r w:rsidRPr="0058753E">
              <w:rPr>
                <w:rFonts w:ascii="Geneva" w:hAnsi="Geneva"/>
                <w:color w:val="auto"/>
              </w:rPr>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131C7589" w14:textId="04B817C4" w:rsidR="006972A7" w:rsidRPr="0058753E" w:rsidRDefault="00F670FC" w:rsidP="003C527A">
            <w:pPr>
              <w:pStyle w:val="Alfabtiskaisrdtjs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w:t>
            </w:r>
            <w:r w:rsidR="006972A7" w:rsidRPr="0058753E">
              <w:rPr>
                <w:rFonts w:ascii="Geneva" w:hAnsi="Geneva"/>
                <w:color w:val="auto"/>
              </w:rPr>
              <w:lastRenderedPageBreak/>
              <w:t xml:space="preserve">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Sarakstarindkopa"/>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Sarakstarindkopa"/>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Sarakstarindkopa"/>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Sarakstarindkopa"/>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Sarakstarindkopa"/>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Sarakstarindkopa"/>
                    <w:ind w:left="0"/>
                    <w:jc w:val="both"/>
                    <w:rPr>
                      <w:rFonts w:ascii="Geneva" w:hAnsi="Geneva" w:cs="Arial"/>
                      <w:sz w:val="18"/>
                      <w:szCs w:val="18"/>
                      <w:lang w:val="lv-LV"/>
                    </w:rPr>
                  </w:pPr>
                  <w:r w:rsidRPr="00D5250D">
                    <w:rPr>
                      <w:rFonts w:ascii="Geneva" w:hAnsi="Geneva" w:cs="Arial"/>
                      <w:sz w:val="18"/>
                      <w:szCs w:val="18"/>
                      <w:lang w:val="lv-LV"/>
                    </w:rPr>
                    <w:t xml:space="preserve">4.1.3. Pretendents </w:t>
                  </w:r>
                  <w:r w:rsidRPr="00D5250D">
                    <w:rPr>
                      <w:rFonts w:ascii="Geneva" w:hAnsi="Geneva" w:cs="Arial"/>
                      <w:sz w:val="18"/>
                      <w:szCs w:val="18"/>
                    </w:rPr>
                    <w:t>ir reģistrēts atbilstoši reģistrācijas vai pastāvīgās dzīvesvietas valsts normatīvo aktu prasībām</w:t>
                  </w:r>
                  <w:r w:rsidRPr="00D5250D">
                    <w:rPr>
                      <w:rFonts w:ascii="Geneva" w:hAnsi="Geneva" w:cs="Arial"/>
                      <w:sz w:val="18"/>
                      <w:szCs w:val="18"/>
                      <w:lang w:val="lv-LV"/>
                    </w:rPr>
                    <w:t>.</w:t>
                  </w:r>
                </w:p>
                <w:p w14:paraId="77E36844" w14:textId="77777777" w:rsidR="00B00CE2" w:rsidRPr="00D5250D" w:rsidRDefault="00B00CE2" w:rsidP="00B00CE2">
                  <w:pPr>
                    <w:pStyle w:val="Sarakstarindkopa"/>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r w:rsidR="0062281C" w:rsidRPr="00D5250D">
                    <w:rPr>
                      <w:rFonts w:ascii="Geneva" w:eastAsia="Times New Roman" w:hAnsi="Geneva"/>
                      <w:sz w:val="18"/>
                      <w:szCs w:val="18"/>
                    </w:rPr>
                    <w:t xml:space="preserve">vai </w:t>
                  </w:r>
                  <w:r w:rsidR="0062281C" w:rsidRPr="00D5250D">
                    <w:rPr>
                      <w:rFonts w:ascii="Geneva" w:hAnsi="Geneva"/>
                      <w:sz w:val="18"/>
                      <w:szCs w:val="18"/>
                    </w:rPr>
                    <w:t>Valsts ieņēmumu dienesta publiskojamo datu bāzē</w:t>
                  </w:r>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D5250D" w:rsidRDefault="00B00CE2" w:rsidP="00B00CE2">
                  <w:pPr>
                    <w:pStyle w:val="Sarakstarindkopa"/>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lastRenderedPageBreak/>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Alfabtiskaisrdtjs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Alfabtiskaisrdtjs1"/>
              <w:numPr>
                <w:ilvl w:val="1"/>
                <w:numId w:val="20"/>
              </w:numPr>
              <w:rPr>
                <w:rFonts w:ascii="Geneva" w:hAnsi="Geneva"/>
                <w:color w:val="auto"/>
              </w:rPr>
            </w:pPr>
            <w:r w:rsidRPr="00D5250D">
              <w:rPr>
                <w:rFonts w:ascii="Geneva" w:hAnsi="Geneva"/>
                <w:color w:val="auto"/>
              </w:rPr>
              <w:t xml:space="preserve"> 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5E9A5B01" w:rsidR="00B00CE2" w:rsidRPr="00D5250D" w:rsidRDefault="0062281C" w:rsidP="003C527A">
            <w:pPr>
              <w:pStyle w:val="Alfabtiskaisrdtjs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hyperlink r:id="rId14" w:history="1">
              <w:r w:rsidR="00B00CE2" w:rsidRPr="00D5250D">
                <w:rPr>
                  <w:rStyle w:val="Hipersaite"/>
                  <w:rFonts w:ascii="Geneva" w:hAnsi="Geneva"/>
                  <w:color w:val="auto"/>
                </w:rPr>
                <w:t>http://www.iub.gov.lv/sites/default/files/upload/1_LV_annexe_acte_autonome_part1_v4.doc</w:t>
              </w:r>
            </w:hyperlink>
            <w:r w:rsidR="00B00CE2" w:rsidRPr="00D5250D">
              <w:rPr>
                <w:rFonts w:ascii="Geneva" w:hAnsi="Geneva"/>
                <w:color w:val="auto"/>
              </w:rPr>
              <w:t xml:space="preserve"> vai Eiropas Komisijas mājaslapā tiešsaistes režīmā: </w:t>
            </w:r>
            <w:hyperlink r:id="rId15" w:history="1">
              <w:r w:rsidR="00B00CE2" w:rsidRPr="00D5250D">
                <w:rPr>
                  <w:rStyle w:val="Hipersaite"/>
                  <w:rFonts w:ascii="Geneva" w:hAnsi="Geneva"/>
                  <w:color w:val="auto"/>
                </w:rPr>
                <w:t>https://ec.europa.eu/growth/tools-databases/espd/filter?lang=lv</w:t>
              </w:r>
            </w:hyperlink>
          </w:p>
          <w:p w14:paraId="250D4A64" w14:textId="72511631"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lastRenderedPageBreak/>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Sarakstarindkopa"/>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Sarakstarindkopa"/>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proofErr w:type="gramStart"/>
                  <w:r w:rsidRPr="00D5250D">
                    <w:rPr>
                      <w:rFonts w:ascii="Geneva" w:hAnsi="Geneva" w:cs="Arial"/>
                      <w:sz w:val="18"/>
                      <w:szCs w:val="18"/>
                    </w:rPr>
                    <w:t>4.2.1. For the purpose of</w:t>
                  </w:r>
                  <w:proofErr w:type="gramEnd"/>
                  <w:r w:rsidRPr="00D5250D">
                    <w:rPr>
                      <w:rFonts w:ascii="Geneva" w:hAnsi="Geneva" w:cs="Arial"/>
                      <w:sz w:val="18"/>
                      <w:szCs w:val="18"/>
                    </w:rPr>
                    <w:t xml:space="preserve">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Sarakstarindkopa"/>
                    <w:ind w:left="34"/>
                    <w:jc w:val="both"/>
                    <w:rPr>
                      <w:rFonts w:ascii="Geneva" w:hAnsi="Geneva" w:cs="Arial"/>
                      <w:sz w:val="18"/>
                      <w:szCs w:val="18"/>
                    </w:rPr>
                  </w:pPr>
                  <w:r w:rsidRPr="00D5250D">
                    <w:rPr>
                      <w:rFonts w:ascii="Geneva" w:hAnsi="Geneva" w:cs="Arial"/>
                      <w:sz w:val="18"/>
                      <w:szCs w:val="18"/>
                    </w:rPr>
                    <w:t>4.1.2. The Tenderer's representative who has signed the Tender documents shall have the right of representation (signatory powers).</w:t>
                  </w:r>
                </w:p>
                <w:p w14:paraId="572D1C42" w14:textId="77777777" w:rsidR="004029AE" w:rsidRPr="00D5250D" w:rsidRDefault="004029AE" w:rsidP="004029AE">
                  <w:pPr>
                    <w:pStyle w:val="Sarakstarindkopa"/>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proofErr w:type="gramStart"/>
                  <w:r w:rsidRPr="00D5250D">
                    <w:rPr>
                      <w:rFonts w:ascii="Geneva" w:hAnsi="Geneva" w:cs="Arial"/>
                      <w:sz w:val="18"/>
                      <w:szCs w:val="18"/>
                    </w:rPr>
                    <w:t>4.2.2. For the purpose of</w:t>
                  </w:r>
                  <w:proofErr w:type="gramEnd"/>
                  <w:r w:rsidRPr="00D5250D">
                    <w:rPr>
                      <w:rFonts w:ascii="Geneva" w:hAnsi="Geneva" w:cs="Arial"/>
                      <w:sz w:val="18"/>
                      <w:szCs w:val="18"/>
                    </w:rPr>
                    <w:t xml:space="preserve">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w:t>
                  </w:r>
                  <w:proofErr w:type="gramStart"/>
                  <w:r w:rsidRPr="00D5250D">
                    <w:rPr>
                      <w:rFonts w:ascii="Geneva" w:hAnsi="Geneva" w:cs="Arial"/>
                      <w:sz w:val="18"/>
                      <w:szCs w:val="18"/>
                    </w:rPr>
                    <w:t>is authorized</w:t>
                  </w:r>
                  <w:proofErr w:type="gramEnd"/>
                  <w:r w:rsidRPr="00D5250D">
                    <w:rPr>
                      <w:rFonts w:ascii="Geneva" w:hAnsi="Geneva" w:cs="Arial"/>
                      <w:sz w:val="18"/>
                      <w:szCs w:val="18"/>
                    </w:rPr>
                    <w:t xml:space="preserve"> to sign on behalf (represent)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Sarakstarindkopa"/>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Sarakstarindkopa"/>
                    <w:ind w:left="0"/>
                    <w:jc w:val="both"/>
                    <w:rPr>
                      <w:rFonts w:ascii="Geneva" w:hAnsi="Geneva" w:cs="Arial"/>
                      <w:sz w:val="18"/>
                      <w:szCs w:val="18"/>
                    </w:rPr>
                  </w:pPr>
                  <w:r w:rsidRPr="00D5250D">
                    <w:rPr>
                      <w:rFonts w:ascii="Geneva" w:hAnsi="Geneva" w:cs="Arial"/>
                      <w:sz w:val="18"/>
                      <w:szCs w:val="18"/>
                    </w:rPr>
                    <w:t xml:space="preserve">4.1.3. The Tenderer </w:t>
                  </w:r>
                  <w:proofErr w:type="gramStart"/>
                  <w:r w:rsidRPr="00D5250D">
                    <w:rPr>
                      <w:rFonts w:ascii="Geneva" w:hAnsi="Geneva" w:cs="Arial"/>
                      <w:sz w:val="18"/>
                      <w:szCs w:val="18"/>
                    </w:rPr>
                    <w:t>is registered</w:t>
                  </w:r>
                  <w:proofErr w:type="gramEnd"/>
                  <w:r w:rsidRPr="00D5250D">
                    <w:rPr>
                      <w:rFonts w:ascii="Geneva" w:hAnsi="Geneva" w:cs="Arial"/>
                      <w:sz w:val="18"/>
                      <w:szCs w:val="18"/>
                    </w:rPr>
                    <w:t xml:space="preserve"> pursuant to the laws and regulations of its country of registration or permanent place of residence.</w:t>
                  </w:r>
                </w:p>
                <w:p w14:paraId="0BF0D76F" w14:textId="77777777" w:rsidR="004029AE" w:rsidRPr="00D5250D" w:rsidRDefault="004029AE" w:rsidP="004029AE">
                  <w:pPr>
                    <w:pStyle w:val="Sarakstarindkopa"/>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proofErr w:type="gramStart"/>
                  <w:r w:rsidRPr="00D5250D">
                    <w:rPr>
                      <w:rFonts w:ascii="Geneva" w:hAnsi="Geneva" w:cs="Arial"/>
                      <w:sz w:val="18"/>
                      <w:szCs w:val="18"/>
                    </w:rPr>
                    <w:t>4.2.3. For the purpose of</w:t>
                  </w:r>
                  <w:proofErr w:type="gramEnd"/>
                  <w:r w:rsidRPr="00D5250D">
                    <w:rPr>
                      <w:rFonts w:ascii="Geneva" w:hAnsi="Geneva" w:cs="Arial"/>
                      <w:sz w:val="18"/>
                      <w:szCs w:val="18"/>
                    </w:rPr>
                    <w:t xml:space="preserve">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xml:space="preserve">. Tenderer registered abroad shall submit a document issued by a competent authority of the said country to certify that the Tenderer </w:t>
                  </w:r>
                  <w:proofErr w:type="gramStart"/>
                  <w:r w:rsidRPr="00D5250D">
                    <w:rPr>
                      <w:rFonts w:ascii="Geneva" w:hAnsi="Geneva" w:cs="Arial"/>
                      <w:sz w:val="18"/>
                      <w:szCs w:val="18"/>
                    </w:rPr>
                    <w:t>has been registered</w:t>
                  </w:r>
                  <w:proofErr w:type="gramEnd"/>
                  <w:r w:rsidRPr="00D5250D">
                    <w:rPr>
                      <w:rFonts w:ascii="Geneva" w:hAnsi="Geneva" w:cs="Arial"/>
                      <w:sz w:val="18"/>
                      <w:szCs w:val="18"/>
                    </w:rPr>
                    <w:t xml:space="preserve">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w:t>
                  </w:r>
                  <w:r w:rsidRPr="00D5250D">
                    <w:rPr>
                      <w:rFonts w:ascii="Geneva" w:hAnsi="Geneva" w:cs="Arial"/>
                      <w:sz w:val="18"/>
                      <w:szCs w:val="18"/>
                    </w:rPr>
                    <w:lastRenderedPageBreak/>
                    <w:t xml:space="preserve">the manufacturer of the Goods. </w:t>
                  </w:r>
                </w:p>
                <w:p w14:paraId="13DF2613" w14:textId="77777777" w:rsidR="004029AE" w:rsidRPr="00D5250D" w:rsidRDefault="004029AE" w:rsidP="004029AE">
                  <w:pPr>
                    <w:pStyle w:val="Sarakstarindkopa"/>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proofErr w:type="gramStart"/>
                  <w:r w:rsidRPr="00D5250D">
                    <w:rPr>
                      <w:rFonts w:ascii="Geneva" w:hAnsi="Geneva" w:cs="Arial"/>
                      <w:sz w:val="18"/>
                      <w:szCs w:val="18"/>
                    </w:rPr>
                    <w:lastRenderedPageBreak/>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roofErr w:type="gramEnd"/>
                </w:p>
              </w:tc>
            </w:tr>
          </w:tbl>
          <w:p w14:paraId="07260CA9" w14:textId="7E3A2885" w:rsidR="004029AE" w:rsidRPr="00D5250D" w:rsidRDefault="004029AE" w:rsidP="00073AD3">
            <w:pPr>
              <w:pStyle w:val="Alfabtiskaisrdtjs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Alfabtiskaisrdtjs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Alfabtiskaisrdtjs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Alfabtiskaisrdtjs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Alfabtiskaisrdtjs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and about and the subcontractor indicated, whose value of services to be 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Alfabtiskaisrdtjs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Alfabtiskaisrdtjs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hyperlink r:id="rId16">
              <w:r w:rsidR="004029AE" w:rsidRPr="00D5250D">
                <w:rPr>
                  <w:rStyle w:val="Hipersaite"/>
                  <w:rFonts w:ascii="Geneva" w:hAnsi="Geneva"/>
                  <w:color w:val="auto"/>
                </w:rPr>
                <w:t>http://www.iub.gov.lv/sites/default/files/upload/1_LV_annexe_acte_autonome_part1_v4.d</w:t>
              </w:r>
              <w:r w:rsidR="004029AE" w:rsidRPr="00D5250D">
                <w:rPr>
                  <w:rStyle w:val="Hipersaite"/>
                  <w:rFonts w:ascii="Geneva" w:hAnsi="Geneva"/>
                  <w:color w:val="auto"/>
                </w:rPr>
                <w:lastRenderedPageBreak/>
                <w:t>oc</w:t>
              </w:r>
            </w:hyperlink>
            <w:r w:rsidR="004029AE" w:rsidRPr="00D5250D">
              <w:rPr>
                <w:rFonts w:ascii="Geneva" w:hAnsi="Geneva"/>
                <w:color w:val="auto"/>
              </w:rPr>
              <w:t xml:space="preserve"> or on the website of the European Commission in on-line mode: </w:t>
            </w:r>
            <w:hyperlink r:id="rId17">
              <w:r w:rsidR="004029AE" w:rsidRPr="00D5250D">
                <w:rPr>
                  <w:rStyle w:val="Hipersaite"/>
                  <w:rFonts w:ascii="Geneva" w:hAnsi="Geneva"/>
                  <w:color w:val="auto"/>
                </w:rPr>
                <w:t>https://ec.europa.eu/growth/tools-databases/espd/filter?lang=lv</w:t>
              </w:r>
            </w:hyperlink>
            <w:r w:rsidR="004029AE" w:rsidRPr="00D5250D">
              <w:rPr>
                <w:rFonts w:ascii="Geneva" w:hAnsi="Geneva"/>
                <w:color w:val="auto"/>
              </w:rPr>
              <w:t>.</w:t>
            </w:r>
          </w:p>
          <w:p w14:paraId="5ADFAA51" w14:textId="18DBB1FC" w:rsidR="004029AE" w:rsidRPr="00D5250D" w:rsidRDefault="009C7E6D" w:rsidP="003C527A">
            <w:pPr>
              <w:pStyle w:val="Alfabtiskaisrdtjs1"/>
              <w:rPr>
                <w:rFonts w:ascii="Geneva" w:hAnsi="Geneva"/>
                <w:color w:val="auto"/>
              </w:rPr>
            </w:pPr>
            <w:r w:rsidRPr="00D5250D">
              <w:rPr>
                <w:rFonts w:ascii="Geneva" w:hAnsi="Geneva"/>
                <w:color w:val="auto"/>
              </w:rPr>
              <w:t xml:space="preserve">4.10. </w:t>
            </w:r>
            <w:r w:rsidR="004029AE" w:rsidRPr="00D5250D">
              <w:rPr>
                <w:rFonts w:ascii="Geneva" w:hAnsi="Geneva"/>
                <w:color w:val="auto"/>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Sarakstarindkopa"/>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Sarakstarindkopa"/>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Sarakstarindkopa"/>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Sarakstarindkopa"/>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Sarakstarindkopa"/>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t>ExplanationS OF Drawing up the Technical AND FINANCIAL Proposal</w:t>
            </w:r>
          </w:p>
          <w:p w14:paraId="6D3880C8" w14:textId="1AA3AC0F" w:rsidR="00053AF8" w:rsidRPr="002C675F" w:rsidRDefault="00053AF8" w:rsidP="00003A95">
            <w:pPr>
              <w:pStyle w:val="Sarakstarindkopa"/>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Sarakstarindkopa"/>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proofErr w:type="gramStart"/>
            <w:r w:rsidRPr="002C675F">
              <w:rPr>
                <w:rFonts w:ascii="Geneva" w:hAnsi="Geneva" w:cs="Arial"/>
                <w:b/>
                <w:sz w:val="18"/>
                <w:szCs w:val="18"/>
              </w:rPr>
              <w:t>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w:t>
            </w:r>
            <w:proofErr w:type="gramEnd"/>
            <w:r w:rsidRPr="002C675F">
              <w:rPr>
                <w:rFonts w:ascii="Geneva" w:hAnsi="Geneva" w:cs="Arial"/>
                <w:b/>
                <w:sz w:val="18"/>
                <w:szCs w:val="18"/>
              </w:rPr>
              <w:t xml:space="preserve">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Sarakstarindkopa"/>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w:t>
            </w:r>
            <w:proofErr w:type="gramStart"/>
            <w:r w:rsidRPr="002C675F">
              <w:rPr>
                <w:rFonts w:ascii="Geneva" w:hAnsi="Geneva" w:cs="Arial"/>
                <w:sz w:val="18"/>
                <w:szCs w:val="18"/>
              </w:rPr>
              <w:t>2</w:t>
            </w:r>
            <w:proofErr w:type="gramEnd"/>
            <w:r w:rsidRPr="002C675F">
              <w:rPr>
                <w:rFonts w:ascii="Geneva" w:hAnsi="Geneva" w:cs="Arial"/>
                <w:sz w:val="18"/>
                <w:szCs w:val="18"/>
              </w:rPr>
              <w:t xml:space="preserve"> (two) digits after the decimal point. </w:t>
            </w:r>
          </w:p>
        </w:tc>
      </w:tr>
      <w:tr w:rsidR="00053AF8" w:rsidRPr="002C675F" w14:paraId="64F86947"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t>Piedāvājumu NOFORMĒJUMA pārbaude UN PRETENDENTU 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lastRenderedPageBreak/>
              <w:t>Pretendents neatbilst kādai no Nolikuma 4.punkta prasībām.</w:t>
            </w:r>
          </w:p>
          <w:p w14:paraId="1997A582" w14:textId="6B579F11" w:rsidR="0057386C" w:rsidRPr="00612CAE" w:rsidRDefault="00B00CE2" w:rsidP="00003A95">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lastRenderedPageBreak/>
              <w:t xml:space="preserve">6. Examination of Tender FORMAT AND selection of TENDERERs </w:t>
            </w:r>
          </w:p>
          <w:p w14:paraId="38A651F6" w14:textId="77777777" w:rsidR="00290ACB" w:rsidRPr="002C675F" w:rsidRDefault="00053AF8" w:rsidP="00290ACB">
            <w:pPr>
              <w:pStyle w:val="Sarakstarindkopa"/>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Sarakstarindkopa"/>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Sarakstarindkopa"/>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Sarakstarindkopa"/>
              <w:widowControl w:val="0"/>
              <w:numPr>
                <w:ilvl w:val="2"/>
                <w:numId w:val="34"/>
              </w:numPr>
              <w:jc w:val="both"/>
              <w:rPr>
                <w:rFonts w:ascii="Geneva" w:hAnsi="Geneva" w:cs="Arial"/>
                <w:b/>
                <w:sz w:val="18"/>
                <w:szCs w:val="18"/>
              </w:rPr>
            </w:pPr>
            <w:r w:rsidRPr="002C675F">
              <w:rPr>
                <w:rFonts w:ascii="Geneva" w:hAnsi="Geneva" w:cs="Arial"/>
                <w:sz w:val="18"/>
                <w:szCs w:val="18"/>
              </w:rPr>
              <w:lastRenderedPageBreak/>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Sarakstarindkopa"/>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w:t>
            </w:r>
            <w:proofErr w:type="gramStart"/>
            <w:r w:rsidRPr="002C675F">
              <w:rPr>
                <w:rFonts w:ascii="Geneva" w:hAnsi="Geneva" w:cs="Arial"/>
                <w:sz w:val="18"/>
                <w:szCs w:val="18"/>
              </w:rPr>
              <w:t>is</w:t>
            </w:r>
            <w:proofErr w:type="gramEnd"/>
            <w:r w:rsidRPr="002C675F">
              <w:rPr>
                <w:rFonts w:ascii="Geneva" w:hAnsi="Geneva" w:cs="Arial"/>
                <w:sz w:val="18"/>
                <w:szCs w:val="18"/>
              </w:rPr>
              <w:t xml:space="preserve">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Technical Proposal </w:t>
            </w:r>
            <w:proofErr w:type="gramStart"/>
            <w:r w:rsidRPr="002C675F">
              <w:rPr>
                <w:rFonts w:ascii="Geneva" w:hAnsi="Geneva" w:cs="Arial"/>
                <w:sz w:val="18"/>
                <w:szCs w:val="18"/>
              </w:rPr>
              <w:t>shall be rejected</w:t>
            </w:r>
            <w:proofErr w:type="gramEnd"/>
            <w:r w:rsidRPr="002C675F">
              <w:rPr>
                <w:rFonts w:ascii="Geneva" w:hAnsi="Geneva" w:cs="Arial"/>
                <w:sz w:val="18"/>
                <w:szCs w:val="18"/>
              </w:rPr>
              <w:t xml:space="preserve">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2C675F"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Default="00B00CE2" w:rsidP="00003A95">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7BD3DC98" w14:textId="1C278ED9" w:rsidR="00041292" w:rsidRPr="00041292" w:rsidRDefault="00041292" w:rsidP="00041292">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iCs/>
                <w:sz w:val="18"/>
                <w:szCs w:val="18"/>
                <w:lang w:val="lv-LV"/>
              </w:rPr>
              <w:t xml:space="preserve">Pēc finanšu piedāvājuma atbilstības pārbaudes nolikuma prasībām, komisija izvēlas </w:t>
            </w:r>
            <w:r w:rsidRPr="002C675F">
              <w:rPr>
                <w:rFonts w:ascii="Geneva" w:hAnsi="Geneva" w:cs="Arial"/>
                <w:sz w:val="18"/>
                <w:szCs w:val="18"/>
                <w:lang w:val="lv-LV"/>
              </w:rPr>
              <w:t>nolikuma prasībām atbilstošu saimnieciski vsizdevīgāko piedāvājumu, kuru nosaka, ņemot vērā tikai cenu.</w:t>
            </w:r>
          </w:p>
          <w:p w14:paraId="1169F434" w14:textId="3EE0C66F" w:rsidR="00B00CE2" w:rsidRPr="002C675F" w:rsidRDefault="00B00CE2" w:rsidP="00F30765">
            <w:pPr>
              <w:pStyle w:val="Pamattekstaatkpe3"/>
              <w:widowControl w:val="0"/>
              <w:spacing w:after="0"/>
              <w:ind w:left="0" w:right="-79"/>
              <w:jc w:val="both"/>
              <w:rPr>
                <w:rFonts w:ascii="Geneva" w:hAnsi="Geneva" w:cs="Arial"/>
                <w:sz w:val="18"/>
                <w:szCs w:val="18"/>
                <w:lang w:val="lv-LV"/>
              </w:rPr>
            </w:pPr>
          </w:p>
          <w:p w14:paraId="28CA1DB9" w14:textId="77777777" w:rsidR="00761A6A" w:rsidRPr="002C675F" w:rsidRDefault="00761A6A" w:rsidP="00761A6A">
            <w:pPr>
              <w:pStyle w:val="Pamattekstaatkpe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Pamattekstaatkpe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8. Compliance Examination of the Financial Proposal</w:t>
            </w:r>
          </w:p>
          <w:p w14:paraId="5C89D167"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check Financial Proposals for arithmetic errors. In the event that the Commission finds any arithmetic errors, it shall correct the said errors. The Commission shall notify the Tenderer, who submitted the Tender wherein errors </w:t>
            </w:r>
            <w:proofErr w:type="gramStart"/>
            <w:r w:rsidRPr="002C675F">
              <w:rPr>
                <w:rFonts w:ascii="Geneva" w:hAnsi="Geneva" w:cs="Arial"/>
                <w:sz w:val="18"/>
                <w:szCs w:val="18"/>
              </w:rPr>
              <w:t>were found and corrected, of the errors and the corrected Proposal</w:t>
            </w:r>
            <w:proofErr w:type="gramEnd"/>
            <w:r w:rsidRPr="002C675F">
              <w:rPr>
                <w:rFonts w:ascii="Geneva" w:hAnsi="Geneva" w:cs="Arial"/>
                <w:sz w:val="18"/>
                <w:szCs w:val="18"/>
              </w:rPr>
              <w:t>. Upon evaluating the Proposal, the Commission shall take into consideration the corrections made.</w:t>
            </w:r>
          </w:p>
          <w:p w14:paraId="1ED194D0"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proofErr w:type="gramStart"/>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roofErr w:type="gramEnd"/>
          </w:p>
          <w:p w14:paraId="7421A2B1" w14:textId="77777777" w:rsidR="00B00CE2" w:rsidRDefault="00053AF8" w:rsidP="00582067">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Should the Commission find that the Tenderer has submitted an unreasonably cheap </w:t>
            </w:r>
            <w:proofErr w:type="gramStart"/>
            <w:r w:rsidRPr="002C675F">
              <w:rPr>
                <w:rFonts w:ascii="Geneva" w:hAnsi="Geneva" w:cs="Arial"/>
                <w:sz w:val="18"/>
                <w:szCs w:val="18"/>
              </w:rPr>
              <w:t>Tender,</w:t>
            </w:r>
            <w:proofErr w:type="gramEnd"/>
            <w:r w:rsidRPr="002C675F">
              <w:rPr>
                <w:rFonts w:ascii="Geneva" w:hAnsi="Geneva" w:cs="Arial"/>
                <w:sz w:val="18"/>
                <w:szCs w:val="18"/>
              </w:rPr>
              <w:t xml:space="preserve"> the Commission shall exclude it from further participation in the Procurement under the procedure laid down in Section 53 of the Public Procurement Law.</w:t>
            </w:r>
          </w:p>
          <w:p w14:paraId="7B8E5B2F" w14:textId="496B6081" w:rsidR="00041292" w:rsidRPr="00582067" w:rsidRDefault="00041292" w:rsidP="00582067">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C675F" w14:paraId="469FA782"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1486B6E4" w:rsidR="00B00CE2" w:rsidRPr="002F48D3" w:rsidRDefault="00B00CE2" w:rsidP="002F48D3">
            <w:pPr>
              <w:pStyle w:val="Sarakstarindkopa"/>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lang w:val="lv-LV"/>
              </w:rPr>
            </w:pPr>
            <w:r w:rsidRPr="002F48D3">
              <w:rPr>
                <w:rFonts w:ascii="Geneva" w:hAnsi="Geneva" w:cs="Arial"/>
                <w:b/>
                <w:caps/>
                <w:sz w:val="18"/>
                <w:szCs w:val="18"/>
                <w:lang w:val="lv-LV"/>
              </w:rPr>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574C824D"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w:t>
            </w:r>
            <w:r w:rsidR="006F67E6">
              <w:rPr>
                <w:rFonts w:ascii="Geneva" w:hAnsi="Geneva" w:cs="Arial"/>
                <w:sz w:val="18"/>
                <w:szCs w:val="18"/>
                <w:lang w:val="lv-LV"/>
              </w:rPr>
              <w:t xml:space="preserve">, </w:t>
            </w:r>
            <w:r w:rsidR="006F67E6" w:rsidRPr="002C675F">
              <w:rPr>
                <w:rFonts w:ascii="Geneva" w:hAnsi="Geneva" w:cs="Arial"/>
                <w:sz w:val="18"/>
                <w:szCs w:val="18"/>
                <w:lang w:val="lv-LV"/>
              </w:rPr>
              <w:t>kuru nosaka, ņemot vērā tikai cenu</w:t>
            </w:r>
            <w:r w:rsidRPr="002C675F">
              <w:rPr>
                <w:rFonts w:ascii="Geneva" w:hAnsi="Geneva" w:cs="Arial"/>
                <w:sz w:val="18"/>
                <w:szCs w:val="18"/>
                <w:lang w:val="lv-LV"/>
              </w:rPr>
              <w:t>.</w:t>
            </w:r>
          </w:p>
          <w:p w14:paraId="453CC919" w14:textId="77777777" w:rsidR="00C71BD4"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w:t>
            </w:r>
            <w:r w:rsidRPr="002C675F">
              <w:rPr>
                <w:rFonts w:ascii="Geneva" w:hAnsi="Geneva" w:cs="Arial"/>
                <w:sz w:val="18"/>
                <w:szCs w:val="18"/>
                <w:lang w:val="lv-LV"/>
              </w:rPr>
              <w:lastRenderedPageBreak/>
              <w:t xml:space="preserve">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2F48D3">
            <w:pPr>
              <w:widowControl w:val="0"/>
              <w:numPr>
                <w:ilvl w:val="1"/>
                <w:numId w:val="27"/>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3CB3AD1C" w:rsidR="00053AF8" w:rsidRPr="002F48D3" w:rsidRDefault="00041292" w:rsidP="002F48D3">
            <w:pPr>
              <w:widowControl w:val="0"/>
              <w:shd w:val="clear" w:color="auto" w:fill="FFFFFF"/>
              <w:autoSpaceDE w:val="0"/>
              <w:autoSpaceDN w:val="0"/>
              <w:adjustRightInd w:val="0"/>
              <w:jc w:val="center"/>
              <w:rPr>
                <w:rFonts w:ascii="Geneva" w:hAnsi="Geneva" w:cs="Arial"/>
                <w:caps/>
                <w:color w:val="000000"/>
                <w:spacing w:val="-16"/>
                <w:sz w:val="18"/>
                <w:szCs w:val="18"/>
              </w:rPr>
            </w:pPr>
            <w:r>
              <w:rPr>
                <w:rFonts w:ascii="Geneva" w:hAnsi="Geneva" w:cs="Arial"/>
                <w:b/>
                <w:caps/>
                <w:sz w:val="18"/>
                <w:szCs w:val="18"/>
              </w:rPr>
              <w:lastRenderedPageBreak/>
              <w:t>9</w:t>
            </w:r>
            <w:r w:rsidR="002F48D3">
              <w:rPr>
                <w:rFonts w:ascii="Geneva" w:hAnsi="Geneva" w:cs="Arial"/>
                <w:b/>
                <w:caps/>
                <w:sz w:val="18"/>
                <w:szCs w:val="18"/>
              </w:rPr>
              <w:t xml:space="preserve">. </w:t>
            </w:r>
            <w:r w:rsidR="00053AF8" w:rsidRPr="002F48D3">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FA42F61" w14:textId="5DDA4974" w:rsidR="00041292" w:rsidRPr="00041292" w:rsidRDefault="00053AF8" w:rsidP="00041292">
            <w:pPr>
              <w:pStyle w:val="Sarakstarindkopa"/>
              <w:widowControl w:val="0"/>
              <w:numPr>
                <w:ilvl w:val="1"/>
                <w:numId w:val="36"/>
              </w:numPr>
              <w:ind w:right="-81"/>
              <w:jc w:val="both"/>
              <w:rPr>
                <w:rFonts w:ascii="Geneva" w:hAnsi="Geneva" w:cs="Arial"/>
                <w:caps/>
                <w:sz w:val="18"/>
                <w:szCs w:val="18"/>
              </w:rPr>
            </w:pPr>
            <w:r w:rsidRPr="00041292">
              <w:rPr>
                <w:rFonts w:ascii="Geneva" w:hAnsi="Geneva" w:cs="Arial"/>
                <w:sz w:val="18"/>
                <w:szCs w:val="18"/>
              </w:rPr>
              <w:t>The Commission shall identify the Tenderer who meets all the requirements laid down in the Regulations and has offered the most economically advantageous Tender</w:t>
            </w:r>
            <w:r w:rsidR="006F67E6">
              <w:rPr>
                <w:rFonts w:ascii="Geneva" w:hAnsi="Geneva" w:cs="Arial"/>
                <w:sz w:val="18"/>
                <w:szCs w:val="18"/>
              </w:rPr>
              <w:t xml:space="preserve"> </w:t>
            </w:r>
            <w:r w:rsidR="006F67E6" w:rsidRPr="002C675F">
              <w:rPr>
                <w:rFonts w:ascii="Geneva" w:hAnsi="Geneva" w:cs="Arial"/>
                <w:sz w:val="18"/>
                <w:szCs w:val="18"/>
              </w:rPr>
              <w:t>in terms of price only</w:t>
            </w:r>
            <w:r w:rsidRPr="00041292">
              <w:rPr>
                <w:rFonts w:ascii="Geneva" w:hAnsi="Geneva" w:cs="Arial"/>
                <w:sz w:val="18"/>
                <w:szCs w:val="18"/>
              </w:rPr>
              <w:t xml:space="preserve"> as the winner of the Procurement to </w:t>
            </w:r>
            <w:proofErr w:type="gramStart"/>
            <w:r w:rsidRPr="00041292">
              <w:rPr>
                <w:rFonts w:ascii="Geneva" w:hAnsi="Geneva" w:cs="Arial"/>
                <w:sz w:val="18"/>
                <w:szCs w:val="18"/>
              </w:rPr>
              <w:t>be awarded</w:t>
            </w:r>
            <w:proofErr w:type="gramEnd"/>
            <w:r w:rsidRPr="00041292">
              <w:rPr>
                <w:rFonts w:ascii="Geneva" w:hAnsi="Geneva" w:cs="Arial"/>
                <w:sz w:val="18"/>
                <w:szCs w:val="18"/>
              </w:rPr>
              <w:t xml:space="preserve"> the right to enter into the Contract.</w:t>
            </w:r>
          </w:p>
          <w:p w14:paraId="2C864F30" w14:textId="77777777" w:rsidR="00041292" w:rsidRPr="00041292" w:rsidRDefault="00053AF8" w:rsidP="00041292">
            <w:pPr>
              <w:pStyle w:val="Sarakstarindkopa"/>
              <w:widowControl w:val="0"/>
              <w:numPr>
                <w:ilvl w:val="1"/>
                <w:numId w:val="36"/>
              </w:numPr>
              <w:ind w:right="-81"/>
              <w:jc w:val="both"/>
              <w:rPr>
                <w:rFonts w:ascii="Geneva" w:hAnsi="Geneva" w:cs="Arial"/>
                <w:caps/>
                <w:sz w:val="18"/>
                <w:szCs w:val="18"/>
              </w:rPr>
            </w:pPr>
            <w:r w:rsidRPr="00041292">
              <w:rPr>
                <w:rFonts w:ascii="Geneva" w:hAnsi="Geneva" w:cs="Arial"/>
                <w:sz w:val="18"/>
                <w:szCs w:val="18"/>
              </w:rPr>
              <w:t xml:space="preserve">The Contracting Authority </w:t>
            </w:r>
            <w:proofErr w:type="gramStart"/>
            <w:r w:rsidRPr="00041292">
              <w:rPr>
                <w:rFonts w:ascii="Geneva" w:hAnsi="Geneva" w:cs="Arial"/>
                <w:sz w:val="18"/>
                <w:szCs w:val="18"/>
              </w:rPr>
              <w:t>shall within three business days notify</w:t>
            </w:r>
            <w:proofErr w:type="gramEnd"/>
            <w:r w:rsidRPr="00041292">
              <w:rPr>
                <w:rFonts w:ascii="Geneva" w:hAnsi="Geneva" w:cs="Arial"/>
                <w:sz w:val="18"/>
                <w:szCs w:val="18"/>
              </w:rPr>
              <w:t xml:space="preserve"> all the Tenderers simultaneously of the decision made regarding entry into the Procurement Contract.</w:t>
            </w:r>
          </w:p>
          <w:p w14:paraId="57C34099" w14:textId="77777777" w:rsidR="00041292" w:rsidRPr="00041292" w:rsidRDefault="00053AF8" w:rsidP="00041292">
            <w:pPr>
              <w:pStyle w:val="Sarakstarindkopa"/>
              <w:widowControl w:val="0"/>
              <w:numPr>
                <w:ilvl w:val="1"/>
                <w:numId w:val="36"/>
              </w:numPr>
              <w:ind w:right="-81"/>
              <w:jc w:val="both"/>
              <w:rPr>
                <w:rFonts w:ascii="Geneva" w:hAnsi="Geneva" w:cs="Arial"/>
                <w:caps/>
                <w:sz w:val="18"/>
                <w:szCs w:val="18"/>
              </w:rPr>
            </w:pPr>
            <w:r w:rsidRPr="00041292">
              <w:rPr>
                <w:rFonts w:ascii="Geneva" w:hAnsi="Geneva" w:cs="Arial"/>
                <w:sz w:val="18"/>
                <w:szCs w:val="18"/>
              </w:rPr>
              <w:t xml:space="preserve">Should the Tenderer, with whom the Contracting Authority has decided to enter into </w:t>
            </w:r>
            <w:r w:rsidRPr="00041292">
              <w:rPr>
                <w:rFonts w:ascii="Geneva" w:hAnsi="Geneva" w:cs="Arial"/>
                <w:sz w:val="18"/>
                <w:szCs w:val="18"/>
              </w:rPr>
              <w:lastRenderedPageBreak/>
              <w:t>the Procurement Contract, be an association, the Tenderer</w:t>
            </w:r>
            <w:r w:rsidR="00C71BD4" w:rsidRPr="00041292">
              <w:rPr>
                <w:rFonts w:ascii="Geneva" w:hAnsi="Geneva" w:cs="Arial"/>
                <w:sz w:val="18"/>
                <w:szCs w:val="18"/>
              </w:rPr>
              <w:t xml:space="preserve"> on his choice will be registered to a certain legal status or conclude a</w:t>
            </w:r>
            <w:r w:rsidRPr="00041292">
              <w:rPr>
                <w:rFonts w:ascii="Geneva" w:hAnsi="Geneva" w:cs="Arial"/>
                <w:sz w:val="18"/>
                <w:szCs w:val="18"/>
              </w:rPr>
              <w:t xml:space="preserve"> partnership</w:t>
            </w:r>
            <w:r w:rsidR="00C71BD4" w:rsidRPr="00041292">
              <w:rPr>
                <w:rFonts w:ascii="Geneva" w:hAnsi="Geneva" w:cs="Arial"/>
                <w:sz w:val="18"/>
                <w:szCs w:val="18"/>
              </w:rPr>
              <w:t xml:space="preserve"> contract by agreeing on responsibilities between association members, if this is necessary for the successful performance of the procurement </w:t>
            </w:r>
            <w:r w:rsidR="002B7DB7" w:rsidRPr="00041292">
              <w:rPr>
                <w:rFonts w:ascii="Geneva" w:hAnsi="Geneva" w:cs="Arial"/>
                <w:sz w:val="18"/>
                <w:szCs w:val="18"/>
              </w:rPr>
              <w:t>contrac</w:t>
            </w:r>
            <w:r w:rsidR="00C71BD4" w:rsidRPr="00041292">
              <w:rPr>
                <w:rFonts w:ascii="Geneva" w:hAnsi="Geneva" w:cs="Arial"/>
                <w:sz w:val="18"/>
                <w:szCs w:val="18"/>
              </w:rPr>
              <w:t>t</w:t>
            </w:r>
            <w:r w:rsidRPr="00041292">
              <w:rPr>
                <w:rFonts w:ascii="Geneva" w:hAnsi="Geneva" w:cs="Arial"/>
                <w:sz w:val="18"/>
                <w:szCs w:val="18"/>
              </w:rPr>
              <w:t>.</w:t>
            </w:r>
          </w:p>
          <w:p w14:paraId="42F7409E" w14:textId="77777777" w:rsidR="00041292" w:rsidRPr="00041292" w:rsidRDefault="00053AF8" w:rsidP="00041292">
            <w:pPr>
              <w:pStyle w:val="Sarakstarindkopa"/>
              <w:widowControl w:val="0"/>
              <w:numPr>
                <w:ilvl w:val="1"/>
                <w:numId w:val="36"/>
              </w:numPr>
              <w:ind w:right="-81"/>
              <w:jc w:val="both"/>
              <w:rPr>
                <w:rFonts w:ascii="Geneva" w:hAnsi="Geneva" w:cs="Arial"/>
                <w:caps/>
                <w:sz w:val="18"/>
                <w:szCs w:val="18"/>
              </w:rPr>
            </w:pPr>
            <w:proofErr w:type="gramStart"/>
            <w:r w:rsidRPr="00041292">
              <w:rPr>
                <w:rFonts w:ascii="Geneva" w:hAnsi="Geneva" w:cs="Arial"/>
                <w:sz w:val="18"/>
                <w:szCs w:val="18"/>
              </w:rPr>
              <w:t>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w:t>
            </w:r>
            <w:proofErr w:type="gramEnd"/>
            <w:r w:rsidRPr="00041292">
              <w:rPr>
                <w:rFonts w:ascii="Geneva" w:hAnsi="Geneva" w:cs="Arial"/>
                <w:sz w:val="18"/>
                <w:szCs w:val="18"/>
              </w:rPr>
              <w:t xml:space="preserve"> </w:t>
            </w:r>
            <w:r w:rsidRPr="00041292">
              <w:rPr>
                <w:rStyle w:val="FontStyle30"/>
                <w:rFonts w:ascii="Geneva" w:hAnsi="Geneva" w:cs="Arial"/>
                <w:sz w:val="18"/>
                <w:szCs w:val="18"/>
              </w:rPr>
              <w:t xml:space="preserve">The Contracting Authority </w:t>
            </w:r>
            <w:proofErr w:type="gramStart"/>
            <w:r w:rsidRPr="00041292">
              <w:rPr>
                <w:rStyle w:val="FontStyle30"/>
                <w:rFonts w:ascii="Geneva" w:hAnsi="Geneva" w:cs="Arial"/>
                <w:sz w:val="18"/>
                <w:szCs w:val="18"/>
              </w:rPr>
              <w:t xml:space="preserve">shall, before making a decision on entering into the Contract with the </w:t>
            </w:r>
            <w:r w:rsidRPr="00041292">
              <w:rPr>
                <w:rFonts w:ascii="Geneva" w:hAnsi="Geneva" w:cs="Arial"/>
                <w:sz w:val="18"/>
                <w:szCs w:val="18"/>
              </w:rPr>
              <w:t>Tenderer</w:t>
            </w:r>
            <w:r w:rsidRPr="00041292">
              <w:rPr>
                <w:rStyle w:val="FontStyle30"/>
                <w:rFonts w:ascii="Geneva" w:hAnsi="Geneva" w:cs="Arial"/>
                <w:sz w:val="18"/>
                <w:szCs w:val="18"/>
              </w:rPr>
              <w:t xml:space="preserve"> who submitted the second most advantageous Tender, make</w:t>
            </w:r>
            <w:proofErr w:type="gramEnd"/>
            <w:r w:rsidRPr="00041292">
              <w:rPr>
                <w:rStyle w:val="FontStyle30"/>
                <w:rFonts w:ascii="Geneva" w:hAnsi="Geneva" w:cs="Arial"/>
                <w:sz w:val="18"/>
                <w:szCs w:val="18"/>
              </w:rPr>
              <w:t xml:space="preserve"> sure that the it is not the same player on the market together with </w:t>
            </w:r>
            <w:r w:rsidRPr="00041292">
              <w:rPr>
                <w:rFonts w:ascii="Geneva" w:hAnsi="Geneva" w:cs="Arial"/>
                <w:sz w:val="18"/>
                <w:szCs w:val="18"/>
              </w:rPr>
              <w:t xml:space="preserve">the Tenderer </w:t>
            </w:r>
            <w:r w:rsidRPr="00041292">
              <w:rPr>
                <w:rStyle w:val="FontStyle30"/>
                <w:rFonts w:ascii="Geneva" w:hAnsi="Geneva" w:cs="Arial"/>
                <w:sz w:val="18"/>
                <w:szCs w:val="18"/>
              </w:rPr>
              <w:t xml:space="preserve">who refused to enter into the Contract with the Contracting Authority. If necessary, the Contracting Authority shall request from the second </w:t>
            </w:r>
            <w:r w:rsidRPr="00041292">
              <w:rPr>
                <w:rFonts w:ascii="Geneva" w:hAnsi="Geneva" w:cs="Arial"/>
                <w:sz w:val="18"/>
                <w:szCs w:val="18"/>
              </w:rPr>
              <w:t>Tenderer</w:t>
            </w:r>
            <w:r w:rsidRPr="00041292">
              <w:rPr>
                <w:rStyle w:val="FontStyle30"/>
                <w:rFonts w:ascii="Geneva" w:hAnsi="Geneva" w:cs="Arial"/>
                <w:sz w:val="18"/>
                <w:szCs w:val="18"/>
              </w:rPr>
              <w:t xml:space="preserve"> a confirmation and proof that it is not deemed the same player on the market together with </w:t>
            </w:r>
            <w:r w:rsidRPr="00041292">
              <w:rPr>
                <w:rFonts w:ascii="Geneva" w:hAnsi="Geneva" w:cs="Arial"/>
                <w:sz w:val="18"/>
                <w:szCs w:val="18"/>
              </w:rPr>
              <w:t>the Tenderer selected first.</w:t>
            </w:r>
          </w:p>
          <w:p w14:paraId="6E614241" w14:textId="77777777" w:rsidR="00041292" w:rsidRPr="00041292" w:rsidRDefault="00053AF8" w:rsidP="00041292">
            <w:pPr>
              <w:pStyle w:val="Sarakstarindkopa"/>
              <w:widowControl w:val="0"/>
              <w:numPr>
                <w:ilvl w:val="1"/>
                <w:numId w:val="36"/>
              </w:numPr>
              <w:ind w:right="-81"/>
              <w:jc w:val="both"/>
              <w:rPr>
                <w:rStyle w:val="FontStyle30"/>
                <w:rFonts w:ascii="Geneva" w:hAnsi="Geneva" w:cs="Arial"/>
                <w:caps/>
                <w:sz w:val="18"/>
                <w:szCs w:val="18"/>
              </w:rPr>
            </w:pPr>
            <w:r w:rsidRPr="00041292">
              <w:rPr>
                <w:rStyle w:val="FontStyle30"/>
                <w:rFonts w:ascii="Geneva" w:hAnsi="Geneva" w:cs="Arial"/>
                <w:sz w:val="18"/>
                <w:szCs w:val="18"/>
              </w:rPr>
              <w:t xml:space="preserve">In the event that the </w:t>
            </w:r>
            <w:r w:rsidRPr="00041292">
              <w:rPr>
                <w:rFonts w:ascii="Geneva" w:hAnsi="Geneva" w:cs="Arial"/>
                <w:sz w:val="18"/>
                <w:szCs w:val="18"/>
              </w:rPr>
              <w:t xml:space="preserve">Tenderer </w:t>
            </w:r>
            <w:r w:rsidRPr="00041292">
              <w:rPr>
                <w:rStyle w:val="FontStyle30"/>
                <w:rFonts w:ascii="Geneva" w:hAnsi="Geneva" w:cs="Arial"/>
                <w:sz w:val="18"/>
                <w:szCs w:val="18"/>
              </w:rPr>
              <w:t xml:space="preserve">who submitted the second most advantageous Tender is deemed the same player on the market together with </w:t>
            </w:r>
            <w:r w:rsidRPr="00041292">
              <w:rPr>
                <w:rFonts w:ascii="Geneva" w:hAnsi="Geneva" w:cs="Arial"/>
                <w:sz w:val="18"/>
                <w:szCs w:val="18"/>
              </w:rPr>
              <w:t xml:space="preserve">the Tenderer selected first </w:t>
            </w:r>
            <w:r w:rsidRPr="00041292">
              <w:rPr>
                <w:rStyle w:val="FontStyle30"/>
                <w:rFonts w:ascii="Geneva" w:hAnsi="Geneva" w:cs="Arial"/>
                <w:sz w:val="18"/>
                <w:szCs w:val="18"/>
              </w:rPr>
              <w:t xml:space="preserve">or the second </w:t>
            </w:r>
            <w:r w:rsidRPr="00041292">
              <w:rPr>
                <w:rFonts w:ascii="Geneva" w:hAnsi="Geneva" w:cs="Arial"/>
                <w:sz w:val="18"/>
                <w:szCs w:val="18"/>
              </w:rPr>
              <w:t>Tenderer</w:t>
            </w:r>
            <w:r w:rsidRPr="00041292">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2437AC21" w:rsidR="00B00CE2" w:rsidRPr="00041292" w:rsidRDefault="00053AF8" w:rsidP="00041292">
            <w:pPr>
              <w:pStyle w:val="Sarakstarindkopa"/>
              <w:widowControl w:val="0"/>
              <w:numPr>
                <w:ilvl w:val="1"/>
                <w:numId w:val="36"/>
              </w:numPr>
              <w:ind w:right="-81"/>
              <w:jc w:val="both"/>
              <w:rPr>
                <w:rFonts w:ascii="Geneva" w:hAnsi="Geneva" w:cs="Arial"/>
                <w:caps/>
                <w:sz w:val="18"/>
                <w:szCs w:val="18"/>
              </w:rPr>
            </w:pPr>
            <w:r w:rsidRPr="00041292">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19469C14" w:rsidR="00B00CE2" w:rsidRPr="002C675F" w:rsidRDefault="000151A8" w:rsidP="00B00CE2">
            <w:pPr>
              <w:keepNext/>
              <w:widowControl w:val="0"/>
              <w:jc w:val="center"/>
              <w:rPr>
                <w:rFonts w:ascii="Geneva" w:hAnsi="Geneva" w:cs="Arial"/>
                <w:b/>
                <w:bCs/>
                <w:sz w:val="18"/>
                <w:szCs w:val="18"/>
                <w:lang w:val="lv-LV"/>
              </w:rPr>
            </w:pPr>
            <w:r>
              <w:rPr>
                <w:rFonts w:ascii="Geneva" w:hAnsi="Geneva" w:cs="Arial"/>
                <w:b/>
                <w:bCs/>
                <w:sz w:val="18"/>
                <w:szCs w:val="18"/>
                <w:lang w:val="lv-LV"/>
              </w:rPr>
              <w:lastRenderedPageBreak/>
              <w:t>11</w:t>
            </w:r>
            <w:r w:rsidR="00B00CE2" w:rsidRPr="002C675F">
              <w:rPr>
                <w:rFonts w:ascii="Geneva" w:hAnsi="Geneva" w:cs="Arial"/>
                <w:b/>
                <w:bCs/>
                <w:sz w:val="18"/>
                <w:szCs w:val="18"/>
                <w:lang w:val="lv-LV"/>
              </w:rPr>
              <w:t>.PIELIKUMI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7303B3A8" w14:textId="5932E67A" w:rsidR="00CD2C65" w:rsidRPr="00041292" w:rsidRDefault="00B00CE2" w:rsidP="0004129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6D3A537E" w14:textId="3971E958" w:rsidR="00B00CE2" w:rsidRPr="002C675F" w:rsidRDefault="00041292" w:rsidP="001D7FB7">
            <w:pPr>
              <w:tabs>
                <w:tab w:val="left" w:pos="709"/>
                <w:tab w:val="left" w:pos="1800"/>
              </w:tabs>
              <w:ind w:left="568" w:hanging="208"/>
              <w:jc w:val="both"/>
              <w:rPr>
                <w:rFonts w:ascii="Geneva" w:hAnsi="Geneva" w:cs="Arial"/>
                <w:sz w:val="18"/>
                <w:szCs w:val="18"/>
                <w:lang w:val="lv-LV"/>
              </w:rPr>
            </w:pPr>
            <w:r>
              <w:rPr>
                <w:rFonts w:ascii="Geneva" w:hAnsi="Geneva" w:cs="Arial"/>
                <w:sz w:val="18"/>
                <w:szCs w:val="18"/>
                <w:lang w:val="lv-LV"/>
              </w:rPr>
              <w:t xml:space="preserve">Pielikums Nr.4 </w:t>
            </w:r>
            <w:r w:rsidR="00B00CE2" w:rsidRPr="002C675F">
              <w:rPr>
                <w:rFonts w:ascii="Geneva" w:hAnsi="Geneva" w:cs="Arial"/>
                <w:sz w:val="18"/>
                <w:szCs w:val="18"/>
                <w:lang w:val="lv-LV"/>
              </w:rPr>
              <w:t>–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20D17D1D" w:rsidR="00053AF8" w:rsidRPr="002C675F" w:rsidRDefault="000151A8" w:rsidP="00053AF8">
            <w:pPr>
              <w:keepNext/>
              <w:widowControl w:val="0"/>
              <w:jc w:val="center"/>
              <w:rPr>
                <w:rFonts w:ascii="Geneva" w:hAnsi="Geneva" w:cs="Arial"/>
                <w:b/>
                <w:bCs/>
                <w:sz w:val="18"/>
                <w:szCs w:val="18"/>
              </w:rPr>
            </w:pPr>
            <w:r>
              <w:rPr>
                <w:rFonts w:ascii="Geneva" w:hAnsi="Geneva" w:cs="Arial"/>
                <w:b/>
                <w:sz w:val="18"/>
                <w:szCs w:val="18"/>
              </w:rPr>
              <w:t>11</w:t>
            </w:r>
            <w:r w:rsidR="00053AF8" w:rsidRPr="002C675F">
              <w:rPr>
                <w:rFonts w:ascii="Geneva" w:hAnsi="Geneva" w:cs="Arial"/>
                <w:b/>
                <w:sz w:val="18"/>
                <w:szCs w:val="18"/>
              </w:rPr>
              <w:t>.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167518FE" w14:textId="4CAE557F" w:rsidR="00CD2C65" w:rsidRPr="00041292" w:rsidRDefault="00053AF8" w:rsidP="00041292">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36C16B15" w14:textId="04B50F2C" w:rsidR="00B00CE2" w:rsidRPr="002C675F" w:rsidRDefault="00041292" w:rsidP="001D7FB7">
            <w:pPr>
              <w:tabs>
                <w:tab w:val="left" w:pos="709"/>
                <w:tab w:val="left" w:pos="1800"/>
              </w:tabs>
              <w:ind w:left="568" w:hanging="208"/>
              <w:jc w:val="both"/>
              <w:rPr>
                <w:rFonts w:ascii="Geneva" w:hAnsi="Geneva" w:cs="Arial"/>
                <w:sz w:val="18"/>
                <w:szCs w:val="18"/>
              </w:rPr>
            </w:pPr>
            <w:r>
              <w:rPr>
                <w:rFonts w:ascii="Geneva" w:hAnsi="Geneva" w:cs="Arial"/>
                <w:sz w:val="18"/>
                <w:szCs w:val="18"/>
              </w:rPr>
              <w:t>Annex 4</w:t>
            </w:r>
            <w:r w:rsidR="00CD2C65">
              <w:rPr>
                <w:rFonts w:ascii="Geneva" w:hAnsi="Geneva" w:cs="Arial"/>
                <w:sz w:val="18"/>
                <w:szCs w:val="18"/>
              </w:rPr>
              <w:t xml:space="preserve"> - </w:t>
            </w:r>
            <w:r w:rsidR="00053AF8" w:rsidRPr="002C675F">
              <w:rPr>
                <w:rFonts w:ascii="Geneva" w:hAnsi="Geneva" w:cs="Arial"/>
                <w:sz w:val="18"/>
                <w:szCs w:val="18"/>
              </w:rPr>
              <w:t>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612CAE">
      <w:pPr>
        <w:spacing w:after="120" w:line="240" w:lineRule="exact"/>
        <w:rPr>
          <w:rFonts w:ascii="Geneva" w:hAnsi="Geneva" w:cs="Arial"/>
          <w:sz w:val="18"/>
          <w:szCs w:val="18"/>
          <w:lang w:val="lv-LV"/>
        </w:rPr>
      </w:pPr>
    </w:p>
    <w:sectPr w:rsidR="00B97DCD" w:rsidRPr="002C675F" w:rsidSect="002E134C">
      <w:footerReference w:type="even" r:id="rId18"/>
      <w:footerReference w:type="default" r:id="rId19"/>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ECD7" w14:textId="77777777" w:rsidR="00290797" w:rsidRDefault="00290797" w:rsidP="00BB20F2">
      <w:r>
        <w:separator/>
      </w:r>
    </w:p>
  </w:endnote>
  <w:endnote w:type="continuationSeparator" w:id="0">
    <w:p w14:paraId="11725FCF" w14:textId="77777777" w:rsidR="00290797" w:rsidRDefault="00290797"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041292" w:rsidRDefault="00041292"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041292" w:rsidRDefault="00041292"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0E39B8CD" w:rsidR="00041292" w:rsidRPr="00BB20F2" w:rsidRDefault="00041292"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E134B3">
      <w:rPr>
        <w:rStyle w:val="Lappusesnumurs"/>
        <w:noProof/>
        <w:sz w:val="20"/>
        <w:szCs w:val="20"/>
      </w:rPr>
      <w:t>3</w:t>
    </w:r>
    <w:r w:rsidRPr="00BB20F2">
      <w:rPr>
        <w:rStyle w:val="Lappusesnumurs"/>
        <w:sz w:val="20"/>
        <w:szCs w:val="20"/>
      </w:rPr>
      <w:fldChar w:fldCharType="end"/>
    </w:r>
  </w:p>
  <w:p w14:paraId="03F2356C" w14:textId="77777777" w:rsidR="00041292" w:rsidRDefault="00041292"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4A23" w14:textId="77777777" w:rsidR="00290797" w:rsidRDefault="00290797" w:rsidP="00BB20F2">
      <w:r>
        <w:separator/>
      </w:r>
    </w:p>
  </w:footnote>
  <w:footnote w:type="continuationSeparator" w:id="0">
    <w:p w14:paraId="5BCAB049" w14:textId="77777777" w:rsidR="00290797" w:rsidRDefault="00290797" w:rsidP="00BB20F2">
      <w:r>
        <w:continuationSeparator/>
      </w:r>
    </w:p>
  </w:footnote>
  <w:footnote w:id="1">
    <w:p w14:paraId="781B5A50" w14:textId="77777777" w:rsidR="00041292" w:rsidRPr="00670CE1" w:rsidRDefault="00041292" w:rsidP="00B00CE2">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A0CE5D4" w14:textId="77777777" w:rsidR="00041292" w:rsidRPr="00670DB3" w:rsidRDefault="00041292" w:rsidP="00B00CE2">
      <w:pPr>
        <w:pStyle w:val="Vresteksts"/>
        <w:rPr>
          <w:sz w:val="18"/>
          <w:szCs w:val="18"/>
          <w:lang w:val="lv-LV"/>
        </w:rPr>
      </w:pPr>
      <w:r w:rsidRPr="00670DB3">
        <w:rPr>
          <w:rStyle w:val="Vresatsauce"/>
          <w:sz w:val="18"/>
          <w:szCs w:val="18"/>
        </w:rPr>
        <w:footnoteRef/>
      </w:r>
      <w:r w:rsidRPr="00670DB3">
        <w:rPr>
          <w:sz w:val="18"/>
          <w:szCs w:val="18"/>
        </w:rPr>
        <w:t xml:space="preserve"> See information on how an interested supplier can register as a recipient of Regulations on </w:t>
      </w:r>
      <w:hyperlink r:id="rId2">
        <w:r w:rsidRPr="00670DB3">
          <w:rPr>
            <w:rStyle w:val="Hipersaite"/>
            <w:sz w:val="18"/>
            <w:szCs w:val="18"/>
          </w:rPr>
          <w:t>https://www.eis.gov.lv/EIS/Publications/PublicationView.aspx?PublicationId=883</w:t>
        </w:r>
      </w:hyperlink>
      <w:r w:rsidRPr="00670DB3">
        <w:rPr>
          <w:sz w:val="18"/>
          <w:szCs w:val="18"/>
        </w:rPr>
        <w:t>.</w:t>
      </w:r>
    </w:p>
  </w:footnote>
  <w:footnote w:id="3">
    <w:p w14:paraId="483DA1FA" w14:textId="77777777" w:rsidR="00041292" w:rsidRPr="00670DB3" w:rsidRDefault="00041292" w:rsidP="004029AE">
      <w:pPr>
        <w:pStyle w:val="Vresteksts"/>
        <w:rPr>
          <w:sz w:val="18"/>
          <w:szCs w:val="18"/>
          <w:lang w:val="lv-LV"/>
        </w:rPr>
      </w:pPr>
      <w:r w:rsidRPr="00E316A8">
        <w:rPr>
          <w:rStyle w:val="Vresatsauce"/>
          <w:sz w:val="18"/>
          <w:szCs w:val="18"/>
        </w:rPr>
        <w:footnoteRef/>
      </w:r>
      <w:r w:rsidRPr="00E316A8">
        <w:rPr>
          <w:sz w:val="18"/>
          <w:szCs w:val="18"/>
        </w:rPr>
        <w:t xml:space="preserve"> </w:t>
      </w:r>
      <w:r w:rsidRPr="00E316A8">
        <w:rPr>
          <w:sz w:val="18"/>
          <w:szCs w:val="18"/>
          <w:lang w:val="lv-LV"/>
        </w:rPr>
        <w:t xml:space="preserve"> </w:t>
      </w:r>
      <w:r w:rsidRPr="00E316A8">
        <w:rPr>
          <w:sz w:val="18"/>
          <w:szCs w:val="18"/>
          <w:lang w:val="lv-LV"/>
        </w:rPr>
        <w:t xml:space="preserve">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ipersaite"/>
            <w:sz w:val="18"/>
            <w:szCs w:val="18"/>
            <w:lang w:val="lv-LV"/>
          </w:rPr>
          <w:t>https://likumi.lv/doc.php?id=210205</w:t>
        </w:r>
      </w:hyperlink>
      <w:r w:rsidRPr="00670DB3">
        <w:rPr>
          <w:sz w:val="18"/>
          <w:szCs w:val="18"/>
          <w:lang w:val="lv-LV"/>
        </w:rPr>
        <w:t xml:space="preserve"> </w:t>
      </w:r>
    </w:p>
  </w:footnote>
  <w:footnote w:id="4">
    <w:p w14:paraId="7F7BDA8B" w14:textId="77777777" w:rsidR="00041292" w:rsidRPr="00670DB3" w:rsidRDefault="00041292" w:rsidP="004029AE">
      <w:pPr>
        <w:pStyle w:val="Vresteksts"/>
        <w:rPr>
          <w:sz w:val="18"/>
          <w:szCs w:val="18"/>
          <w:lang w:val="lv-LV"/>
        </w:rPr>
      </w:pPr>
      <w:r w:rsidRPr="00670DB3">
        <w:rPr>
          <w:rStyle w:val="Vresatsauce"/>
          <w:sz w:val="18"/>
          <w:szCs w:val="18"/>
        </w:rPr>
        <w:footnoteRef/>
      </w:r>
      <w:r w:rsidRPr="00670DB3">
        <w:rPr>
          <w:sz w:val="18"/>
          <w:szCs w:val="18"/>
        </w:rPr>
        <w:t xml:space="preserve"> The Public Procurement Law available: </w:t>
      </w:r>
      <w:hyperlink r:id="rId4" w:history="1">
        <w:r w:rsidRPr="00670DB3">
          <w:rPr>
            <w:rStyle w:val="Hipersaite"/>
            <w:sz w:val="18"/>
            <w:szCs w:val="18"/>
          </w:rPr>
          <w:t>https://likumi.lv/doc.php?id=287760</w:t>
        </w:r>
      </w:hyperlink>
      <w:r w:rsidRPr="00670DB3">
        <w:rPr>
          <w:sz w:val="18"/>
          <w:szCs w:val="18"/>
        </w:rPr>
        <w:t xml:space="preserve"> </w:t>
      </w:r>
    </w:p>
  </w:footnote>
  <w:footnote w:id="5">
    <w:p w14:paraId="4D7C07D2" w14:textId="77777777" w:rsidR="00041292" w:rsidRPr="00670DB3" w:rsidRDefault="00041292" w:rsidP="004029AE">
      <w:pPr>
        <w:pStyle w:val="Vresteksts"/>
        <w:rPr>
          <w:sz w:val="18"/>
          <w:szCs w:val="18"/>
          <w:lang w:val="lv-LV"/>
        </w:rPr>
      </w:pPr>
      <w:r w:rsidRPr="00670DB3">
        <w:rPr>
          <w:rStyle w:val="Vresatsau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ipersaite"/>
            <w:sz w:val="18"/>
            <w:szCs w:val="18"/>
          </w:rPr>
          <w:t>https://likumi.lv/doc.php?id=5490</w:t>
        </w:r>
      </w:hyperlink>
      <w:r w:rsidRPr="00670DB3">
        <w:rPr>
          <w:sz w:val="18"/>
          <w:szCs w:val="18"/>
        </w:rPr>
        <w:t xml:space="preserve"> </w:t>
      </w:r>
    </w:p>
  </w:footnote>
  <w:footnote w:id="6">
    <w:p w14:paraId="1B5CF9E8" w14:textId="77777777" w:rsidR="00041292" w:rsidRPr="00412ECA" w:rsidRDefault="00041292" w:rsidP="00E96B4E">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7555D73"/>
    <w:multiLevelType w:val="multilevel"/>
    <w:tmpl w:val="A1A0FF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15:restartNumberingAfterBreak="0">
    <w:nsid w:val="255435B5"/>
    <w:multiLevelType w:val="multilevel"/>
    <w:tmpl w:val="516E5F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2" w15:restartNumberingAfterBreak="0">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5"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9" w15:restartNumberingAfterBreak="0">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0"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8"/>
  </w:num>
  <w:num w:numId="2">
    <w:abstractNumId w:val="6"/>
  </w:num>
  <w:num w:numId="3">
    <w:abstractNumId w:val="2"/>
  </w:num>
  <w:num w:numId="4">
    <w:abstractNumId w:val="17"/>
  </w:num>
  <w:num w:numId="5">
    <w:abstractNumId w:val="8"/>
  </w:num>
  <w:num w:numId="6">
    <w:abstractNumId w:val="7"/>
  </w:num>
  <w:num w:numId="7">
    <w:abstractNumId w:val="13"/>
  </w:num>
  <w:num w:numId="8">
    <w:abstractNumId w:val="22"/>
  </w:num>
  <w:num w:numId="9">
    <w:abstractNumId w:val="30"/>
  </w:num>
  <w:num w:numId="10">
    <w:abstractNumId w:val="15"/>
  </w:num>
  <w:num w:numId="11">
    <w:abstractNumId w:val="29"/>
  </w:num>
  <w:num w:numId="12">
    <w:abstractNumId w:val="34"/>
  </w:num>
  <w:num w:numId="13">
    <w:abstractNumId w:val="32"/>
  </w:num>
  <w:num w:numId="14">
    <w:abstractNumId w:val="14"/>
  </w:num>
  <w:num w:numId="15">
    <w:abstractNumId w:val="18"/>
  </w:num>
  <w:num w:numId="16">
    <w:abstractNumId w:val="0"/>
  </w:num>
  <w:num w:numId="17">
    <w:abstractNumId w:val="33"/>
  </w:num>
  <w:num w:numId="18">
    <w:abstractNumId w:val="9"/>
  </w:num>
  <w:num w:numId="19">
    <w:abstractNumId w:val="1"/>
  </w:num>
  <w:num w:numId="20">
    <w:abstractNumId w:val="4"/>
  </w:num>
  <w:num w:numId="21">
    <w:abstractNumId w:val="16"/>
  </w:num>
  <w:num w:numId="22">
    <w:abstractNumId w:val="21"/>
  </w:num>
  <w:num w:numId="23">
    <w:abstractNumId w:val="26"/>
  </w:num>
  <w:num w:numId="24">
    <w:abstractNumId w:val="19"/>
  </w:num>
  <w:num w:numId="25">
    <w:abstractNumId w:val="23"/>
  </w:num>
  <w:num w:numId="26">
    <w:abstractNumId w:val="27"/>
  </w:num>
  <w:num w:numId="27">
    <w:abstractNumId w:val="25"/>
  </w:num>
  <w:num w:numId="28">
    <w:abstractNumId w:val="31"/>
  </w:num>
  <w:num w:numId="29">
    <w:abstractNumId w:val="3"/>
  </w:num>
  <w:num w:numId="30">
    <w:abstractNumId w:val="20"/>
  </w:num>
  <w:num w:numId="31">
    <w:abstractNumId w:val="12"/>
  </w:num>
  <w:num w:numId="32">
    <w:abstractNumId w:val="24"/>
  </w:num>
  <w:num w:numId="33">
    <w:abstractNumId w:val="9"/>
    <w:lvlOverride w:ilvl="0">
      <w:startOverride w:val="3"/>
    </w:lvlOverride>
    <w:lvlOverride w:ilvl="1">
      <w:startOverride w:val="1"/>
    </w:lvlOverride>
  </w:num>
  <w:num w:numId="34">
    <w:abstractNumId w:val="11"/>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03A95"/>
    <w:rsid w:val="000151A8"/>
    <w:rsid w:val="000214EF"/>
    <w:rsid w:val="00030C17"/>
    <w:rsid w:val="00037E7C"/>
    <w:rsid w:val="00041292"/>
    <w:rsid w:val="0004221D"/>
    <w:rsid w:val="000461B6"/>
    <w:rsid w:val="00053AF8"/>
    <w:rsid w:val="00073AD3"/>
    <w:rsid w:val="00093C51"/>
    <w:rsid w:val="000A3C22"/>
    <w:rsid w:val="000D7387"/>
    <w:rsid w:val="000E4AA9"/>
    <w:rsid w:val="00106BC2"/>
    <w:rsid w:val="00174C52"/>
    <w:rsid w:val="00182C56"/>
    <w:rsid w:val="001A734F"/>
    <w:rsid w:val="001B5A6C"/>
    <w:rsid w:val="001C230D"/>
    <w:rsid w:val="001D7FB7"/>
    <w:rsid w:val="001F366E"/>
    <w:rsid w:val="002050E0"/>
    <w:rsid w:val="0020525D"/>
    <w:rsid w:val="0024596C"/>
    <w:rsid w:val="00275A27"/>
    <w:rsid w:val="00290797"/>
    <w:rsid w:val="00290ACB"/>
    <w:rsid w:val="002B0C25"/>
    <w:rsid w:val="002B7DB7"/>
    <w:rsid w:val="002C675F"/>
    <w:rsid w:val="002D66EC"/>
    <w:rsid w:val="002E134C"/>
    <w:rsid w:val="002F48D3"/>
    <w:rsid w:val="00303E64"/>
    <w:rsid w:val="003621B0"/>
    <w:rsid w:val="00371AC2"/>
    <w:rsid w:val="003A47D7"/>
    <w:rsid w:val="003B567A"/>
    <w:rsid w:val="003C527A"/>
    <w:rsid w:val="003E2EAD"/>
    <w:rsid w:val="004029AE"/>
    <w:rsid w:val="004275DC"/>
    <w:rsid w:val="004327FC"/>
    <w:rsid w:val="00444990"/>
    <w:rsid w:val="004521A1"/>
    <w:rsid w:val="004E0CAE"/>
    <w:rsid w:val="004E60E2"/>
    <w:rsid w:val="004E6980"/>
    <w:rsid w:val="004E6D60"/>
    <w:rsid w:val="004F687B"/>
    <w:rsid w:val="00500E58"/>
    <w:rsid w:val="005175FD"/>
    <w:rsid w:val="005261A8"/>
    <w:rsid w:val="00540554"/>
    <w:rsid w:val="00557AAE"/>
    <w:rsid w:val="00561E64"/>
    <w:rsid w:val="00566A30"/>
    <w:rsid w:val="0057386C"/>
    <w:rsid w:val="00582067"/>
    <w:rsid w:val="0058753E"/>
    <w:rsid w:val="005B54C5"/>
    <w:rsid w:val="005C0C1C"/>
    <w:rsid w:val="005E3C1D"/>
    <w:rsid w:val="00612CAE"/>
    <w:rsid w:val="0062281C"/>
    <w:rsid w:val="006648E8"/>
    <w:rsid w:val="00693C69"/>
    <w:rsid w:val="00696ACB"/>
    <w:rsid w:val="006972A7"/>
    <w:rsid w:val="006B6D70"/>
    <w:rsid w:val="006F67E6"/>
    <w:rsid w:val="0071385B"/>
    <w:rsid w:val="007158F5"/>
    <w:rsid w:val="00761A6A"/>
    <w:rsid w:val="00781489"/>
    <w:rsid w:val="007D654E"/>
    <w:rsid w:val="00807C27"/>
    <w:rsid w:val="00827F23"/>
    <w:rsid w:val="00882DE1"/>
    <w:rsid w:val="00942D1F"/>
    <w:rsid w:val="00977314"/>
    <w:rsid w:val="00987174"/>
    <w:rsid w:val="009C7E6D"/>
    <w:rsid w:val="009E2FE3"/>
    <w:rsid w:val="009F0841"/>
    <w:rsid w:val="009F7A9C"/>
    <w:rsid w:val="00A256D9"/>
    <w:rsid w:val="00A44D1F"/>
    <w:rsid w:val="00A66E33"/>
    <w:rsid w:val="00A94BCE"/>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17957"/>
    <w:rsid w:val="00C258CF"/>
    <w:rsid w:val="00C71BD4"/>
    <w:rsid w:val="00CB6683"/>
    <w:rsid w:val="00CC1D79"/>
    <w:rsid w:val="00CD2C65"/>
    <w:rsid w:val="00CE73C0"/>
    <w:rsid w:val="00D03263"/>
    <w:rsid w:val="00D36F51"/>
    <w:rsid w:val="00D46DF7"/>
    <w:rsid w:val="00D5250D"/>
    <w:rsid w:val="00D63F52"/>
    <w:rsid w:val="00D67EE2"/>
    <w:rsid w:val="00DB3B86"/>
    <w:rsid w:val="00E04E55"/>
    <w:rsid w:val="00E134B3"/>
    <w:rsid w:val="00E23A75"/>
    <w:rsid w:val="00E46257"/>
    <w:rsid w:val="00E96B4E"/>
    <w:rsid w:val="00EC2569"/>
    <w:rsid w:val="00EC3F18"/>
    <w:rsid w:val="00EE2B77"/>
    <w:rsid w:val="00F00DE3"/>
    <w:rsid w:val="00F10167"/>
    <w:rsid w:val="00F30765"/>
    <w:rsid w:val="00F320D7"/>
    <w:rsid w:val="00F3520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EEAAA9F2-B1EF-453F-941C-E12ACFFF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Virsraksti"/>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Virsraksti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1Rakstz">
    <w:name w:val="Virsraksts 1 Rakstz."/>
    <w:basedOn w:val="Noklusjumarindkopasfonts"/>
    <w:link w:val="Virsraksts1"/>
    <w:uiPriority w:val="9"/>
    <w:rsid w:val="00B00CE2"/>
    <w:rPr>
      <w:rFonts w:asciiTheme="majorHAnsi" w:eastAsiaTheme="majorEastAsia" w:hAnsiTheme="majorHAnsi" w:cstheme="majorBidi"/>
      <w:b/>
      <w:bCs/>
      <w:color w:val="345A8A" w:themeColor="accent1" w:themeShade="B5"/>
      <w:sz w:val="32"/>
      <w:szCs w:val="32"/>
    </w:rPr>
  </w:style>
  <w:style w:type="paragraph" w:styleId="Vresteksts">
    <w:name w:val="footnote text"/>
    <w:basedOn w:val="Parasts"/>
    <w:link w:val="VrestekstsRakstz"/>
    <w:unhideWhenUsed/>
    <w:rsid w:val="00B00CE2"/>
    <w:pPr>
      <w:suppressAutoHyphens/>
    </w:pPr>
    <w:rPr>
      <w:rFonts w:ascii="Times New Roman" w:eastAsia="Times New Roman" w:hAnsi="Times New Roman" w:cs="Times New Roman"/>
      <w:sz w:val="20"/>
      <w:szCs w:val="20"/>
      <w:lang w:val="en-GB" w:eastAsia="ar-SA"/>
    </w:rPr>
  </w:style>
  <w:style w:type="character" w:customStyle="1" w:styleId="VrestekstsRakstz">
    <w:name w:val="Vēres teksts Rakstz."/>
    <w:basedOn w:val="Noklusjumarindkopasfonts"/>
    <w:link w:val="Vresteksts"/>
    <w:rsid w:val="00B00CE2"/>
    <w:rPr>
      <w:rFonts w:ascii="Times New Roman" w:eastAsia="Times New Roman" w:hAnsi="Times New Roman" w:cs="Times New Roman"/>
      <w:sz w:val="20"/>
      <w:szCs w:val="20"/>
      <w:lang w:val="en-GB" w:eastAsia="ar-SA"/>
    </w:rPr>
  </w:style>
  <w:style w:type="character" w:styleId="Vresatsauce">
    <w:name w:val="footnote reference"/>
    <w:unhideWhenUsed/>
    <w:rsid w:val="00B00CE2"/>
    <w:rPr>
      <w:vertAlign w:val="superscript"/>
    </w:rPr>
  </w:style>
  <w:style w:type="paragraph" w:styleId="Pamatteksts">
    <w:name w:val="Body Text"/>
    <w:basedOn w:val="Parasts"/>
    <w:link w:val="PamattekstsRakstz"/>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PamattekstsRakstz">
    <w:name w:val="Pamatteksts Rakstz."/>
    <w:basedOn w:val="Noklusjumarindkopasfonts"/>
    <w:link w:val="Pamatteksts"/>
    <w:uiPriority w:val="99"/>
    <w:rsid w:val="00B00CE2"/>
    <w:rPr>
      <w:rFonts w:ascii="MS Sans Serif" w:eastAsia="Times New Roman" w:hAnsi="MS Sans Serif" w:cs="Times New Roman"/>
      <w:sz w:val="28"/>
      <w:szCs w:val="20"/>
      <w:lang w:eastAsia="ar-SA"/>
    </w:rPr>
  </w:style>
  <w:style w:type="paragraph" w:styleId="Alfabtiskaisrdtjs1">
    <w:name w:val="index 1"/>
    <w:basedOn w:val="Parasts"/>
    <w:next w:val="Parasts"/>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Parasts"/>
    <w:rsid w:val="00B00CE2"/>
    <w:pPr>
      <w:numPr>
        <w:numId w:val="19"/>
      </w:numPr>
      <w:spacing w:before="240" w:after="120"/>
      <w:jc w:val="both"/>
    </w:pPr>
    <w:rPr>
      <w:rFonts w:ascii="Cambria" w:eastAsia="Cambria" w:hAnsi="Cambria" w:cs="Cambria"/>
      <w:b/>
      <w:bCs/>
      <w:szCs w:val="20"/>
      <w:lang w:val="lv-LV"/>
    </w:rPr>
  </w:style>
  <w:style w:type="paragraph" w:styleId="Pamattekstaatkpe3">
    <w:name w:val="Body Text Indent 3"/>
    <w:basedOn w:val="Parasts"/>
    <w:link w:val="Pamattekstaatkpe3Rakstz"/>
    <w:uiPriority w:val="99"/>
    <w:unhideWhenUsed/>
    <w:rsid w:val="00B00C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Izmantotahipersaite">
    <w:name w:val="FollowedHyperlink"/>
    <w:basedOn w:val="Noklusjumarindkopasfonts"/>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mailto:ievalr@cfi.lu.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eis.gov.lv/" TargetMode="External"/><Relationship Id="rId17" Type="http://schemas.openxmlformats.org/officeDocument/2006/relationships/hyperlink" Target="https://ec.europa.eu/growth/tools-databases/espd/filter?lang=lv" TargetMode="Externa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lu.lv/" TargetMode="External"/><Relationship Id="rId5" Type="http://schemas.openxmlformats.org/officeDocument/2006/relationships/footnotes" Target="footnote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valr@cfi.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iub.gov.lv/sites/default/files/upload/1_LV_annexe_acte_autonome_part1_v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 Id="rId5" Type="http://schemas.openxmlformats.org/officeDocument/2006/relationships/hyperlink" Target="https://likumi.lv/doc.php?id=5490" TargetMode="External"/><Relationship Id="rId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32666</Words>
  <Characters>18621</Characters>
  <Application>Microsoft Office Word</Application>
  <DocSecurity>0</DocSecurity>
  <Lines>155</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3</cp:revision>
  <cp:lastPrinted>2018-06-28T13:10:00Z</cp:lastPrinted>
  <dcterms:created xsi:type="dcterms:W3CDTF">2019-03-12T13:17:00Z</dcterms:created>
  <dcterms:modified xsi:type="dcterms:W3CDTF">2019-03-14T10:59:00Z</dcterms:modified>
</cp:coreProperties>
</file>