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693A3" w14:textId="55F80CFF" w:rsidR="00671193" w:rsidRPr="00C41CA8" w:rsidRDefault="002962E6" w:rsidP="0011045C">
      <w:pPr>
        <w:jc w:val="center"/>
        <w:rPr>
          <w:rFonts w:ascii="Times New Roman" w:hAnsi="Times New Roman" w:cs="Times New Roman"/>
          <w:b/>
          <w:bCs/>
          <w:u w:val="single"/>
        </w:rPr>
      </w:pPr>
      <w:r w:rsidRPr="00C41CA8">
        <w:rPr>
          <w:rFonts w:cs="Times New Roman"/>
          <w:noProof/>
          <w:sz w:val="24"/>
          <w:szCs w:val="24"/>
          <w:lang w:val="en-US"/>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r w:rsidR="00671193" w:rsidRPr="00C41CA8">
        <w:rPr>
          <w:rFonts w:ascii="Times New Roman" w:hAnsi="Times New Roman" w:cs="Times New Roman"/>
          <w:b/>
          <w:bCs/>
          <w:u w:val="single"/>
        </w:rPr>
        <w:t>AIZPILDA PRETENDENTS</w:t>
      </w:r>
      <w:r w:rsidR="00671193" w:rsidRPr="00C41CA8">
        <w:rPr>
          <w:rFonts w:ascii="Times New Roman" w:hAnsi="Times New Roman" w:cs="Times New Roman"/>
          <w:b/>
          <w:u w:val="single"/>
        </w:rPr>
        <w:t xml:space="preserve"> </w:t>
      </w:r>
    </w:p>
    <w:p w14:paraId="1BAAACDC" w14:textId="7579C3CC" w:rsidR="00671193" w:rsidRPr="00C41CA8" w:rsidRDefault="00883F22" w:rsidP="00387C42">
      <w:pPr>
        <w:spacing w:after="0"/>
        <w:jc w:val="right"/>
        <w:rPr>
          <w:rFonts w:ascii="Times New Roman" w:hAnsi="Times New Roman" w:cs="Times New Roman"/>
          <w:b/>
        </w:rPr>
      </w:pPr>
      <w:r>
        <w:rPr>
          <w:rFonts w:ascii="Times New Roman" w:hAnsi="Times New Roman" w:cs="Times New Roman"/>
          <w:b/>
        </w:rPr>
        <w:t>2</w:t>
      </w:r>
      <w:r w:rsidR="00671193" w:rsidRPr="00C41CA8">
        <w:rPr>
          <w:rFonts w:ascii="Times New Roman" w:hAnsi="Times New Roman" w:cs="Times New Roman"/>
          <w:b/>
        </w:rPr>
        <w:t>. pielikums</w:t>
      </w:r>
    </w:p>
    <w:p w14:paraId="7DB622D3" w14:textId="07AF28AA" w:rsidR="00671193" w:rsidRPr="00883F22" w:rsidRDefault="00E000FE" w:rsidP="00387C42">
      <w:pPr>
        <w:tabs>
          <w:tab w:val="left" w:pos="855"/>
        </w:tabs>
        <w:spacing w:after="0"/>
        <w:jc w:val="right"/>
        <w:rPr>
          <w:rFonts w:ascii="Times New Roman" w:hAnsi="Times New Roman" w:cs="Times New Roman"/>
          <w:b/>
        </w:rPr>
      </w:pPr>
      <w:r w:rsidRPr="00883F22">
        <w:rPr>
          <w:rFonts w:ascii="Times New Roman" w:hAnsi="Times New Roman" w:cs="Times New Roman"/>
          <w:b/>
        </w:rPr>
        <w:t>Atklāta konkursa</w:t>
      </w:r>
      <w:r w:rsidR="00671193" w:rsidRPr="00883F22">
        <w:rPr>
          <w:rFonts w:ascii="Times New Roman" w:hAnsi="Times New Roman" w:cs="Times New Roman"/>
          <w:b/>
        </w:rPr>
        <w:t xml:space="preserve"> „</w:t>
      </w:r>
      <w:r w:rsidR="00883F22" w:rsidRPr="00883F22">
        <w:rPr>
          <w:rFonts w:ascii="Times New Roman" w:hAnsi="Times New Roman" w:cs="Times New Roman"/>
          <w:b/>
          <w:color w:val="000000"/>
        </w:rPr>
        <w:t>Termiski un optiski stimulētas luminiscences iekārtas piegāde</w:t>
      </w:r>
      <w:r w:rsidR="00671193" w:rsidRPr="00883F22">
        <w:rPr>
          <w:rFonts w:ascii="Times New Roman" w:hAnsi="Times New Roman" w:cs="Times New Roman"/>
          <w:b/>
        </w:rPr>
        <w:t>” nolikumam</w:t>
      </w:r>
    </w:p>
    <w:p w14:paraId="4F62ED9D" w14:textId="5B596172" w:rsidR="00E000FE" w:rsidRPr="00C41CA8" w:rsidRDefault="00E000FE" w:rsidP="00387C42">
      <w:pPr>
        <w:tabs>
          <w:tab w:val="left" w:pos="855"/>
        </w:tabs>
        <w:spacing w:after="0"/>
        <w:jc w:val="right"/>
        <w:rPr>
          <w:rFonts w:ascii="Times New Roman" w:hAnsi="Times New Roman" w:cs="Times New Roman"/>
          <w:b/>
        </w:rPr>
      </w:pPr>
      <w:r w:rsidRPr="00C41CA8">
        <w:rPr>
          <w:rFonts w:ascii="Times New Roman" w:hAnsi="Times New Roman" w:cs="Times New Roman"/>
          <w:b/>
        </w:rPr>
        <w:t xml:space="preserve">iepirkums </w:t>
      </w:r>
      <w:r w:rsidR="00387C42" w:rsidRPr="00C41CA8">
        <w:rPr>
          <w:rFonts w:ascii="Times New Roman" w:hAnsi="Times New Roman" w:cs="Times New Roman"/>
          <w:b/>
        </w:rPr>
        <w:t>ID Nr.</w:t>
      </w:r>
      <w:r w:rsidRPr="00C41CA8">
        <w:rPr>
          <w:rFonts w:ascii="Times New Roman" w:hAnsi="Times New Roman" w:cs="Times New Roman"/>
          <w:b/>
        </w:rPr>
        <w:t xml:space="preserve"> LU CFI</w:t>
      </w:r>
      <w:r w:rsidR="00883F22">
        <w:rPr>
          <w:rFonts w:ascii="Times New Roman" w:hAnsi="Times New Roman" w:cs="Times New Roman"/>
          <w:b/>
        </w:rPr>
        <w:t xml:space="preserve"> 2019/12/ERAF</w:t>
      </w:r>
      <w:r w:rsidRPr="00C41CA8">
        <w:rPr>
          <w:rFonts w:ascii="Times New Roman" w:hAnsi="Times New Roman" w:cs="Times New Roman"/>
          <w:b/>
        </w:rPr>
        <w:t xml:space="preserve"> </w:t>
      </w:r>
    </w:p>
    <w:p w14:paraId="21428EB5" w14:textId="77777777" w:rsidR="00671193" w:rsidRPr="00C41CA8" w:rsidRDefault="00671193" w:rsidP="00671193">
      <w:pPr>
        <w:pStyle w:val="Heading7"/>
        <w:jc w:val="right"/>
        <w:rPr>
          <w:b w:val="0"/>
          <w:i/>
          <w:sz w:val="22"/>
          <w:szCs w:val="22"/>
        </w:rPr>
      </w:pPr>
    </w:p>
    <w:p w14:paraId="10C30404" w14:textId="77777777" w:rsidR="00387C42" w:rsidRPr="00C41CA8" w:rsidRDefault="00387C42" w:rsidP="00387C42"/>
    <w:p w14:paraId="742FB557" w14:textId="1B74C9BD" w:rsidR="00671193" w:rsidRPr="00C41CA8" w:rsidRDefault="00671193" w:rsidP="00671193">
      <w:pPr>
        <w:jc w:val="center"/>
        <w:rPr>
          <w:rFonts w:ascii="Times New Roman" w:hAnsi="Times New Roman" w:cs="Times New Roman"/>
          <w:b/>
        </w:rPr>
      </w:pPr>
      <w:r w:rsidRPr="00C41CA8">
        <w:rPr>
          <w:rFonts w:ascii="Times New Roman" w:hAnsi="Times New Roman" w:cs="Times New Roman"/>
          <w:b/>
        </w:rPr>
        <w:t xml:space="preserve">TEHNISKĀ SPECIFIKĀCIJA UN </w:t>
      </w:r>
      <w:r w:rsidR="0011045C" w:rsidRPr="00C41CA8">
        <w:rPr>
          <w:rFonts w:ascii="Times New Roman" w:hAnsi="Times New Roman" w:cs="Times New Roman"/>
          <w:b/>
        </w:rPr>
        <w:br/>
      </w:r>
      <w:r w:rsidRPr="00C41CA8">
        <w:rPr>
          <w:rFonts w:ascii="Times New Roman" w:hAnsi="Times New Roman" w:cs="Times New Roman"/>
          <w:b/>
        </w:rPr>
        <w:t>TEHNISKĀ PIEDĀVĀJUMA IESNIEGŠANAS FORMA</w:t>
      </w:r>
    </w:p>
    <w:p w14:paraId="4EB3F172" w14:textId="77777777" w:rsidR="00671193" w:rsidRPr="00C41CA8" w:rsidRDefault="00671193" w:rsidP="002962E6">
      <w:pPr>
        <w:ind w:right="-235"/>
        <w:rPr>
          <w:rFonts w:ascii="Times New Roman" w:hAnsi="Times New Roman" w:cs="Times New Roman"/>
          <w:i/>
        </w:rPr>
      </w:pPr>
      <w:r w:rsidRPr="00C41CA8">
        <w:rPr>
          <w:rFonts w:ascii="Times New Roman" w:hAnsi="Times New Roman" w:cs="Times New Roman"/>
          <w:i/>
        </w:rPr>
        <w:t>Iepirkums tiek veikts ERAF</w:t>
      </w:r>
      <w:r w:rsidR="002962E6" w:rsidRPr="00C41CA8">
        <w:rPr>
          <w:rFonts w:ascii="Times New Roman" w:hAnsi="Times New Roman" w:cs="Times New Roman"/>
          <w:i/>
        </w:rPr>
        <w:t xml:space="preserve"> projekta Nr. Nr.:1.1.1.4/17/I/002 </w:t>
      </w:r>
      <w:r w:rsidRPr="00C41CA8">
        <w:rPr>
          <w:rFonts w:ascii="Times New Roman" w:hAnsi="Times New Roman" w:cs="Times New Roman"/>
          <w:i/>
        </w:rPr>
        <w:t xml:space="preserve"> „</w:t>
      </w:r>
      <w:r w:rsidR="002962E6" w:rsidRPr="00C41CA8">
        <w:rPr>
          <w:rFonts w:ascii="Times New Roman" w:hAnsi="Times New Roman" w:cs="Times New Roman"/>
          <w:i/>
        </w:rPr>
        <w:t>Latvijas Universitātes Cietvielu fizikas institūta pētniecības infrastruktūras attīstība</w:t>
      </w:r>
      <w:r w:rsidRPr="00C41CA8">
        <w:rPr>
          <w:rFonts w:ascii="Times New Roman" w:hAnsi="Times New Roman" w:cs="Times New Roman"/>
          <w:i/>
        </w:rPr>
        <w:t xml:space="preserve">” </w:t>
      </w:r>
      <w:r w:rsidR="002962E6" w:rsidRPr="00C41CA8">
        <w:rPr>
          <w:rFonts w:ascii="Times New Roman" w:hAnsi="Times New Roman" w:cs="Times New Roman"/>
          <w:i/>
        </w:rPr>
        <w:t xml:space="preserve"> vajadzībām.</w:t>
      </w:r>
    </w:p>
    <w:p w14:paraId="26324DE1" w14:textId="26DBA827" w:rsidR="00490ED9" w:rsidRPr="00712693" w:rsidRDefault="00655859" w:rsidP="00387C42">
      <w:pPr>
        <w:pStyle w:val="Heading2"/>
        <w:rPr>
          <w:rFonts w:ascii="Times" w:hAnsi="Times"/>
          <w:sz w:val="22"/>
          <w:szCs w:val="22"/>
        </w:rPr>
      </w:pPr>
      <w:r w:rsidRPr="00C41CA8">
        <w:rPr>
          <w:sz w:val="22"/>
          <w:szCs w:val="22"/>
        </w:rPr>
        <w:t xml:space="preserve">I </w:t>
      </w:r>
      <w:r w:rsidR="001D0AAE" w:rsidRPr="00C41CA8">
        <w:rPr>
          <w:sz w:val="22"/>
          <w:szCs w:val="22"/>
        </w:rPr>
        <w:t>Iekārtas n</w:t>
      </w:r>
      <w:r w:rsidR="001D0AAE" w:rsidRPr="00712693">
        <w:rPr>
          <w:rFonts w:ascii="Times" w:hAnsi="Times"/>
          <w:sz w:val="22"/>
          <w:szCs w:val="22"/>
        </w:rPr>
        <w:t xml:space="preserve">osaukums: </w:t>
      </w:r>
      <w:r w:rsidR="00883F22" w:rsidRPr="00712693">
        <w:rPr>
          <w:rFonts w:ascii="Times" w:hAnsi="Times"/>
          <w:color w:val="000000"/>
        </w:rPr>
        <w:t xml:space="preserve">Termiski un optiski stimulētas luminiscences iekārta - </w:t>
      </w:r>
      <w:r w:rsidR="00676FBE" w:rsidRPr="00712693">
        <w:rPr>
          <w:rFonts w:ascii="Times" w:hAnsi="Times"/>
          <w:bCs w:val="0"/>
          <w:sz w:val="22"/>
          <w:szCs w:val="22"/>
          <w:lang w:eastAsia="ar-SA"/>
        </w:rPr>
        <w:t xml:space="preserve">TL/OSL </w:t>
      </w:r>
      <w:r w:rsidR="00883F22" w:rsidRPr="00712693">
        <w:rPr>
          <w:rFonts w:ascii="Times" w:hAnsi="Times"/>
          <w:bCs w:val="0"/>
          <w:sz w:val="22"/>
          <w:szCs w:val="22"/>
          <w:lang w:eastAsia="ar-SA"/>
        </w:rPr>
        <w:t>ierīce</w:t>
      </w:r>
    </w:p>
    <w:p w14:paraId="39EDCDCA" w14:textId="77777777" w:rsidR="00490ED9" w:rsidRPr="00C41CA8" w:rsidRDefault="001D0AAE" w:rsidP="00387C42">
      <w:pPr>
        <w:pStyle w:val="Heading2"/>
        <w:rPr>
          <w:rFonts w:ascii="Times" w:hAnsi="Times" w:cs="Times"/>
          <w:b w:val="0"/>
          <w:i/>
          <w:sz w:val="22"/>
          <w:szCs w:val="22"/>
        </w:rPr>
      </w:pPr>
      <w:r w:rsidRPr="00C41CA8">
        <w:rPr>
          <w:sz w:val="22"/>
          <w:szCs w:val="22"/>
        </w:rPr>
        <w:t>II CPV kods: 38000000-5</w:t>
      </w:r>
      <w:r w:rsidR="00490ED9" w:rsidRPr="00C41CA8">
        <w:rPr>
          <w:sz w:val="22"/>
          <w:szCs w:val="22"/>
        </w:rPr>
        <w:t xml:space="preserve"> </w:t>
      </w:r>
      <w:r w:rsidR="00490ED9" w:rsidRPr="00C41CA8">
        <w:rPr>
          <w:rFonts w:ascii="Times" w:hAnsi="Times" w:cs="Times"/>
          <w:b w:val="0"/>
          <w:i/>
          <w:sz w:val="22"/>
          <w:szCs w:val="22"/>
        </w:rPr>
        <w:t>Laboratorijas, optiskās un precīzijas ierīces/ Laboratory, optical and precision equipments</w:t>
      </w:r>
    </w:p>
    <w:p w14:paraId="0996E121" w14:textId="3B1D7EDE" w:rsidR="00655859" w:rsidRPr="00C41CA8" w:rsidRDefault="00490ED9" w:rsidP="00387C42">
      <w:pPr>
        <w:pStyle w:val="Heading2"/>
        <w:rPr>
          <w:b w:val="0"/>
          <w:sz w:val="22"/>
          <w:szCs w:val="22"/>
        </w:rPr>
      </w:pPr>
      <w:r w:rsidRPr="00C41CA8">
        <w:rPr>
          <w:sz w:val="22"/>
          <w:szCs w:val="22"/>
        </w:rPr>
        <w:t>III Iekārtas piegādes un uzstādīšanas termiņš:</w:t>
      </w:r>
      <w:r w:rsidRPr="00C41CA8">
        <w:rPr>
          <w:b w:val="0"/>
          <w:sz w:val="22"/>
          <w:szCs w:val="22"/>
        </w:rPr>
        <w:t xml:space="preserve"> </w:t>
      </w:r>
      <w:r w:rsidR="00313479" w:rsidRPr="00C41CA8">
        <w:rPr>
          <w:b w:val="0"/>
          <w:sz w:val="22"/>
          <w:szCs w:val="22"/>
        </w:rPr>
        <w:t xml:space="preserve">6 </w:t>
      </w:r>
      <w:r w:rsidRPr="00C41CA8">
        <w:rPr>
          <w:b w:val="0"/>
          <w:sz w:val="22"/>
          <w:szCs w:val="22"/>
        </w:rPr>
        <w:t>mēnešu laikā no līguma noslēgšanas</w:t>
      </w:r>
      <w:r w:rsidR="00655859" w:rsidRPr="00C41CA8">
        <w:rPr>
          <w:b w:val="0"/>
          <w:sz w:val="22"/>
          <w:szCs w:val="22"/>
        </w:rPr>
        <w:t>.</w:t>
      </w:r>
    </w:p>
    <w:p w14:paraId="259FA153" w14:textId="7C094E78" w:rsidR="00490ED9" w:rsidRPr="00C41CA8" w:rsidRDefault="00655859" w:rsidP="00387C42">
      <w:pPr>
        <w:pStyle w:val="Heading2"/>
        <w:rPr>
          <w:b w:val="0"/>
          <w:sz w:val="22"/>
          <w:szCs w:val="22"/>
        </w:rPr>
      </w:pPr>
      <w:r w:rsidRPr="00C41CA8">
        <w:rPr>
          <w:sz w:val="22"/>
          <w:szCs w:val="22"/>
        </w:rPr>
        <w:t>IV Par iekārtas tehniskās specifikācijas prasībām atbildīgais speciālists</w:t>
      </w:r>
      <w:r w:rsidRPr="00C41CA8">
        <w:rPr>
          <w:b w:val="0"/>
          <w:sz w:val="22"/>
          <w:szCs w:val="22"/>
        </w:rPr>
        <w:t xml:space="preserve"> – Latvijas Universitātes Cietvielu fizikas institūta vadošais pētnieks </w:t>
      </w:r>
      <w:r w:rsidR="00676FBE" w:rsidRPr="00C41CA8">
        <w:rPr>
          <w:b w:val="0"/>
          <w:sz w:val="22"/>
          <w:szCs w:val="22"/>
        </w:rPr>
        <w:t>Laima Trinklere</w:t>
      </w:r>
      <w:r w:rsidRPr="00C41CA8">
        <w:rPr>
          <w:b w:val="0"/>
          <w:sz w:val="22"/>
          <w:szCs w:val="22"/>
        </w:rPr>
        <w:t xml:space="preserve"> (kontaktinformācija atrodama: nolikumā un </w:t>
      </w:r>
      <w:r w:rsidR="0004559D">
        <w:fldChar w:fldCharType="begin"/>
      </w:r>
      <w:r w:rsidR="0004559D">
        <w:instrText xml:space="preserve"> HYPERLINK "http://www.cfi.lu.lv" </w:instrText>
      </w:r>
      <w:r w:rsidR="0004559D">
        <w:fldChar w:fldCharType="separate"/>
      </w:r>
      <w:r w:rsidRPr="00C41CA8">
        <w:rPr>
          <w:rStyle w:val="Hyperlink"/>
          <w:b w:val="0"/>
          <w:sz w:val="22"/>
          <w:szCs w:val="22"/>
        </w:rPr>
        <w:t>www.cfi.lu.lv</w:t>
      </w:r>
      <w:r w:rsidR="0004559D">
        <w:rPr>
          <w:rStyle w:val="Hyperlink"/>
          <w:b w:val="0"/>
          <w:sz w:val="22"/>
          <w:szCs w:val="22"/>
        </w:rPr>
        <w:fldChar w:fldCharType="end"/>
      </w:r>
      <w:r w:rsidRPr="00C41CA8">
        <w:rPr>
          <w:b w:val="0"/>
          <w:sz w:val="22"/>
          <w:szCs w:val="22"/>
        </w:rPr>
        <w:t xml:space="preserve"> sadaļā “Par institūtu” apakšsadaļā “Personāls”.</w:t>
      </w:r>
    </w:p>
    <w:p w14:paraId="684279EE" w14:textId="4F421B70" w:rsidR="00671193" w:rsidRPr="00C41CA8" w:rsidRDefault="00671193" w:rsidP="00671193">
      <w:pPr>
        <w:pStyle w:val="Heading2"/>
        <w:spacing w:before="120"/>
        <w:rPr>
          <w:sz w:val="22"/>
          <w:szCs w:val="22"/>
        </w:rPr>
      </w:pPr>
      <w:r w:rsidRPr="00C41CA8">
        <w:rPr>
          <w:sz w:val="22"/>
          <w:szCs w:val="22"/>
        </w:rPr>
        <w:t>1. Nenodefinētās prasības, preču zīmes un piegādājamo iekārtu stāvoklis</w:t>
      </w:r>
    </w:p>
    <w:p w14:paraId="594C7F4B" w14:textId="77777777" w:rsidR="002962E6" w:rsidRPr="00C41CA8" w:rsidRDefault="00671193" w:rsidP="002962E6">
      <w:pPr>
        <w:pStyle w:val="Text2"/>
        <w:spacing w:before="120" w:after="0"/>
        <w:ind w:left="0"/>
        <w:rPr>
          <w:rFonts w:ascii="Times New Roman" w:hAnsi="Times New Roman" w:cs="Times New Roman"/>
          <w:sz w:val="22"/>
          <w:szCs w:val="22"/>
          <w:lang w:val="lv-LV"/>
        </w:rPr>
      </w:pPr>
      <w:r w:rsidRPr="00C41CA8">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C41CA8">
        <w:rPr>
          <w:rFonts w:ascii="Times New Roman" w:hAnsi="Times New Roman" w:cs="Times New Roman"/>
          <w:sz w:val="22"/>
          <w:szCs w:val="22"/>
          <w:lang w:val="lv-LV"/>
        </w:rPr>
        <w:t>(</w:t>
      </w:r>
      <w:r w:rsidRPr="00C41CA8">
        <w:rPr>
          <w:rFonts w:ascii="Times New Roman" w:hAnsi="Times New Roman" w:cs="Times New Roman"/>
          <w:sz w:val="22"/>
          <w:szCs w:val="22"/>
          <w:lang w:val="lv-LV"/>
        </w:rPr>
        <w:t>s</w:t>
      </w:r>
      <w:r w:rsidR="002962E6" w:rsidRPr="00C41CA8">
        <w:rPr>
          <w:rFonts w:ascii="Times New Roman" w:hAnsi="Times New Roman" w:cs="Times New Roman"/>
          <w:sz w:val="22"/>
          <w:szCs w:val="22"/>
          <w:lang w:val="lv-LV"/>
        </w:rPr>
        <w:t>)</w:t>
      </w:r>
      <w:r w:rsidRPr="00C41CA8">
        <w:rPr>
          <w:rFonts w:ascii="Times New Roman" w:hAnsi="Times New Roman" w:cs="Times New Roman"/>
          <w:sz w:val="22"/>
          <w:szCs w:val="22"/>
          <w:lang w:val="lv-LV"/>
        </w:rPr>
        <w:t xml:space="preserve"> iekārta</w:t>
      </w:r>
      <w:r w:rsidR="002962E6" w:rsidRPr="00C41CA8">
        <w:rPr>
          <w:rFonts w:ascii="Times New Roman" w:hAnsi="Times New Roman" w:cs="Times New Roman"/>
          <w:sz w:val="22"/>
          <w:szCs w:val="22"/>
          <w:lang w:val="lv-LV"/>
        </w:rPr>
        <w:t>(</w:t>
      </w:r>
      <w:r w:rsidRPr="00C41CA8">
        <w:rPr>
          <w:rFonts w:ascii="Times New Roman" w:hAnsi="Times New Roman" w:cs="Times New Roman"/>
          <w:sz w:val="22"/>
          <w:szCs w:val="22"/>
          <w:lang w:val="lv-LV"/>
        </w:rPr>
        <w:t>s</w:t>
      </w:r>
      <w:r w:rsidR="002962E6" w:rsidRPr="00C41CA8">
        <w:rPr>
          <w:rFonts w:ascii="Times New Roman" w:hAnsi="Times New Roman" w:cs="Times New Roman"/>
          <w:sz w:val="22"/>
          <w:szCs w:val="22"/>
          <w:lang w:val="lv-LV"/>
        </w:rPr>
        <w:t>)</w:t>
      </w:r>
      <w:r w:rsidRPr="00C41CA8">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C41CA8" w:rsidRDefault="0023023F" w:rsidP="002962E6">
      <w:pPr>
        <w:pStyle w:val="Text2"/>
        <w:spacing w:before="120" w:after="0"/>
        <w:ind w:left="0"/>
        <w:rPr>
          <w:rFonts w:ascii="Times New Roman" w:hAnsi="Times New Roman" w:cs="Times New Roman"/>
          <w:sz w:val="22"/>
          <w:szCs w:val="22"/>
          <w:lang w:val="lv-LV"/>
        </w:rPr>
      </w:pPr>
      <w:r w:rsidRPr="00C41CA8">
        <w:rPr>
          <w:rFonts w:ascii="Times New Roman" w:hAnsi="Times New Roman" w:cs="Times New Roman"/>
          <w:sz w:val="22"/>
          <w:szCs w:val="22"/>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C41CA8" w:rsidRDefault="00671193" w:rsidP="002962E6">
      <w:pPr>
        <w:shd w:val="clear" w:color="auto" w:fill="F5F5F5"/>
        <w:spacing w:before="120"/>
        <w:textAlignment w:val="top"/>
        <w:rPr>
          <w:rFonts w:ascii="Times New Roman" w:hAnsi="Times New Roman" w:cs="Times New Roman"/>
          <w:b/>
        </w:rPr>
      </w:pPr>
      <w:r w:rsidRPr="00C41CA8">
        <w:rPr>
          <w:rFonts w:ascii="Times New Roman" w:hAnsi="Times New Roman" w:cs="Times New Roman"/>
          <w:b/>
        </w:rPr>
        <w:lastRenderedPageBreak/>
        <w:t>2. Minimālās tehniskās prasības</w:t>
      </w:r>
    </w:p>
    <w:tbl>
      <w:tblPr>
        <w:tblStyle w:val="TableGrid"/>
        <w:tblW w:w="13837" w:type="dxa"/>
        <w:tblInd w:w="108" w:type="dxa"/>
        <w:tblLayout w:type="fixed"/>
        <w:tblLook w:val="04A0" w:firstRow="1" w:lastRow="0" w:firstColumn="1" w:lastColumn="0" w:noHBand="0" w:noVBand="1"/>
      </w:tblPr>
      <w:tblGrid>
        <w:gridCol w:w="709"/>
        <w:gridCol w:w="2297"/>
        <w:gridCol w:w="2551"/>
        <w:gridCol w:w="5400"/>
        <w:gridCol w:w="2880"/>
      </w:tblGrid>
      <w:tr w:rsidR="00671193" w:rsidRPr="00C41CA8" w14:paraId="5E595CFE" w14:textId="77777777" w:rsidTr="005F6778">
        <w:tc>
          <w:tcPr>
            <w:tcW w:w="709" w:type="dxa"/>
          </w:tcPr>
          <w:p w14:paraId="5FE1BA95" w14:textId="77777777" w:rsidR="00671193" w:rsidRPr="00C41CA8" w:rsidRDefault="00671193" w:rsidP="00671193">
            <w:pPr>
              <w:rPr>
                <w:rFonts w:ascii="Times New Roman" w:hAnsi="Times New Roman" w:cs="Times New Roman"/>
                <w:b/>
              </w:rPr>
            </w:pPr>
            <w:r w:rsidRPr="00C41CA8">
              <w:rPr>
                <w:rFonts w:ascii="Times New Roman" w:hAnsi="Times New Roman" w:cs="Times New Roman"/>
                <w:b/>
              </w:rPr>
              <w:t xml:space="preserve">                                                             N.p.k.</w:t>
            </w:r>
          </w:p>
        </w:tc>
        <w:tc>
          <w:tcPr>
            <w:tcW w:w="4848" w:type="dxa"/>
            <w:gridSpan w:val="2"/>
          </w:tcPr>
          <w:p w14:paraId="71BFD253" w14:textId="0D806BA7" w:rsidR="00671193" w:rsidRPr="00C41CA8" w:rsidRDefault="00671193" w:rsidP="00671193">
            <w:pPr>
              <w:rPr>
                <w:rFonts w:ascii="Times New Roman" w:hAnsi="Times New Roman" w:cs="Times New Roman"/>
                <w:b/>
              </w:rPr>
            </w:pPr>
            <w:r w:rsidRPr="00C41CA8">
              <w:rPr>
                <w:rFonts w:ascii="Times New Roman" w:hAnsi="Times New Roman" w:cs="Times New Roman"/>
                <w:b/>
              </w:rPr>
              <w:t>Nosacījumi</w:t>
            </w:r>
            <w:r w:rsidR="0023023F" w:rsidRPr="00C41CA8">
              <w:rPr>
                <w:rFonts w:ascii="Times New Roman" w:hAnsi="Times New Roman" w:cs="Times New Roman"/>
                <w:b/>
              </w:rPr>
              <w:t>/Requirements</w:t>
            </w:r>
          </w:p>
        </w:tc>
        <w:tc>
          <w:tcPr>
            <w:tcW w:w="5400" w:type="dxa"/>
          </w:tcPr>
          <w:p w14:paraId="66F49F14" w14:textId="26B6AF8A" w:rsidR="00671193" w:rsidRPr="00C41CA8" w:rsidRDefault="00671193" w:rsidP="0023023F">
            <w:pPr>
              <w:rPr>
                <w:rFonts w:ascii="Times New Roman" w:hAnsi="Times New Roman" w:cs="Times New Roman"/>
                <w:b/>
              </w:rPr>
            </w:pPr>
            <w:r w:rsidRPr="00C41CA8">
              <w:rPr>
                <w:rFonts w:ascii="Times New Roman" w:hAnsi="Times New Roman" w:cs="Times New Roman"/>
                <w:b/>
              </w:rPr>
              <w:t>Pasūtītāja prasības</w:t>
            </w:r>
            <w:r w:rsidR="0023023F" w:rsidRPr="00C41CA8">
              <w:rPr>
                <w:rFonts w:ascii="Times New Roman" w:hAnsi="Times New Roman" w:cs="Times New Roman"/>
                <w:b/>
              </w:rPr>
              <w:t>/ Contracting Authority’s requirements</w:t>
            </w:r>
          </w:p>
        </w:tc>
        <w:tc>
          <w:tcPr>
            <w:tcW w:w="2880" w:type="dxa"/>
          </w:tcPr>
          <w:p w14:paraId="5187B5E1" w14:textId="641B8137" w:rsidR="00671193" w:rsidRPr="00C41CA8" w:rsidRDefault="00671193" w:rsidP="00671193">
            <w:pPr>
              <w:rPr>
                <w:rFonts w:ascii="Times New Roman" w:hAnsi="Times New Roman" w:cs="Times New Roman"/>
                <w:b/>
              </w:rPr>
            </w:pPr>
            <w:r w:rsidRPr="00C41CA8">
              <w:rPr>
                <w:rFonts w:ascii="Times New Roman" w:hAnsi="Times New Roman" w:cs="Times New Roman"/>
                <w:b/>
              </w:rPr>
              <w:t>Pretendenta piedāvājums</w:t>
            </w:r>
            <w:r w:rsidR="0023023F" w:rsidRPr="00C41CA8">
              <w:rPr>
                <w:rFonts w:ascii="Times New Roman" w:hAnsi="Times New Roman" w:cs="Times New Roman"/>
                <w:b/>
              </w:rPr>
              <w:t>/ tenderer’s offer</w:t>
            </w:r>
          </w:p>
        </w:tc>
      </w:tr>
      <w:tr w:rsidR="00671193" w:rsidRPr="00C41CA8" w14:paraId="674283DB" w14:textId="77777777" w:rsidTr="005F6778">
        <w:tc>
          <w:tcPr>
            <w:tcW w:w="709" w:type="dxa"/>
          </w:tcPr>
          <w:p w14:paraId="25515777" w14:textId="77777777" w:rsidR="00671193" w:rsidRPr="00C41CA8" w:rsidRDefault="00671193" w:rsidP="00671193">
            <w:pPr>
              <w:rPr>
                <w:rFonts w:ascii="Times New Roman" w:hAnsi="Times New Roman" w:cs="Times New Roman"/>
              </w:rPr>
            </w:pPr>
          </w:p>
        </w:tc>
        <w:tc>
          <w:tcPr>
            <w:tcW w:w="2297" w:type="dxa"/>
          </w:tcPr>
          <w:p w14:paraId="3C9525E1" w14:textId="0239C055" w:rsidR="00671193" w:rsidRPr="00C41CA8" w:rsidRDefault="00676FBE" w:rsidP="00003CEF">
            <w:pPr>
              <w:rPr>
                <w:rFonts w:ascii="Times New Roman" w:hAnsi="Times New Roman" w:cs="Times New Roman"/>
                <w:b/>
              </w:rPr>
            </w:pPr>
            <w:r w:rsidRPr="00C41CA8">
              <w:rPr>
                <w:rFonts w:ascii="Times New Roman" w:hAnsi="Times New Roman" w:cs="Times New Roman"/>
                <w:b/>
              </w:rPr>
              <w:t>TL/OSL reader</w:t>
            </w:r>
          </w:p>
        </w:tc>
        <w:tc>
          <w:tcPr>
            <w:tcW w:w="2551" w:type="dxa"/>
          </w:tcPr>
          <w:p w14:paraId="40DB04AD" w14:textId="7C943B84" w:rsidR="00671193" w:rsidRPr="00C41CA8" w:rsidRDefault="00671193" w:rsidP="00653FEA">
            <w:pPr>
              <w:rPr>
                <w:rFonts w:ascii="Times New Roman" w:hAnsi="Times New Roman" w:cs="Times New Roman"/>
                <w:b/>
              </w:rPr>
            </w:pPr>
          </w:p>
        </w:tc>
        <w:tc>
          <w:tcPr>
            <w:tcW w:w="5400" w:type="dxa"/>
          </w:tcPr>
          <w:p w14:paraId="2D4F35D1" w14:textId="77777777" w:rsidR="00671193" w:rsidRPr="00C41CA8" w:rsidRDefault="00671193" w:rsidP="00671193">
            <w:pPr>
              <w:rPr>
                <w:rFonts w:ascii="Times New Roman" w:hAnsi="Times New Roman" w:cs="Times New Roman"/>
              </w:rPr>
            </w:pPr>
            <w:r w:rsidRPr="00C41CA8">
              <w:rPr>
                <w:rFonts w:ascii="Times New Roman" w:hAnsi="Times New Roman" w:cs="Times New Roman"/>
              </w:rPr>
              <w:t>1 (viens) komplekts</w:t>
            </w:r>
          </w:p>
          <w:p w14:paraId="52D06C04" w14:textId="77777777" w:rsidR="00671193" w:rsidRPr="00C41CA8" w:rsidRDefault="00671193" w:rsidP="00671193">
            <w:pPr>
              <w:rPr>
                <w:rFonts w:ascii="Times New Roman" w:hAnsi="Times New Roman" w:cs="Times New Roman"/>
              </w:rPr>
            </w:pPr>
            <w:r w:rsidRPr="00C41CA8">
              <w:rPr>
                <w:rFonts w:ascii="Times New Roman" w:hAnsi="Times New Roman" w:cs="Times New Roman"/>
              </w:rPr>
              <w:t>1 (one) set</w:t>
            </w:r>
          </w:p>
        </w:tc>
        <w:tc>
          <w:tcPr>
            <w:tcW w:w="2880" w:type="dxa"/>
          </w:tcPr>
          <w:p w14:paraId="20CCAE2C" w14:textId="77777777" w:rsidR="00671193" w:rsidRPr="00C41CA8" w:rsidRDefault="00671193" w:rsidP="00671193">
            <w:pPr>
              <w:rPr>
                <w:rFonts w:ascii="Times New Roman" w:hAnsi="Times New Roman" w:cs="Times New Roman"/>
              </w:rPr>
            </w:pPr>
          </w:p>
        </w:tc>
      </w:tr>
      <w:tr w:rsidR="00671193" w:rsidRPr="00C41CA8" w14:paraId="7AB3E1FC" w14:textId="77777777" w:rsidTr="005F6778">
        <w:tc>
          <w:tcPr>
            <w:tcW w:w="709" w:type="dxa"/>
          </w:tcPr>
          <w:p w14:paraId="7DC95966" w14:textId="77777777" w:rsidR="00671193" w:rsidRPr="00C41CA8" w:rsidRDefault="00671193" w:rsidP="00671193">
            <w:pPr>
              <w:rPr>
                <w:rFonts w:ascii="Times New Roman" w:hAnsi="Times New Roman" w:cs="Times New Roman"/>
                <w:b/>
              </w:rPr>
            </w:pPr>
            <w:r w:rsidRPr="00C41CA8">
              <w:rPr>
                <w:rFonts w:ascii="Times New Roman" w:hAnsi="Times New Roman" w:cs="Times New Roman"/>
                <w:b/>
              </w:rPr>
              <w:t>0.</w:t>
            </w:r>
          </w:p>
        </w:tc>
        <w:tc>
          <w:tcPr>
            <w:tcW w:w="2297" w:type="dxa"/>
          </w:tcPr>
          <w:p w14:paraId="30778D06" w14:textId="03662066" w:rsidR="00671193" w:rsidRPr="00C41CA8" w:rsidRDefault="00F109FF" w:rsidP="00671193">
            <w:pPr>
              <w:rPr>
                <w:rFonts w:ascii="Times New Roman" w:hAnsi="Times New Roman" w:cs="Times New Roman"/>
                <w:b/>
              </w:rPr>
            </w:pPr>
            <w:r w:rsidRPr="00C41CA8">
              <w:rPr>
                <w:rFonts w:ascii="Times New Roman" w:hAnsi="Times New Roman" w:cs="Times New Roman"/>
                <w:b/>
              </w:rPr>
              <w:t>General requirements</w:t>
            </w:r>
          </w:p>
        </w:tc>
        <w:tc>
          <w:tcPr>
            <w:tcW w:w="2551" w:type="dxa"/>
          </w:tcPr>
          <w:p w14:paraId="7569F977" w14:textId="77777777" w:rsidR="00671193" w:rsidRPr="00C41CA8" w:rsidRDefault="00671193" w:rsidP="00671193">
            <w:pPr>
              <w:rPr>
                <w:rFonts w:ascii="Times New Roman" w:hAnsi="Times New Roman" w:cs="Times New Roman"/>
                <w:b/>
              </w:rPr>
            </w:pPr>
            <w:r w:rsidRPr="00C41CA8">
              <w:rPr>
                <w:rFonts w:ascii="Times New Roman" w:hAnsi="Times New Roman" w:cs="Times New Roman"/>
                <w:b/>
              </w:rPr>
              <w:t>Vispārīgās prasības</w:t>
            </w:r>
          </w:p>
        </w:tc>
        <w:tc>
          <w:tcPr>
            <w:tcW w:w="5400" w:type="dxa"/>
          </w:tcPr>
          <w:p w14:paraId="7D9445B5" w14:textId="77777777" w:rsidR="00671193" w:rsidRPr="00C41CA8" w:rsidRDefault="00671193" w:rsidP="00671193">
            <w:pPr>
              <w:rPr>
                <w:rFonts w:ascii="Times New Roman" w:hAnsi="Times New Roman" w:cs="Times New Roman"/>
              </w:rPr>
            </w:pPr>
          </w:p>
        </w:tc>
        <w:tc>
          <w:tcPr>
            <w:tcW w:w="2880" w:type="dxa"/>
          </w:tcPr>
          <w:p w14:paraId="3C433E25" w14:textId="77777777" w:rsidR="00671193" w:rsidRPr="00C41CA8" w:rsidRDefault="00671193" w:rsidP="00671193">
            <w:pPr>
              <w:rPr>
                <w:rFonts w:ascii="Times New Roman" w:hAnsi="Times New Roman" w:cs="Times New Roman"/>
              </w:rPr>
            </w:pPr>
          </w:p>
        </w:tc>
      </w:tr>
      <w:tr w:rsidR="00671193" w:rsidRPr="00C41CA8" w14:paraId="622EFDBB" w14:textId="77777777" w:rsidTr="005F6778">
        <w:tc>
          <w:tcPr>
            <w:tcW w:w="709" w:type="dxa"/>
          </w:tcPr>
          <w:p w14:paraId="61F18ADD" w14:textId="77777777" w:rsidR="00671193" w:rsidRPr="00C41CA8" w:rsidRDefault="00671193" w:rsidP="00671193">
            <w:pPr>
              <w:rPr>
                <w:rFonts w:ascii="Times New Roman" w:hAnsi="Times New Roman" w:cs="Times New Roman"/>
              </w:rPr>
            </w:pPr>
            <w:r w:rsidRPr="00C41CA8">
              <w:rPr>
                <w:rFonts w:ascii="Times New Roman" w:hAnsi="Times New Roman" w:cs="Times New Roman"/>
              </w:rPr>
              <w:t>0.1</w:t>
            </w:r>
          </w:p>
        </w:tc>
        <w:tc>
          <w:tcPr>
            <w:tcW w:w="2297" w:type="dxa"/>
          </w:tcPr>
          <w:p w14:paraId="0A69261E" w14:textId="77777777" w:rsidR="00671193" w:rsidRPr="00C41CA8" w:rsidRDefault="00671193" w:rsidP="00F109FF">
            <w:pPr>
              <w:jc w:val="right"/>
              <w:rPr>
                <w:rFonts w:ascii="Times New Roman" w:hAnsi="Times New Roman" w:cs="Times New Roman"/>
              </w:rPr>
            </w:pPr>
            <w:r w:rsidRPr="00C41CA8">
              <w:rPr>
                <w:rFonts w:ascii="Times New Roman" w:hAnsi="Times New Roman" w:cs="Times New Roman"/>
              </w:rPr>
              <w:t>Undefined requirements</w:t>
            </w:r>
          </w:p>
        </w:tc>
        <w:tc>
          <w:tcPr>
            <w:tcW w:w="2551" w:type="dxa"/>
          </w:tcPr>
          <w:p w14:paraId="7EE7FA9A" w14:textId="77777777" w:rsidR="00671193" w:rsidRPr="00C41CA8" w:rsidRDefault="00671193" w:rsidP="00671193">
            <w:pPr>
              <w:rPr>
                <w:rFonts w:ascii="Times New Roman" w:hAnsi="Times New Roman" w:cs="Times New Roman"/>
              </w:rPr>
            </w:pPr>
            <w:r w:rsidRPr="00C41CA8">
              <w:rPr>
                <w:rFonts w:ascii="Times New Roman" w:hAnsi="Times New Roman" w:cs="Times New Roman"/>
              </w:rPr>
              <w:t>Nenodefinētās prasības</w:t>
            </w:r>
          </w:p>
        </w:tc>
        <w:tc>
          <w:tcPr>
            <w:tcW w:w="5400" w:type="dxa"/>
          </w:tcPr>
          <w:p w14:paraId="2183406F" w14:textId="77777777" w:rsidR="00620FA7" w:rsidRPr="00C41CA8" w:rsidRDefault="00620FA7" w:rsidP="00671193">
            <w:pPr>
              <w:rPr>
                <w:rFonts w:ascii="Times New Roman" w:hAnsi="Times New Roman" w:cs="Times New Roman"/>
              </w:rPr>
            </w:pPr>
            <w:r w:rsidRPr="00C41CA8">
              <w:rPr>
                <w:rFonts w:ascii="Times New Roman" w:hAnsi="Times New Roman" w:cs="Times New Roman"/>
              </w:rPr>
              <w:t>If some of technical requirements are not defined in the technical specification, it must comply with the minimum commonly accepted requirements or standards.</w:t>
            </w:r>
          </w:p>
          <w:p w14:paraId="0D874C35" w14:textId="77777777" w:rsidR="00E277B2" w:rsidRPr="00C41CA8" w:rsidRDefault="00E277B2" w:rsidP="00671193">
            <w:pPr>
              <w:rPr>
                <w:rFonts w:ascii="Times New Roman" w:hAnsi="Times New Roman" w:cs="Times New Roman"/>
              </w:rPr>
            </w:pPr>
          </w:p>
          <w:p w14:paraId="2485DE82" w14:textId="4615D9DF" w:rsidR="00721F9D" w:rsidRPr="00C41CA8" w:rsidRDefault="00671193" w:rsidP="00671193">
            <w:pPr>
              <w:rPr>
                <w:rFonts w:ascii="Times New Roman" w:hAnsi="Times New Roman" w:cs="Times New Roman"/>
              </w:rPr>
            </w:pPr>
            <w:r w:rsidRPr="00C41CA8">
              <w:rPr>
                <w:rFonts w:ascii="Times New Roman" w:hAnsi="Times New Roman" w:cs="Times New Roman"/>
              </w:rPr>
              <w:t>Ja tehniskajās specifikācijās kāda uz šo līgumu attiecošās tehniskā prasība nav definēta, tai ir jāatbilst minimālajām vispārpieņem</w:t>
            </w:r>
            <w:r w:rsidR="00620FA7" w:rsidRPr="00C41CA8">
              <w:rPr>
                <w:rFonts w:ascii="Times New Roman" w:hAnsi="Times New Roman" w:cs="Times New Roman"/>
              </w:rPr>
              <w:t>tajām prasībām vai standartiem.</w:t>
            </w:r>
          </w:p>
        </w:tc>
        <w:tc>
          <w:tcPr>
            <w:tcW w:w="2880" w:type="dxa"/>
          </w:tcPr>
          <w:p w14:paraId="3EB5DEBE" w14:textId="77777777" w:rsidR="00671193" w:rsidRPr="00C41CA8" w:rsidRDefault="00671193" w:rsidP="00671193">
            <w:pPr>
              <w:rPr>
                <w:rFonts w:ascii="Times New Roman" w:hAnsi="Times New Roman" w:cs="Times New Roman"/>
              </w:rPr>
            </w:pPr>
          </w:p>
        </w:tc>
      </w:tr>
      <w:tr w:rsidR="00671193" w:rsidRPr="00C41CA8" w14:paraId="13B2AFDF" w14:textId="77777777" w:rsidTr="005F6778">
        <w:tc>
          <w:tcPr>
            <w:tcW w:w="709" w:type="dxa"/>
          </w:tcPr>
          <w:p w14:paraId="3FC8DF8D" w14:textId="77777777" w:rsidR="00671193" w:rsidRPr="00C41CA8" w:rsidRDefault="00671193" w:rsidP="00671193">
            <w:pPr>
              <w:rPr>
                <w:rFonts w:ascii="Times New Roman" w:hAnsi="Times New Roman" w:cs="Times New Roman"/>
              </w:rPr>
            </w:pPr>
            <w:r w:rsidRPr="00C41CA8">
              <w:rPr>
                <w:rFonts w:ascii="Times New Roman" w:hAnsi="Times New Roman" w:cs="Times New Roman"/>
              </w:rPr>
              <w:t>0.2</w:t>
            </w:r>
          </w:p>
        </w:tc>
        <w:tc>
          <w:tcPr>
            <w:tcW w:w="2297" w:type="dxa"/>
            <w:shd w:val="clear" w:color="auto" w:fill="auto"/>
          </w:tcPr>
          <w:p w14:paraId="1834FE4A" w14:textId="77777777" w:rsidR="00671193" w:rsidRPr="00C41CA8" w:rsidRDefault="00671193" w:rsidP="00F109FF">
            <w:pPr>
              <w:jc w:val="right"/>
              <w:rPr>
                <w:rFonts w:ascii="Times New Roman" w:hAnsi="Times New Roman" w:cs="Times New Roman"/>
              </w:rPr>
            </w:pPr>
            <w:r w:rsidRPr="00C41CA8">
              <w:rPr>
                <w:rFonts w:ascii="Times New Roman" w:hAnsi="Times New Roman" w:cs="Times New Roman"/>
              </w:rPr>
              <w:t>Technical condition of equipment to be delivered</w:t>
            </w:r>
          </w:p>
        </w:tc>
        <w:tc>
          <w:tcPr>
            <w:tcW w:w="2551" w:type="dxa"/>
            <w:shd w:val="clear" w:color="auto" w:fill="auto"/>
          </w:tcPr>
          <w:p w14:paraId="440C1D19" w14:textId="77777777" w:rsidR="00671193" w:rsidRPr="00C41CA8" w:rsidRDefault="00671193" w:rsidP="00671193">
            <w:pPr>
              <w:rPr>
                <w:rFonts w:ascii="Times New Roman" w:hAnsi="Times New Roman" w:cs="Times New Roman"/>
              </w:rPr>
            </w:pPr>
            <w:r w:rsidRPr="00C41CA8">
              <w:rPr>
                <w:rFonts w:ascii="Times New Roman" w:hAnsi="Times New Roman" w:cs="Times New Roman"/>
              </w:rPr>
              <w:t>Piegādājamās iekārtas stāvoklis</w:t>
            </w:r>
          </w:p>
        </w:tc>
        <w:tc>
          <w:tcPr>
            <w:tcW w:w="5400" w:type="dxa"/>
            <w:shd w:val="clear" w:color="auto" w:fill="auto"/>
          </w:tcPr>
          <w:p w14:paraId="6E2F6ADA" w14:textId="77777777" w:rsidR="00620FA7" w:rsidRPr="00C41CA8" w:rsidRDefault="00620FA7" w:rsidP="00671193">
            <w:pPr>
              <w:rPr>
                <w:rFonts w:ascii="Times New Roman" w:hAnsi="Times New Roman" w:cs="Times New Roman"/>
              </w:rPr>
            </w:pPr>
            <w:r w:rsidRPr="00C41CA8">
              <w:rPr>
                <w:rFonts w:ascii="Times New Roman" w:hAnsi="Times New Roman" w:cs="Times New Roman"/>
              </w:rPr>
              <w:t>The equipment supplied in the contract shall not be used, it shall not have built-in used or renovated parts.</w:t>
            </w:r>
          </w:p>
          <w:p w14:paraId="1A8337F7" w14:textId="77777777" w:rsidR="00E277B2" w:rsidRPr="00C41CA8" w:rsidRDefault="00E277B2" w:rsidP="00671193">
            <w:pPr>
              <w:rPr>
                <w:rFonts w:ascii="Times New Roman" w:hAnsi="Times New Roman" w:cs="Times New Roman"/>
              </w:rPr>
            </w:pPr>
          </w:p>
          <w:p w14:paraId="1FC5151C" w14:textId="1CB88836" w:rsidR="00721F9D" w:rsidRPr="00C41CA8" w:rsidRDefault="00671193" w:rsidP="00671193">
            <w:pPr>
              <w:rPr>
                <w:rFonts w:ascii="Times New Roman" w:hAnsi="Times New Roman" w:cs="Times New Roman"/>
              </w:rPr>
            </w:pPr>
            <w:r w:rsidRPr="00C41CA8">
              <w:rPr>
                <w:rFonts w:ascii="Times New Roman" w:hAnsi="Times New Roman" w:cs="Times New Roman"/>
              </w:rPr>
              <w:t>Līguma ietvaros piegādājamā iekārta nedrīkst būt lietota, tajā nedrīkst būt iebūvēta</w:t>
            </w:r>
            <w:r w:rsidR="00620FA7" w:rsidRPr="00C41CA8">
              <w:rPr>
                <w:rFonts w:ascii="Times New Roman" w:hAnsi="Times New Roman" w:cs="Times New Roman"/>
              </w:rPr>
              <w:t>s lietotas vai renovētas daļas.</w:t>
            </w:r>
          </w:p>
        </w:tc>
        <w:tc>
          <w:tcPr>
            <w:tcW w:w="2880" w:type="dxa"/>
          </w:tcPr>
          <w:p w14:paraId="66C7A285" w14:textId="77777777" w:rsidR="00671193" w:rsidRPr="00C41CA8" w:rsidRDefault="00671193" w:rsidP="00671193">
            <w:pPr>
              <w:rPr>
                <w:rFonts w:ascii="Times New Roman" w:hAnsi="Times New Roman" w:cs="Times New Roman"/>
              </w:rPr>
            </w:pPr>
          </w:p>
        </w:tc>
      </w:tr>
      <w:tr w:rsidR="00F109FF" w:rsidRPr="00C41CA8" w14:paraId="56A2BA6B" w14:textId="77777777" w:rsidTr="005F6778">
        <w:tc>
          <w:tcPr>
            <w:tcW w:w="709" w:type="dxa"/>
            <w:shd w:val="clear" w:color="auto" w:fill="auto"/>
          </w:tcPr>
          <w:p w14:paraId="4911B289" w14:textId="77777777" w:rsidR="00F109FF" w:rsidRPr="00C41CA8" w:rsidRDefault="00F109FF" w:rsidP="00F109FF">
            <w:pPr>
              <w:rPr>
                <w:rFonts w:ascii="Times New Roman" w:hAnsi="Times New Roman" w:cs="Times New Roman"/>
                <w:b/>
              </w:rPr>
            </w:pPr>
            <w:r w:rsidRPr="00C41CA8">
              <w:rPr>
                <w:rFonts w:ascii="Times New Roman" w:hAnsi="Times New Roman" w:cs="Times New Roman"/>
                <w:b/>
              </w:rPr>
              <w:t>1.</w:t>
            </w:r>
          </w:p>
        </w:tc>
        <w:tc>
          <w:tcPr>
            <w:tcW w:w="2297" w:type="dxa"/>
            <w:shd w:val="clear" w:color="auto" w:fill="auto"/>
          </w:tcPr>
          <w:p w14:paraId="46FB1845" w14:textId="3FBB5B28" w:rsidR="00F109FF" w:rsidRPr="00C41CA8" w:rsidRDefault="00E856CA" w:rsidP="00F109FF">
            <w:pPr>
              <w:rPr>
                <w:rFonts w:ascii="Times New Roman" w:hAnsi="Times New Roman" w:cs="Times New Roman"/>
                <w:b/>
              </w:rPr>
            </w:pPr>
            <w:r w:rsidRPr="00C41CA8">
              <w:rPr>
                <w:rFonts w:ascii="Times New Roman" w:hAnsi="Times New Roman"/>
                <w:b/>
              </w:rPr>
              <w:t>TL/OSL reader</w:t>
            </w:r>
          </w:p>
        </w:tc>
        <w:tc>
          <w:tcPr>
            <w:tcW w:w="2551" w:type="dxa"/>
            <w:shd w:val="clear" w:color="auto" w:fill="auto"/>
          </w:tcPr>
          <w:p w14:paraId="29DEFB7D" w14:textId="4D67D75A" w:rsidR="00F109FF" w:rsidRPr="00C41CA8" w:rsidRDefault="000F2987" w:rsidP="00F109FF">
            <w:pPr>
              <w:rPr>
                <w:rFonts w:ascii="Times New Roman" w:hAnsi="Times New Roman" w:cs="Times New Roman"/>
                <w:b/>
              </w:rPr>
            </w:pPr>
            <w:bookmarkStart w:id="0" w:name="_GoBack"/>
            <w:r w:rsidRPr="00C41CA8">
              <w:rPr>
                <w:rFonts w:ascii="Times New Roman" w:hAnsi="Times New Roman" w:cs="Times New Roman"/>
                <w:b/>
              </w:rPr>
              <w:t>TL/OSL ierīce</w:t>
            </w:r>
            <w:bookmarkEnd w:id="0"/>
          </w:p>
        </w:tc>
        <w:tc>
          <w:tcPr>
            <w:tcW w:w="5400" w:type="dxa"/>
            <w:shd w:val="clear" w:color="auto" w:fill="auto"/>
          </w:tcPr>
          <w:p w14:paraId="6A62BDE1" w14:textId="77777777" w:rsidR="00F109FF" w:rsidRPr="00C41CA8" w:rsidRDefault="00F109FF" w:rsidP="00F109FF">
            <w:pPr>
              <w:rPr>
                <w:rFonts w:ascii="Times New Roman" w:hAnsi="Times New Roman" w:cs="Times New Roman"/>
              </w:rPr>
            </w:pPr>
          </w:p>
        </w:tc>
        <w:tc>
          <w:tcPr>
            <w:tcW w:w="2880" w:type="dxa"/>
          </w:tcPr>
          <w:p w14:paraId="691B47EA" w14:textId="77777777" w:rsidR="00F109FF" w:rsidRPr="00C41CA8" w:rsidRDefault="00F109FF" w:rsidP="00F109FF">
            <w:pPr>
              <w:rPr>
                <w:rFonts w:ascii="Times New Roman" w:hAnsi="Times New Roman" w:cs="Times New Roman"/>
              </w:rPr>
            </w:pPr>
          </w:p>
        </w:tc>
      </w:tr>
      <w:tr w:rsidR="00F109FF" w:rsidRPr="00C41CA8" w14:paraId="56DDF7A1" w14:textId="77777777" w:rsidTr="005F6778">
        <w:tc>
          <w:tcPr>
            <w:tcW w:w="709" w:type="dxa"/>
            <w:shd w:val="clear" w:color="auto" w:fill="auto"/>
          </w:tcPr>
          <w:p w14:paraId="2ADB0B8A" w14:textId="23FEDA91" w:rsidR="00F109FF" w:rsidRPr="00C41CA8" w:rsidRDefault="00F109FF" w:rsidP="00F109FF">
            <w:pPr>
              <w:rPr>
                <w:rFonts w:ascii="Times New Roman" w:hAnsi="Times New Roman" w:cs="Times New Roman"/>
              </w:rPr>
            </w:pPr>
            <w:r w:rsidRPr="00C41CA8">
              <w:rPr>
                <w:rFonts w:ascii="Times New Roman" w:hAnsi="Times New Roman" w:cs="Times New Roman"/>
              </w:rPr>
              <w:t>1.1.</w:t>
            </w:r>
          </w:p>
        </w:tc>
        <w:tc>
          <w:tcPr>
            <w:tcW w:w="2297" w:type="dxa"/>
            <w:shd w:val="clear" w:color="auto" w:fill="auto"/>
          </w:tcPr>
          <w:p w14:paraId="305674D7" w14:textId="11A4D0D2" w:rsidR="00F109FF" w:rsidRPr="00C41CA8" w:rsidRDefault="00F109FF" w:rsidP="00F109FF">
            <w:pPr>
              <w:jc w:val="right"/>
              <w:rPr>
                <w:rFonts w:ascii="Times New Roman" w:hAnsi="Times New Roman"/>
              </w:rPr>
            </w:pPr>
            <w:r w:rsidRPr="00C41CA8">
              <w:rPr>
                <w:rFonts w:ascii="Times New Roman" w:hAnsi="Times New Roman"/>
              </w:rPr>
              <w:t>Type</w:t>
            </w:r>
          </w:p>
        </w:tc>
        <w:tc>
          <w:tcPr>
            <w:tcW w:w="2551" w:type="dxa"/>
            <w:shd w:val="clear" w:color="auto" w:fill="auto"/>
          </w:tcPr>
          <w:p w14:paraId="7FCD2F6C" w14:textId="4135D860" w:rsidR="00F109FF" w:rsidRPr="00C41CA8" w:rsidRDefault="00E856CA" w:rsidP="00F109FF">
            <w:pPr>
              <w:jc w:val="right"/>
              <w:rPr>
                <w:rFonts w:ascii="Times New Roman" w:hAnsi="Times New Roman" w:cs="Times New Roman"/>
              </w:rPr>
            </w:pPr>
            <w:r w:rsidRPr="00C41CA8">
              <w:rPr>
                <w:rFonts w:ascii="Times New Roman" w:hAnsi="Times New Roman" w:cs="Times New Roman"/>
              </w:rPr>
              <w:t>T</w:t>
            </w:r>
            <w:r w:rsidR="00C32347" w:rsidRPr="00C41CA8">
              <w:rPr>
                <w:rFonts w:ascii="Times New Roman" w:hAnsi="Times New Roman" w:cs="Times New Roman"/>
              </w:rPr>
              <w:t>ips</w:t>
            </w:r>
          </w:p>
        </w:tc>
        <w:tc>
          <w:tcPr>
            <w:tcW w:w="5400" w:type="dxa"/>
            <w:shd w:val="clear" w:color="auto" w:fill="auto"/>
          </w:tcPr>
          <w:p w14:paraId="7954B583" w14:textId="4239F15A" w:rsidR="00620FA7" w:rsidRPr="00C41CA8" w:rsidRDefault="00E856CA" w:rsidP="00F109FF">
            <w:pPr>
              <w:rPr>
                <w:rFonts w:ascii="Times New Roman" w:hAnsi="Times New Roman"/>
              </w:rPr>
            </w:pPr>
            <w:r w:rsidRPr="00C41CA8">
              <w:rPr>
                <w:rFonts w:ascii="Times New Roman" w:hAnsi="Times New Roman"/>
              </w:rPr>
              <w:t>Modular system for measurement of luminescence from thermal and optical stimulation</w:t>
            </w:r>
            <w:r w:rsidR="00C505FF" w:rsidRPr="00C41CA8">
              <w:rPr>
                <w:rFonts w:ascii="Times New Roman" w:hAnsi="Times New Roman"/>
              </w:rPr>
              <w:t>.</w:t>
            </w:r>
          </w:p>
          <w:p w14:paraId="3706C6BD" w14:textId="77777777" w:rsidR="00E277B2" w:rsidRPr="00C41CA8" w:rsidRDefault="00E277B2" w:rsidP="00F109FF">
            <w:pPr>
              <w:rPr>
                <w:rFonts w:ascii="Times New Roman" w:hAnsi="Times New Roman"/>
              </w:rPr>
            </w:pPr>
          </w:p>
          <w:p w14:paraId="7DA141D5" w14:textId="55573489" w:rsidR="00F109FF" w:rsidRPr="00C41CA8" w:rsidRDefault="00E277B2" w:rsidP="00F109FF">
            <w:pPr>
              <w:rPr>
                <w:rFonts w:ascii="Times New Roman" w:hAnsi="Times New Roman"/>
              </w:rPr>
            </w:pPr>
            <w:r w:rsidRPr="00C41CA8">
              <w:rPr>
                <w:rFonts w:ascii="Times New Roman" w:hAnsi="Times New Roman"/>
              </w:rPr>
              <w:t>Moduļu sistēma luminiscences mērījumiem pie termiskās un optiskās stimulācijas</w:t>
            </w:r>
          </w:p>
        </w:tc>
        <w:tc>
          <w:tcPr>
            <w:tcW w:w="2880" w:type="dxa"/>
          </w:tcPr>
          <w:p w14:paraId="2E679578" w14:textId="77777777" w:rsidR="00F109FF" w:rsidRPr="00C41CA8" w:rsidRDefault="00F109FF" w:rsidP="00F109FF">
            <w:pPr>
              <w:rPr>
                <w:rFonts w:ascii="Times New Roman" w:hAnsi="Times New Roman" w:cs="Times New Roman"/>
              </w:rPr>
            </w:pPr>
          </w:p>
        </w:tc>
      </w:tr>
      <w:tr w:rsidR="00744C5F" w:rsidRPr="00C41CA8" w14:paraId="166E8B62" w14:textId="77777777" w:rsidTr="005F6778">
        <w:tc>
          <w:tcPr>
            <w:tcW w:w="709" w:type="dxa"/>
            <w:shd w:val="clear" w:color="auto" w:fill="auto"/>
          </w:tcPr>
          <w:p w14:paraId="2525F399" w14:textId="4D1E1897" w:rsidR="00744C5F" w:rsidRPr="00C41CA8" w:rsidRDefault="004F684E" w:rsidP="00744C5F">
            <w:pPr>
              <w:rPr>
                <w:rFonts w:ascii="Times New Roman" w:hAnsi="Times New Roman" w:cs="Times New Roman"/>
              </w:rPr>
            </w:pPr>
            <w:r w:rsidRPr="00C41CA8">
              <w:rPr>
                <w:rFonts w:ascii="Times New Roman" w:hAnsi="Times New Roman" w:cs="Times New Roman"/>
              </w:rPr>
              <w:t>1.2.</w:t>
            </w:r>
          </w:p>
        </w:tc>
        <w:tc>
          <w:tcPr>
            <w:tcW w:w="2297" w:type="dxa"/>
            <w:shd w:val="clear" w:color="auto" w:fill="auto"/>
          </w:tcPr>
          <w:p w14:paraId="3BFEF0AD" w14:textId="1169DB52" w:rsidR="00744C5F" w:rsidRPr="00C41CA8" w:rsidRDefault="00744C5F" w:rsidP="00744C5F">
            <w:pPr>
              <w:jc w:val="right"/>
              <w:rPr>
                <w:rFonts w:ascii="Times New Roman" w:hAnsi="Times New Roman"/>
              </w:rPr>
            </w:pPr>
            <w:r w:rsidRPr="00C41CA8">
              <w:rPr>
                <w:rFonts w:ascii="Times New Roman" w:hAnsi="Times New Roman"/>
              </w:rPr>
              <w:t>Purpose</w:t>
            </w:r>
          </w:p>
        </w:tc>
        <w:tc>
          <w:tcPr>
            <w:tcW w:w="2551" w:type="dxa"/>
            <w:shd w:val="clear" w:color="auto" w:fill="auto"/>
          </w:tcPr>
          <w:p w14:paraId="3E63EA40" w14:textId="73A98E15" w:rsidR="00744C5F" w:rsidRPr="00C41CA8" w:rsidRDefault="00626827" w:rsidP="00744C5F">
            <w:pPr>
              <w:jc w:val="right"/>
              <w:rPr>
                <w:rFonts w:ascii="Times New Roman" w:hAnsi="Times New Roman" w:cs="Times New Roman"/>
              </w:rPr>
            </w:pPr>
            <w:r w:rsidRPr="00C41CA8">
              <w:rPr>
                <w:rFonts w:ascii="Times New Roman" w:hAnsi="Times New Roman" w:cs="Times New Roman"/>
              </w:rPr>
              <w:t>Pielietojums</w:t>
            </w:r>
          </w:p>
        </w:tc>
        <w:tc>
          <w:tcPr>
            <w:tcW w:w="5400" w:type="dxa"/>
            <w:shd w:val="clear" w:color="auto" w:fill="auto"/>
          </w:tcPr>
          <w:p w14:paraId="1A03097E" w14:textId="2FC5A213" w:rsidR="00E277B2" w:rsidRPr="00C41CA8" w:rsidRDefault="00933017" w:rsidP="0002372B">
            <w:pPr>
              <w:pStyle w:val="Default"/>
              <w:numPr>
                <w:ilvl w:val="0"/>
                <w:numId w:val="9"/>
              </w:numPr>
              <w:ind w:left="289" w:hanging="284"/>
              <w:jc w:val="both"/>
              <w:rPr>
                <w:rFonts w:ascii="Times New Roman" w:hAnsi="Times New Roman" w:cs="Times New Roman"/>
                <w:sz w:val="22"/>
                <w:szCs w:val="22"/>
              </w:rPr>
            </w:pPr>
            <w:r w:rsidRPr="00C41CA8">
              <w:rPr>
                <w:rFonts w:ascii="Times New Roman" w:hAnsi="Times New Roman" w:cs="Times New Roman"/>
                <w:sz w:val="22"/>
                <w:szCs w:val="22"/>
              </w:rPr>
              <w:t>Suitable for m</w:t>
            </w:r>
            <w:r w:rsidR="00C505FF" w:rsidRPr="00C41CA8">
              <w:rPr>
                <w:rFonts w:ascii="Times New Roman" w:hAnsi="Times New Roman" w:cs="Times New Roman"/>
                <w:sz w:val="22"/>
                <w:szCs w:val="22"/>
              </w:rPr>
              <w:t xml:space="preserve">easurement of luminescence </w:t>
            </w:r>
            <w:r w:rsidRPr="00C41CA8">
              <w:rPr>
                <w:rFonts w:ascii="Times New Roman" w:hAnsi="Times New Roman" w:cs="Times New Roman"/>
                <w:sz w:val="22"/>
                <w:szCs w:val="22"/>
              </w:rPr>
              <w:t xml:space="preserve">under thermal and optical stimulation after irradiation with the integrated sources of X and beta rays. </w:t>
            </w:r>
          </w:p>
          <w:p w14:paraId="2C67B4DB" w14:textId="387965FF" w:rsidR="00E374EC" w:rsidRPr="00C41CA8" w:rsidRDefault="007747F3" w:rsidP="0002372B">
            <w:pPr>
              <w:pStyle w:val="Default"/>
              <w:numPr>
                <w:ilvl w:val="0"/>
                <w:numId w:val="9"/>
              </w:numPr>
              <w:ind w:left="289" w:hanging="284"/>
              <w:jc w:val="both"/>
              <w:rPr>
                <w:rFonts w:ascii="Times New Roman" w:hAnsi="Times New Roman" w:cs="Times New Roman"/>
                <w:sz w:val="22"/>
                <w:szCs w:val="22"/>
              </w:rPr>
            </w:pPr>
            <w:r w:rsidRPr="00C41CA8">
              <w:rPr>
                <w:rFonts w:ascii="Times New Roman" w:hAnsi="Times New Roman" w:cs="Times New Roman"/>
                <w:sz w:val="22"/>
                <w:szCs w:val="22"/>
              </w:rPr>
              <w:t>Compatible with spectrometer Andor SR-303i-B with CCD camera (DV420A-BU2) </w:t>
            </w:r>
          </w:p>
          <w:p w14:paraId="72AEFE25" w14:textId="7BFFC531" w:rsidR="00E374EC" w:rsidRPr="00C41CA8" w:rsidRDefault="00933017" w:rsidP="0002372B">
            <w:pPr>
              <w:pStyle w:val="ListParagraph"/>
              <w:numPr>
                <w:ilvl w:val="0"/>
                <w:numId w:val="9"/>
              </w:numPr>
              <w:ind w:left="289" w:hanging="284"/>
              <w:jc w:val="both"/>
              <w:rPr>
                <w:rFonts w:ascii="Times New Roman" w:hAnsi="Times New Roman" w:cs="Times New Roman"/>
              </w:rPr>
            </w:pPr>
            <w:r w:rsidRPr="00C41CA8">
              <w:rPr>
                <w:rFonts w:ascii="Times New Roman" w:hAnsi="Times New Roman" w:cs="Times New Roman"/>
              </w:rPr>
              <w:t xml:space="preserve">Suitable for samples in the form of solid tablets, grains and powders. </w:t>
            </w:r>
            <w:r w:rsidR="00626827" w:rsidRPr="00C41CA8">
              <w:rPr>
                <w:rFonts w:ascii="Times New Roman" w:hAnsi="Times New Roman" w:cs="Times New Roman"/>
              </w:rPr>
              <w:br/>
            </w:r>
          </w:p>
          <w:p w14:paraId="2F878804" w14:textId="64576150" w:rsidR="000F2987" w:rsidRPr="00C41CA8" w:rsidRDefault="000F2987" w:rsidP="0002372B">
            <w:pPr>
              <w:pStyle w:val="ListParagraph"/>
              <w:numPr>
                <w:ilvl w:val="0"/>
                <w:numId w:val="9"/>
              </w:numPr>
              <w:ind w:left="289" w:hanging="284"/>
              <w:jc w:val="both"/>
              <w:rPr>
                <w:rFonts w:ascii="Times New Roman" w:hAnsi="Times New Roman" w:cs="Times New Roman"/>
              </w:rPr>
            </w:pPr>
            <w:r w:rsidRPr="00C41CA8">
              <w:rPr>
                <w:rFonts w:ascii="Times New Roman" w:hAnsi="Times New Roman" w:cs="Times New Roman"/>
              </w:rPr>
              <w:t xml:space="preserve">Piemērota luminiscences mērījumiem pie termiskās un </w:t>
            </w:r>
            <w:r w:rsidRPr="00C41CA8">
              <w:rPr>
                <w:rFonts w:ascii="Times New Roman" w:hAnsi="Times New Roman" w:cs="Times New Roman"/>
              </w:rPr>
              <w:lastRenderedPageBreak/>
              <w:t>optiskās stimulācijas pēc apstarošanas ar iebūvētiem rentgena un beta staru avotiem.</w:t>
            </w:r>
          </w:p>
          <w:p w14:paraId="51394829" w14:textId="3D2B12B4" w:rsidR="000F2987" w:rsidRPr="00C41CA8" w:rsidRDefault="000F2987" w:rsidP="0002372B">
            <w:pPr>
              <w:pStyle w:val="ListParagraph"/>
              <w:numPr>
                <w:ilvl w:val="0"/>
                <w:numId w:val="9"/>
              </w:numPr>
              <w:ind w:left="289" w:hanging="284"/>
              <w:jc w:val="both"/>
              <w:rPr>
                <w:rFonts w:ascii="Times New Roman" w:hAnsi="Times New Roman" w:cs="Times New Roman"/>
              </w:rPr>
            </w:pPr>
            <w:r w:rsidRPr="00C41CA8">
              <w:rPr>
                <w:rFonts w:ascii="Times New Roman" w:hAnsi="Times New Roman" w:cs="Times New Roman"/>
              </w:rPr>
              <w:t>Savienojama ar spektrometru Andor SR-303i-B un CCD kameru (DV420A-BU2).</w:t>
            </w:r>
          </w:p>
          <w:p w14:paraId="772ECFF1" w14:textId="06122142" w:rsidR="000F2987" w:rsidRPr="00C41CA8" w:rsidRDefault="000F2987" w:rsidP="0002372B">
            <w:pPr>
              <w:pStyle w:val="ListParagraph"/>
              <w:numPr>
                <w:ilvl w:val="0"/>
                <w:numId w:val="9"/>
              </w:numPr>
              <w:ind w:left="289" w:hanging="284"/>
              <w:jc w:val="both"/>
              <w:rPr>
                <w:rFonts w:ascii="Times New Roman" w:hAnsi="Times New Roman" w:cs="Times New Roman"/>
              </w:rPr>
            </w:pPr>
            <w:r w:rsidRPr="00C41CA8">
              <w:rPr>
                <w:rFonts w:ascii="Times New Roman" w:hAnsi="Times New Roman" w:cs="Times New Roman"/>
              </w:rPr>
              <w:t>Piemērota paraugiem tablešu, graudu un pulveru veidā. </w:t>
            </w:r>
          </w:p>
          <w:p w14:paraId="1A1E6514" w14:textId="57D2911C" w:rsidR="00744C5F" w:rsidRPr="00C41CA8" w:rsidRDefault="00744C5F" w:rsidP="0002372B">
            <w:pPr>
              <w:ind w:left="289" w:hanging="284"/>
              <w:jc w:val="both"/>
              <w:rPr>
                <w:rFonts w:ascii="Times New Roman" w:hAnsi="Times New Roman" w:cs="Times New Roman"/>
              </w:rPr>
            </w:pPr>
          </w:p>
        </w:tc>
        <w:tc>
          <w:tcPr>
            <w:tcW w:w="2880" w:type="dxa"/>
          </w:tcPr>
          <w:p w14:paraId="1B188337" w14:textId="77777777" w:rsidR="00744C5F" w:rsidRPr="00C41CA8" w:rsidRDefault="00744C5F" w:rsidP="00744C5F">
            <w:pPr>
              <w:rPr>
                <w:rFonts w:ascii="Times New Roman" w:hAnsi="Times New Roman" w:cs="Times New Roman"/>
              </w:rPr>
            </w:pPr>
          </w:p>
        </w:tc>
      </w:tr>
      <w:tr w:rsidR="00744C5F" w:rsidRPr="00C41CA8" w14:paraId="5D457633" w14:textId="77777777" w:rsidTr="005F6778">
        <w:tc>
          <w:tcPr>
            <w:tcW w:w="709" w:type="dxa"/>
            <w:shd w:val="clear" w:color="auto" w:fill="auto"/>
          </w:tcPr>
          <w:p w14:paraId="381CC425" w14:textId="16A2365E" w:rsidR="00744C5F" w:rsidRPr="00C41CA8" w:rsidRDefault="004F684E" w:rsidP="00744C5F">
            <w:pPr>
              <w:rPr>
                <w:rFonts w:ascii="Times New Roman" w:hAnsi="Times New Roman" w:cs="Times New Roman"/>
              </w:rPr>
            </w:pPr>
            <w:r w:rsidRPr="00C41CA8">
              <w:rPr>
                <w:rFonts w:ascii="Times New Roman" w:hAnsi="Times New Roman" w:cs="Times New Roman"/>
              </w:rPr>
              <w:lastRenderedPageBreak/>
              <w:t>1.3.</w:t>
            </w:r>
          </w:p>
        </w:tc>
        <w:tc>
          <w:tcPr>
            <w:tcW w:w="2297" w:type="dxa"/>
            <w:shd w:val="clear" w:color="auto" w:fill="auto"/>
          </w:tcPr>
          <w:p w14:paraId="429D904A" w14:textId="11AAC52F" w:rsidR="00744C5F" w:rsidRPr="00C41CA8" w:rsidRDefault="005B08ED" w:rsidP="00744C5F">
            <w:pPr>
              <w:jc w:val="right"/>
              <w:rPr>
                <w:rFonts w:ascii="Times New Roman" w:hAnsi="Times New Roman"/>
              </w:rPr>
            </w:pPr>
            <w:r w:rsidRPr="00C41CA8">
              <w:rPr>
                <w:rFonts w:ascii="Times New Roman" w:hAnsi="Times New Roman"/>
              </w:rPr>
              <w:t>Basic measurement chamber</w:t>
            </w:r>
          </w:p>
        </w:tc>
        <w:tc>
          <w:tcPr>
            <w:tcW w:w="2551" w:type="dxa"/>
            <w:shd w:val="clear" w:color="auto" w:fill="auto"/>
          </w:tcPr>
          <w:p w14:paraId="31B54059" w14:textId="6C03277F" w:rsidR="00744C5F" w:rsidRPr="00C41CA8" w:rsidRDefault="00F932FA" w:rsidP="00744C5F">
            <w:pPr>
              <w:jc w:val="right"/>
              <w:rPr>
                <w:rFonts w:ascii="Times New Roman" w:hAnsi="Times New Roman" w:cs="Times New Roman"/>
              </w:rPr>
            </w:pPr>
            <w:r w:rsidRPr="00C41CA8">
              <w:rPr>
                <w:rFonts w:ascii="Times New Roman" w:hAnsi="Times New Roman" w:cs="Times New Roman"/>
              </w:rPr>
              <w:t>Mērījumu kamera</w:t>
            </w:r>
          </w:p>
        </w:tc>
        <w:tc>
          <w:tcPr>
            <w:tcW w:w="5400" w:type="dxa"/>
            <w:shd w:val="clear" w:color="auto" w:fill="auto"/>
          </w:tcPr>
          <w:p w14:paraId="44D5BFC3" w14:textId="5BF5FAB0" w:rsidR="00744C5F" w:rsidRPr="00C41CA8" w:rsidRDefault="005B08ED" w:rsidP="0002372B">
            <w:pPr>
              <w:pStyle w:val="ListParagraph"/>
              <w:numPr>
                <w:ilvl w:val="0"/>
                <w:numId w:val="9"/>
              </w:numPr>
              <w:ind w:left="289" w:hanging="284"/>
              <w:jc w:val="both"/>
              <w:rPr>
                <w:rFonts w:ascii="Times New Roman" w:hAnsi="Times New Roman" w:cs="Times New Roman"/>
              </w:rPr>
            </w:pPr>
            <w:r w:rsidRPr="00C41CA8">
              <w:rPr>
                <w:rFonts w:ascii="Times New Roman" w:hAnsi="Times New Roman" w:cs="Times New Roman"/>
              </w:rPr>
              <w:t>Equipped with modules for irradiation, luminescence stimulation and detection.</w:t>
            </w:r>
          </w:p>
          <w:p w14:paraId="4DB6A7B4" w14:textId="00C1EF80" w:rsidR="00E374EC" w:rsidRPr="00C41CA8" w:rsidRDefault="00E374EC" w:rsidP="0002372B">
            <w:pPr>
              <w:pStyle w:val="ListParagraph"/>
              <w:numPr>
                <w:ilvl w:val="0"/>
                <w:numId w:val="9"/>
              </w:numPr>
              <w:ind w:left="289" w:hanging="284"/>
              <w:jc w:val="both"/>
              <w:rPr>
                <w:rFonts w:ascii="Times New Roman" w:hAnsi="Times New Roman" w:cs="Times New Roman"/>
                <w:color w:val="000000"/>
              </w:rPr>
            </w:pPr>
            <w:r w:rsidRPr="00C41CA8">
              <w:rPr>
                <w:rFonts w:ascii="Times New Roman" w:hAnsi="Times New Roman" w:cs="Times New Roman"/>
              </w:rPr>
              <w:t>prepared for vacuum (</w:t>
            </w:r>
            <w:r w:rsidRPr="00C41CA8">
              <w:rPr>
                <w:rFonts w:ascii="Times New Roman" w:hAnsi="Times New Roman" w:cs="Times New Roman"/>
                <w:color w:val="000000"/>
              </w:rPr>
              <w:t>≤ 10 mbar) and inert-gas purging</w:t>
            </w:r>
          </w:p>
          <w:p w14:paraId="293CE20C" w14:textId="2A3A14F7" w:rsidR="00E374EC" w:rsidRPr="00C41CA8" w:rsidRDefault="00E374EC" w:rsidP="0002372B">
            <w:pPr>
              <w:pStyle w:val="ListParagraph"/>
              <w:numPr>
                <w:ilvl w:val="0"/>
                <w:numId w:val="9"/>
              </w:numPr>
              <w:ind w:left="289" w:hanging="284"/>
              <w:jc w:val="both"/>
              <w:rPr>
                <w:rFonts w:ascii="Times New Roman" w:hAnsi="Times New Roman" w:cs="Times New Roman"/>
                <w:color w:val="000000"/>
              </w:rPr>
            </w:pPr>
            <w:r w:rsidRPr="00C41CA8">
              <w:rPr>
                <w:rFonts w:ascii="Times New Roman" w:hAnsi="Times New Roman" w:cs="Times New Roman"/>
                <w:color w:val="000000"/>
              </w:rPr>
              <w:t>≥</w:t>
            </w:r>
            <w:r w:rsidR="005F6778" w:rsidRPr="00C41CA8">
              <w:rPr>
                <w:rFonts w:ascii="Times New Roman" w:hAnsi="Times New Roman" w:cs="Times New Roman"/>
                <w:color w:val="000000"/>
              </w:rPr>
              <w:t>48</w:t>
            </w:r>
            <w:r w:rsidRPr="00C41CA8">
              <w:rPr>
                <w:rFonts w:ascii="Times New Roman" w:hAnsi="Times New Roman" w:cs="Times New Roman"/>
                <w:color w:val="000000"/>
              </w:rPr>
              <w:t xml:space="preserve"> samples reservoir with automatic changer for 10 mm sample cups)</w:t>
            </w:r>
          </w:p>
          <w:p w14:paraId="2122573C" w14:textId="5CE4C83A" w:rsidR="00B10E69" w:rsidRPr="00C41CA8" w:rsidRDefault="00E374EC" w:rsidP="0002372B">
            <w:pPr>
              <w:pStyle w:val="ListParagraph"/>
              <w:numPr>
                <w:ilvl w:val="0"/>
                <w:numId w:val="9"/>
              </w:numPr>
              <w:ind w:left="289" w:hanging="284"/>
              <w:jc w:val="both"/>
              <w:rPr>
                <w:rFonts w:ascii="Times New Roman" w:hAnsi="Times New Roman" w:cs="Times New Roman"/>
                <w:color w:val="000000"/>
              </w:rPr>
            </w:pPr>
            <w:r w:rsidRPr="00C41CA8">
              <w:rPr>
                <w:rFonts w:ascii="Times New Roman" w:hAnsi="Times New Roman" w:cs="Times New Roman"/>
                <w:color w:val="000000"/>
              </w:rPr>
              <w:t xml:space="preserve">negligible radiation exposure of stored samples </w:t>
            </w:r>
          </w:p>
          <w:p w14:paraId="466D54D8" w14:textId="28519007" w:rsidR="00E277B2" w:rsidRPr="00C41CA8" w:rsidRDefault="00E277B2" w:rsidP="0002372B">
            <w:pPr>
              <w:pStyle w:val="ListParagraph"/>
              <w:numPr>
                <w:ilvl w:val="0"/>
                <w:numId w:val="9"/>
              </w:numPr>
              <w:ind w:left="289" w:hanging="284"/>
              <w:jc w:val="both"/>
              <w:rPr>
                <w:rFonts w:ascii="Times New Roman" w:eastAsia="Times New Roman" w:hAnsi="Times New Roman" w:cs="Times New Roman"/>
                <w:color w:val="000000"/>
                <w:lang w:val="en-GB" w:eastAsia="en-GB"/>
              </w:rPr>
            </w:pPr>
            <w:r w:rsidRPr="00C41CA8">
              <w:rPr>
                <w:rFonts w:ascii="Times New Roman" w:eastAsia="Times New Roman" w:hAnsi="Times New Roman" w:cs="Times New Roman"/>
                <w:color w:val="000000"/>
                <w:lang w:val="en-US" w:eastAsia="en-GB"/>
              </w:rPr>
              <w:t>The system must have the ability to load and unload samples inside of the luminescence measurement system while another sample is undergoing analysis in the sample chamber.</w:t>
            </w:r>
          </w:p>
          <w:p w14:paraId="41D20445" w14:textId="77777777" w:rsidR="00F932FA" w:rsidRPr="00C41CA8" w:rsidRDefault="00F932FA" w:rsidP="0002372B">
            <w:pPr>
              <w:pStyle w:val="ListParagraph"/>
              <w:ind w:left="289" w:hanging="284"/>
              <w:jc w:val="both"/>
              <w:rPr>
                <w:rFonts w:ascii="Times New Roman" w:eastAsia="Times New Roman" w:hAnsi="Times New Roman" w:cs="Times New Roman"/>
                <w:color w:val="000000"/>
                <w:lang w:val="en-GB" w:eastAsia="en-GB"/>
              </w:rPr>
            </w:pPr>
          </w:p>
          <w:p w14:paraId="727CB94E" w14:textId="3D16B69C" w:rsidR="00F932FA" w:rsidRPr="00C41CA8" w:rsidRDefault="00F932FA" w:rsidP="0002372B">
            <w:pPr>
              <w:pStyle w:val="ListParagraph"/>
              <w:numPr>
                <w:ilvl w:val="0"/>
                <w:numId w:val="9"/>
              </w:numPr>
              <w:ind w:left="289" w:hanging="284"/>
              <w:jc w:val="both"/>
              <w:rPr>
                <w:rFonts w:ascii="Times New Roman" w:eastAsia="Times New Roman" w:hAnsi="Times New Roman" w:cs="Times New Roman"/>
                <w:color w:val="000000"/>
                <w:lang w:val="en-GB" w:eastAsia="en-GB"/>
              </w:rPr>
            </w:pPr>
            <w:proofErr w:type="spellStart"/>
            <w:proofErr w:type="gramStart"/>
            <w:r w:rsidRPr="00C41CA8">
              <w:rPr>
                <w:rFonts w:ascii="Times New Roman" w:eastAsia="Times New Roman" w:hAnsi="Times New Roman" w:cs="Times New Roman"/>
                <w:color w:val="000000"/>
                <w:lang w:val="en-GB" w:eastAsia="en-GB"/>
              </w:rPr>
              <w:t>aprīkota</w:t>
            </w:r>
            <w:proofErr w:type="spellEnd"/>
            <w:proofErr w:type="gram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ar</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apstarošanas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luminscences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stimulēšanas</w:t>
            </w:r>
            <w:proofErr w:type="spellEnd"/>
            <w:r w:rsidRPr="00C41CA8">
              <w:rPr>
                <w:rFonts w:ascii="Times New Roman" w:eastAsia="Times New Roman" w:hAnsi="Times New Roman" w:cs="Times New Roman"/>
                <w:color w:val="000000"/>
                <w:lang w:val="en-GB" w:eastAsia="en-GB"/>
              </w:rPr>
              <w:t xml:space="preserve"> un </w:t>
            </w:r>
            <w:proofErr w:type="spellStart"/>
            <w:r w:rsidRPr="00C41CA8">
              <w:rPr>
                <w:rFonts w:ascii="Times New Roman" w:eastAsia="Times New Roman" w:hAnsi="Times New Roman" w:cs="Times New Roman"/>
                <w:color w:val="000000"/>
                <w:lang w:val="en-GB" w:eastAsia="en-GB"/>
              </w:rPr>
              <w:t>reģistrācijas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moduļiem</w:t>
            </w:r>
            <w:proofErr w:type="spellEnd"/>
            <w:r w:rsidRPr="00C41CA8">
              <w:rPr>
                <w:rFonts w:ascii="Times New Roman" w:eastAsia="Times New Roman" w:hAnsi="Times New Roman" w:cs="Times New Roman"/>
                <w:color w:val="000000"/>
                <w:lang w:val="en-GB" w:eastAsia="en-GB"/>
              </w:rPr>
              <w:t>.</w:t>
            </w:r>
          </w:p>
          <w:p w14:paraId="08F461A1" w14:textId="2A9AB61E" w:rsidR="00F932FA" w:rsidRPr="00C41CA8" w:rsidRDefault="00B24CA9" w:rsidP="0002372B">
            <w:pPr>
              <w:pStyle w:val="ListParagraph"/>
              <w:numPr>
                <w:ilvl w:val="0"/>
                <w:numId w:val="9"/>
              </w:numPr>
              <w:ind w:left="289" w:hanging="284"/>
              <w:jc w:val="both"/>
              <w:rPr>
                <w:rFonts w:ascii="Times New Roman" w:hAnsi="Times New Roman" w:cs="Times New Roman"/>
                <w:color w:val="000000"/>
              </w:rPr>
            </w:pPr>
            <w:r w:rsidRPr="00C41CA8">
              <w:rPr>
                <w:rFonts w:ascii="Times New Roman" w:hAnsi="Times New Roman" w:cs="Times New Roman"/>
              </w:rPr>
              <w:t>p</w:t>
            </w:r>
            <w:r w:rsidR="00F932FA" w:rsidRPr="00C41CA8">
              <w:rPr>
                <w:rFonts w:ascii="Times New Roman" w:hAnsi="Times New Roman" w:cs="Times New Roman"/>
              </w:rPr>
              <w:t>iemērota vakuumam (</w:t>
            </w:r>
            <w:r w:rsidR="00F932FA" w:rsidRPr="00C41CA8">
              <w:rPr>
                <w:rFonts w:ascii="Times New Roman" w:hAnsi="Times New Roman" w:cs="Times New Roman"/>
                <w:color w:val="000000"/>
              </w:rPr>
              <w:t xml:space="preserve">≤ 10 mbar) un inertās gāzes uzpildīšanai </w:t>
            </w:r>
          </w:p>
          <w:p w14:paraId="7487BDAB" w14:textId="77777777" w:rsidR="00B24CA9" w:rsidRPr="00C41CA8" w:rsidRDefault="00F932FA" w:rsidP="0002372B">
            <w:pPr>
              <w:pStyle w:val="ListParagraph"/>
              <w:numPr>
                <w:ilvl w:val="0"/>
                <w:numId w:val="9"/>
              </w:numPr>
              <w:ind w:left="289" w:hanging="284"/>
              <w:jc w:val="both"/>
              <w:rPr>
                <w:rFonts w:ascii="Times New Roman" w:hAnsi="Times New Roman" w:cs="Times New Roman"/>
                <w:color w:val="000000"/>
              </w:rPr>
            </w:pPr>
            <w:r w:rsidRPr="00C41CA8">
              <w:rPr>
                <w:rFonts w:ascii="Times New Roman" w:hAnsi="Times New Roman" w:cs="Times New Roman"/>
                <w:color w:val="000000"/>
              </w:rPr>
              <w:t xml:space="preserve">≥48 paraugu rezervuārs ar automātisku </w:t>
            </w:r>
            <w:r w:rsidR="00B24CA9" w:rsidRPr="00C41CA8">
              <w:rPr>
                <w:rFonts w:ascii="Times New Roman" w:hAnsi="Times New Roman" w:cs="Times New Roman"/>
                <w:color w:val="000000"/>
              </w:rPr>
              <w:t>paraugu turētāju nomaiņu</w:t>
            </w:r>
          </w:p>
          <w:p w14:paraId="54DB08CE" w14:textId="77777777" w:rsidR="002D0227" w:rsidRPr="00C41CA8" w:rsidRDefault="002D0227" w:rsidP="0002372B">
            <w:pPr>
              <w:pStyle w:val="ListParagraph"/>
              <w:numPr>
                <w:ilvl w:val="0"/>
                <w:numId w:val="9"/>
              </w:numPr>
              <w:ind w:left="289" w:hanging="284"/>
              <w:jc w:val="both"/>
              <w:rPr>
                <w:rFonts w:ascii="Times New Roman" w:hAnsi="Times New Roman" w:cs="Times New Roman"/>
                <w:color w:val="000000"/>
              </w:rPr>
            </w:pPr>
            <w:r w:rsidRPr="00C41CA8">
              <w:rPr>
                <w:rFonts w:ascii="Times New Roman" w:hAnsi="Times New Roman" w:cs="Times New Roman"/>
                <w:color w:val="000000"/>
              </w:rPr>
              <w:t>Starojuma nenozīmīga ietekme uz</w:t>
            </w:r>
            <w:r w:rsidR="00B24CA9" w:rsidRPr="00C41CA8">
              <w:rPr>
                <w:rFonts w:ascii="Times New Roman" w:hAnsi="Times New Roman" w:cs="Times New Roman"/>
                <w:color w:val="000000"/>
              </w:rPr>
              <w:t xml:space="preserve"> </w:t>
            </w:r>
            <w:r w:rsidR="00437DC9" w:rsidRPr="00C41CA8">
              <w:rPr>
                <w:rFonts w:ascii="Times New Roman" w:hAnsi="Times New Roman" w:cs="Times New Roman"/>
                <w:color w:val="212121"/>
                <w:shd w:val="clear" w:color="auto" w:fill="FFFFFF"/>
              </w:rPr>
              <w:t>uzglabāt</w:t>
            </w:r>
            <w:r w:rsidRPr="00C41CA8">
              <w:rPr>
                <w:rFonts w:ascii="Times New Roman" w:hAnsi="Times New Roman" w:cs="Times New Roman"/>
                <w:color w:val="212121"/>
                <w:shd w:val="clear" w:color="auto" w:fill="FFFFFF"/>
              </w:rPr>
              <w:t>iem</w:t>
            </w:r>
            <w:r w:rsidR="00437DC9" w:rsidRPr="00C41CA8">
              <w:rPr>
                <w:rFonts w:ascii="Times New Roman" w:hAnsi="Times New Roman" w:cs="Times New Roman"/>
                <w:color w:val="212121"/>
                <w:shd w:val="clear" w:color="auto" w:fill="FFFFFF"/>
              </w:rPr>
              <w:t xml:space="preserve"> paraug</w:t>
            </w:r>
            <w:r w:rsidRPr="00C41CA8">
              <w:rPr>
                <w:rFonts w:ascii="Times New Roman" w:hAnsi="Times New Roman" w:cs="Times New Roman"/>
                <w:color w:val="212121"/>
                <w:shd w:val="clear" w:color="auto" w:fill="FFFFFF"/>
              </w:rPr>
              <w:t>iem</w:t>
            </w:r>
          </w:p>
          <w:p w14:paraId="22520A13" w14:textId="18D03E75" w:rsidR="00F932FA" w:rsidRPr="00C41CA8" w:rsidRDefault="002D0227" w:rsidP="0002372B">
            <w:pPr>
              <w:pStyle w:val="ListParagraph"/>
              <w:numPr>
                <w:ilvl w:val="0"/>
                <w:numId w:val="9"/>
              </w:numPr>
              <w:ind w:left="289" w:hanging="284"/>
              <w:jc w:val="both"/>
              <w:rPr>
                <w:rFonts w:ascii="Times New Roman" w:hAnsi="Times New Roman" w:cs="Times New Roman"/>
                <w:color w:val="000000"/>
              </w:rPr>
            </w:pPr>
            <w:r w:rsidRPr="00C41CA8">
              <w:rPr>
                <w:rFonts w:ascii="Times New Roman" w:hAnsi="Times New Roman" w:cs="Times New Roman"/>
                <w:color w:val="212121"/>
                <w:shd w:val="clear" w:color="auto" w:fill="FFFFFF"/>
              </w:rPr>
              <w:t>Sistēmai jānodrošina iespēja</w:t>
            </w:r>
            <w:r w:rsidR="00437DC9" w:rsidRPr="00C41CA8">
              <w:rPr>
                <w:rFonts w:ascii="Times New Roman" w:hAnsi="Times New Roman" w:cs="Times New Roman"/>
                <w:color w:val="212121"/>
                <w:shd w:val="clear" w:color="auto" w:fill="FFFFFF"/>
              </w:rPr>
              <w:t xml:space="preserve"> ielādēt un </w:t>
            </w:r>
            <w:r w:rsidR="003E6A96" w:rsidRPr="00C41CA8">
              <w:rPr>
                <w:rFonts w:ascii="Times New Roman" w:hAnsi="Times New Roman" w:cs="Times New Roman"/>
                <w:color w:val="212121"/>
                <w:shd w:val="clear" w:color="auto" w:fill="FFFFFF"/>
              </w:rPr>
              <w:t>izņemt</w:t>
            </w:r>
            <w:r w:rsidR="00437DC9" w:rsidRPr="00C41CA8">
              <w:rPr>
                <w:rFonts w:ascii="Times New Roman" w:hAnsi="Times New Roman" w:cs="Times New Roman"/>
                <w:color w:val="212121"/>
                <w:shd w:val="clear" w:color="auto" w:fill="FFFFFF"/>
              </w:rPr>
              <w:t xml:space="preserve"> paraugus luminiscences mērīšanas sistēm</w:t>
            </w:r>
            <w:r w:rsidRPr="00C41CA8">
              <w:rPr>
                <w:rFonts w:ascii="Times New Roman" w:hAnsi="Times New Roman" w:cs="Times New Roman"/>
                <w:color w:val="212121"/>
                <w:shd w:val="clear" w:color="auto" w:fill="FFFFFF"/>
              </w:rPr>
              <w:t>ā</w:t>
            </w:r>
            <w:r w:rsidR="00437DC9" w:rsidRPr="00C41CA8">
              <w:rPr>
                <w:rFonts w:ascii="Times New Roman" w:hAnsi="Times New Roman" w:cs="Times New Roman"/>
                <w:color w:val="212121"/>
                <w:shd w:val="clear" w:color="auto" w:fill="FFFFFF"/>
              </w:rPr>
              <w:t xml:space="preserve">, </w:t>
            </w:r>
            <w:r w:rsidRPr="00C41CA8">
              <w:rPr>
                <w:rFonts w:ascii="Times New Roman" w:hAnsi="Times New Roman" w:cs="Times New Roman"/>
                <w:color w:val="212121"/>
                <w:shd w:val="clear" w:color="auto" w:fill="FFFFFF"/>
              </w:rPr>
              <w:t xml:space="preserve">vienlaicīgi ar cita parauga analīzi kamerā. </w:t>
            </w:r>
          </w:p>
          <w:p w14:paraId="18BABB34" w14:textId="77777777" w:rsidR="00F932FA" w:rsidRPr="00C41CA8" w:rsidRDefault="00F932FA" w:rsidP="0002372B">
            <w:pPr>
              <w:ind w:left="289" w:hanging="284"/>
              <w:jc w:val="both"/>
              <w:rPr>
                <w:rFonts w:ascii="Times New Roman" w:eastAsia="Times New Roman" w:hAnsi="Times New Roman" w:cs="Times New Roman"/>
                <w:color w:val="000000"/>
                <w:lang w:eastAsia="en-GB"/>
              </w:rPr>
            </w:pPr>
          </w:p>
          <w:p w14:paraId="11726B87" w14:textId="2D57A824" w:rsidR="00E277B2" w:rsidRPr="00C41CA8" w:rsidRDefault="00E277B2" w:rsidP="0002372B">
            <w:pPr>
              <w:ind w:left="289" w:hanging="284"/>
              <w:jc w:val="both"/>
              <w:rPr>
                <w:rFonts w:ascii="Times New Roman" w:hAnsi="Times New Roman" w:cs="Times New Roman"/>
                <w:color w:val="000000"/>
              </w:rPr>
            </w:pPr>
          </w:p>
        </w:tc>
        <w:tc>
          <w:tcPr>
            <w:tcW w:w="2880" w:type="dxa"/>
          </w:tcPr>
          <w:p w14:paraId="6D93E1AC" w14:textId="77777777" w:rsidR="00744C5F" w:rsidRPr="00C41CA8" w:rsidRDefault="00744C5F" w:rsidP="00744C5F">
            <w:pPr>
              <w:rPr>
                <w:rFonts w:ascii="Times New Roman" w:hAnsi="Times New Roman" w:cs="Times New Roman"/>
              </w:rPr>
            </w:pPr>
          </w:p>
        </w:tc>
      </w:tr>
      <w:tr w:rsidR="00744C5F" w:rsidRPr="00C41CA8" w14:paraId="16F650EC" w14:textId="77777777" w:rsidTr="005F6778">
        <w:tc>
          <w:tcPr>
            <w:tcW w:w="709" w:type="dxa"/>
            <w:shd w:val="clear" w:color="auto" w:fill="auto"/>
          </w:tcPr>
          <w:p w14:paraId="0963CC9C" w14:textId="71EDBCB2" w:rsidR="00744C5F" w:rsidRPr="00C41CA8" w:rsidRDefault="004F684E" w:rsidP="00744C5F">
            <w:pPr>
              <w:rPr>
                <w:rFonts w:ascii="Times New Roman" w:hAnsi="Times New Roman" w:cs="Times New Roman"/>
              </w:rPr>
            </w:pPr>
            <w:r w:rsidRPr="00C41CA8">
              <w:rPr>
                <w:rFonts w:ascii="Times New Roman" w:hAnsi="Times New Roman" w:cs="Times New Roman"/>
              </w:rPr>
              <w:t>1.4.</w:t>
            </w:r>
          </w:p>
        </w:tc>
        <w:tc>
          <w:tcPr>
            <w:tcW w:w="2297" w:type="dxa"/>
            <w:shd w:val="clear" w:color="auto" w:fill="auto"/>
          </w:tcPr>
          <w:p w14:paraId="54AD2774" w14:textId="182727C2" w:rsidR="00744C5F" w:rsidRPr="00C41CA8" w:rsidRDefault="00EA7296" w:rsidP="00744C5F">
            <w:pPr>
              <w:jc w:val="right"/>
              <w:rPr>
                <w:rFonts w:ascii="Times New Roman" w:hAnsi="Times New Roman"/>
              </w:rPr>
            </w:pPr>
            <w:r w:rsidRPr="00C41CA8">
              <w:rPr>
                <w:rFonts w:ascii="Times New Roman" w:hAnsi="Times New Roman"/>
              </w:rPr>
              <w:t>Sample wheel</w:t>
            </w:r>
          </w:p>
        </w:tc>
        <w:tc>
          <w:tcPr>
            <w:tcW w:w="2551" w:type="dxa"/>
            <w:shd w:val="clear" w:color="auto" w:fill="auto"/>
          </w:tcPr>
          <w:p w14:paraId="07F8D816" w14:textId="52F1B779" w:rsidR="00744C5F" w:rsidRPr="00C41CA8" w:rsidRDefault="002D0227" w:rsidP="00744C5F">
            <w:pPr>
              <w:jc w:val="right"/>
              <w:rPr>
                <w:rFonts w:ascii="Times New Roman" w:hAnsi="Times New Roman" w:cs="Times New Roman"/>
              </w:rPr>
            </w:pPr>
            <w:r w:rsidRPr="00C41CA8">
              <w:rPr>
                <w:rFonts w:ascii="Times New Roman" w:hAnsi="Times New Roman" w:cs="Times New Roman"/>
              </w:rPr>
              <w:t xml:space="preserve">Paraugu </w:t>
            </w:r>
            <w:r w:rsidR="00534208" w:rsidRPr="00C41CA8">
              <w:rPr>
                <w:rFonts w:ascii="Times New Roman" w:hAnsi="Times New Roman" w:cs="Times New Roman"/>
              </w:rPr>
              <w:t>karuselis</w:t>
            </w:r>
          </w:p>
          <w:p w14:paraId="11CF827B" w14:textId="3624971B" w:rsidR="003E6A96" w:rsidRPr="00C41CA8" w:rsidRDefault="003E6A96" w:rsidP="00744C5F">
            <w:pPr>
              <w:jc w:val="right"/>
              <w:rPr>
                <w:rFonts w:ascii="Times New Roman" w:hAnsi="Times New Roman" w:cs="Times New Roman"/>
              </w:rPr>
            </w:pPr>
          </w:p>
        </w:tc>
        <w:tc>
          <w:tcPr>
            <w:tcW w:w="5400" w:type="dxa"/>
            <w:shd w:val="clear" w:color="auto" w:fill="auto"/>
          </w:tcPr>
          <w:p w14:paraId="3062D0AE" w14:textId="16769986" w:rsidR="00E277B2" w:rsidRPr="00C41CA8" w:rsidRDefault="00EA7296" w:rsidP="0002372B">
            <w:pPr>
              <w:pStyle w:val="ListParagraph"/>
              <w:numPr>
                <w:ilvl w:val="0"/>
                <w:numId w:val="7"/>
              </w:numPr>
              <w:ind w:left="289" w:hanging="284"/>
              <w:jc w:val="both"/>
              <w:rPr>
                <w:rFonts w:ascii="Times New Roman" w:eastAsia="Times New Roman" w:hAnsi="Times New Roman" w:cs="Times New Roman"/>
                <w:color w:val="000000"/>
                <w:lang w:val="en-GB" w:eastAsia="en-GB"/>
              </w:rPr>
            </w:pPr>
            <w:r w:rsidRPr="00C41CA8">
              <w:rPr>
                <w:rFonts w:ascii="Times New Roman" w:hAnsi="Times New Roman" w:cs="Times New Roman"/>
              </w:rPr>
              <w:t xml:space="preserve">for </w:t>
            </w:r>
            <w:r w:rsidR="000E7AB4" w:rsidRPr="00C41CA8">
              <w:rPr>
                <w:rFonts w:ascii="Times New Roman" w:hAnsi="Times New Roman" w:cs="Times New Roman"/>
              </w:rPr>
              <w:t>at least 48 sample</w:t>
            </w:r>
            <w:r w:rsidRPr="00C41CA8">
              <w:rPr>
                <w:rFonts w:ascii="Times New Roman" w:hAnsi="Times New Roman" w:cs="Times New Roman"/>
              </w:rPr>
              <w:t xml:space="preserve"> cups </w:t>
            </w:r>
            <w:r w:rsidR="0002372B" w:rsidRPr="00C41CA8">
              <w:rPr>
                <w:rFonts w:ascii="Times New Roman" w:hAnsi="Times New Roman" w:cs="Times New Roman"/>
              </w:rPr>
              <w:t>(</w:t>
            </w:r>
            <w:r w:rsidR="0002372B" w:rsidRPr="00C41CA8">
              <w:rPr>
                <w:rFonts w:ascii="Times New Roman" w:hAnsi="Times New Roman" w:cs="Times New Roman"/>
                <w:lang w:val="en-US"/>
              </w:rPr>
              <w:t>Diameter = 10 mm)</w:t>
            </w:r>
          </w:p>
          <w:p w14:paraId="4AA9E5EC" w14:textId="5A52AA79" w:rsidR="00E277B2" w:rsidRPr="00C41CA8" w:rsidRDefault="00E277B2" w:rsidP="0002372B">
            <w:pPr>
              <w:pStyle w:val="ListParagraph"/>
              <w:numPr>
                <w:ilvl w:val="0"/>
                <w:numId w:val="7"/>
              </w:numPr>
              <w:ind w:left="289" w:hanging="284"/>
              <w:jc w:val="both"/>
              <w:rPr>
                <w:rFonts w:ascii="Times New Roman" w:eastAsia="Times New Roman" w:hAnsi="Times New Roman" w:cs="Times New Roman"/>
                <w:color w:val="000000"/>
                <w:lang w:val="en-GB" w:eastAsia="en-GB"/>
              </w:rPr>
            </w:pPr>
            <w:r w:rsidRPr="00C41CA8">
              <w:rPr>
                <w:rFonts w:ascii="Times New Roman" w:eastAsia="Times New Roman" w:hAnsi="Times New Roman" w:cs="Times New Roman"/>
                <w:color w:val="000000"/>
                <w:lang w:val="en-US" w:eastAsia="en-GB"/>
              </w:rPr>
              <w:t xml:space="preserve">Independent </w:t>
            </w:r>
            <w:proofErr w:type="gramStart"/>
            <w:r w:rsidRPr="00C41CA8">
              <w:rPr>
                <w:rFonts w:ascii="Times New Roman" w:eastAsia="Times New Roman" w:hAnsi="Times New Roman" w:cs="Times New Roman"/>
                <w:color w:val="000000"/>
                <w:lang w:val="en-US" w:eastAsia="en-GB"/>
              </w:rPr>
              <w:t>operation of a sample wheel and measurement chamber to ensure there is no radiation or stimulation cross</w:t>
            </w:r>
            <w:proofErr w:type="gramEnd"/>
            <w:r w:rsidRPr="00C41CA8">
              <w:rPr>
                <w:rFonts w:ascii="Times New Roman" w:eastAsia="Times New Roman" w:hAnsi="Times New Roman" w:cs="Times New Roman"/>
                <w:color w:val="000000"/>
                <w:lang w:val="en-US" w:eastAsia="en-GB"/>
              </w:rPr>
              <w:t xml:space="preserve"> talk.</w:t>
            </w:r>
          </w:p>
          <w:p w14:paraId="34C5B842" w14:textId="77777777" w:rsidR="002D0227" w:rsidRPr="00C41CA8" w:rsidRDefault="002D0227" w:rsidP="0002372B">
            <w:pPr>
              <w:ind w:left="289" w:hanging="284"/>
              <w:jc w:val="both"/>
              <w:rPr>
                <w:rFonts w:ascii="Times New Roman" w:eastAsia="Times New Roman" w:hAnsi="Times New Roman" w:cs="Times New Roman"/>
                <w:color w:val="000000"/>
                <w:lang w:val="en-GB" w:eastAsia="en-GB"/>
              </w:rPr>
            </w:pPr>
          </w:p>
          <w:p w14:paraId="02A2DC81" w14:textId="5EEC67CB" w:rsidR="002D0227" w:rsidRPr="00C41CA8" w:rsidRDefault="002D0227" w:rsidP="0002372B">
            <w:pPr>
              <w:pStyle w:val="ListParagraph"/>
              <w:numPr>
                <w:ilvl w:val="0"/>
                <w:numId w:val="7"/>
              </w:numPr>
              <w:ind w:left="289" w:hanging="284"/>
              <w:jc w:val="both"/>
              <w:rPr>
                <w:rFonts w:ascii="Times New Roman" w:eastAsia="Times New Roman" w:hAnsi="Times New Roman" w:cs="Times New Roman"/>
                <w:color w:val="000000"/>
                <w:lang w:val="en-GB" w:eastAsia="en-GB"/>
              </w:rPr>
            </w:pPr>
            <w:proofErr w:type="spellStart"/>
            <w:r w:rsidRPr="00C41CA8">
              <w:rPr>
                <w:rFonts w:ascii="Times New Roman" w:eastAsia="Times New Roman" w:hAnsi="Times New Roman" w:cs="Times New Roman"/>
                <w:color w:val="000000"/>
                <w:lang w:val="en-GB" w:eastAsia="en-GB"/>
              </w:rPr>
              <w:t>Paredzēts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vismaz</w:t>
            </w:r>
            <w:proofErr w:type="spellEnd"/>
            <w:r w:rsidRPr="00C41CA8">
              <w:rPr>
                <w:rFonts w:ascii="Times New Roman" w:eastAsia="Times New Roman" w:hAnsi="Times New Roman" w:cs="Times New Roman"/>
                <w:color w:val="000000"/>
                <w:lang w:val="en-GB" w:eastAsia="en-GB"/>
              </w:rPr>
              <w:t xml:space="preserve"> 48 </w:t>
            </w:r>
            <w:proofErr w:type="spellStart"/>
            <w:r w:rsidRPr="00C41CA8">
              <w:rPr>
                <w:rFonts w:ascii="Times New Roman" w:eastAsia="Times New Roman" w:hAnsi="Times New Roman" w:cs="Times New Roman"/>
                <w:color w:val="000000"/>
                <w:lang w:val="en-GB" w:eastAsia="en-GB"/>
              </w:rPr>
              <w:t>paraugu</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turētājiem</w:t>
            </w:r>
            <w:proofErr w:type="spellEnd"/>
            <w:r w:rsidRPr="00C41CA8">
              <w:rPr>
                <w:rFonts w:ascii="Times New Roman" w:eastAsia="Times New Roman" w:hAnsi="Times New Roman" w:cs="Times New Roman"/>
                <w:color w:val="000000"/>
                <w:lang w:val="en-GB" w:eastAsia="en-GB"/>
              </w:rPr>
              <w:t xml:space="preserve"> </w:t>
            </w:r>
            <w:r w:rsidRPr="00C41CA8">
              <w:rPr>
                <w:rFonts w:ascii="Times New Roman" w:hAnsi="Times New Roman" w:cs="Times New Roman"/>
              </w:rPr>
              <w:t>(</w:t>
            </w:r>
            <w:r w:rsidR="0002372B" w:rsidRPr="00C41CA8">
              <w:rPr>
                <w:rFonts w:ascii="Times New Roman" w:hAnsi="Times New Roman" w:cs="Times New Roman"/>
              </w:rPr>
              <w:t xml:space="preserve">diametrs </w:t>
            </w:r>
            <w:r w:rsidR="0002372B" w:rsidRPr="00C41CA8">
              <w:rPr>
                <w:rFonts w:ascii="Times New Roman" w:hAnsi="Times New Roman" w:cs="Times New Roman"/>
                <w:lang w:val="en-GB"/>
              </w:rPr>
              <w:t>= 10 mm</w:t>
            </w:r>
            <w:r w:rsidRPr="00C41CA8">
              <w:rPr>
                <w:rFonts w:ascii="Times New Roman" w:hAnsi="Times New Roman" w:cs="Times New Roman"/>
              </w:rPr>
              <w:t>)</w:t>
            </w:r>
          </w:p>
          <w:p w14:paraId="75C0DB1D" w14:textId="743293B8" w:rsidR="002D0227" w:rsidRPr="00C41CA8" w:rsidRDefault="002D0227" w:rsidP="0002372B">
            <w:pPr>
              <w:pStyle w:val="ListParagraph"/>
              <w:numPr>
                <w:ilvl w:val="0"/>
                <w:numId w:val="7"/>
              </w:numPr>
              <w:ind w:left="289" w:hanging="284"/>
              <w:jc w:val="both"/>
              <w:rPr>
                <w:rFonts w:ascii="Times New Roman" w:eastAsia="Times New Roman" w:hAnsi="Times New Roman" w:cs="Times New Roman"/>
                <w:color w:val="000000"/>
                <w:lang w:val="en-GB" w:eastAsia="en-GB"/>
              </w:rPr>
            </w:pPr>
            <w:proofErr w:type="spellStart"/>
            <w:r w:rsidRPr="00C41CA8">
              <w:rPr>
                <w:rFonts w:ascii="Times New Roman" w:eastAsia="Times New Roman" w:hAnsi="Times New Roman" w:cs="Times New Roman"/>
                <w:color w:val="000000"/>
                <w:lang w:val="en-GB" w:eastAsia="en-GB"/>
              </w:rPr>
              <w:t>Paraugu</w:t>
            </w:r>
            <w:proofErr w:type="spellEnd"/>
            <w:r w:rsidRPr="00C41CA8">
              <w:rPr>
                <w:rFonts w:ascii="Times New Roman" w:eastAsia="Times New Roman" w:hAnsi="Times New Roman" w:cs="Times New Roman"/>
                <w:color w:val="000000"/>
                <w:lang w:val="en-GB" w:eastAsia="en-GB"/>
              </w:rPr>
              <w:t xml:space="preserve"> </w:t>
            </w:r>
            <w:proofErr w:type="spellStart"/>
            <w:r w:rsidR="003E6A96" w:rsidRPr="00C41CA8">
              <w:rPr>
                <w:rFonts w:ascii="Times New Roman" w:eastAsia="Times New Roman" w:hAnsi="Times New Roman" w:cs="Times New Roman"/>
                <w:color w:val="000000"/>
                <w:lang w:val="en-GB" w:eastAsia="en-GB"/>
              </w:rPr>
              <w:t>karuseļa</w:t>
            </w:r>
            <w:proofErr w:type="spellEnd"/>
            <w:r w:rsidRPr="00C41CA8">
              <w:rPr>
                <w:rFonts w:ascii="Times New Roman" w:eastAsia="Times New Roman" w:hAnsi="Times New Roman" w:cs="Times New Roman"/>
                <w:color w:val="000000"/>
                <w:lang w:val="en-GB" w:eastAsia="en-GB"/>
              </w:rPr>
              <w:t xml:space="preserve"> </w:t>
            </w:r>
            <w:proofErr w:type="gramStart"/>
            <w:r w:rsidRPr="00C41CA8">
              <w:rPr>
                <w:rFonts w:ascii="Times New Roman" w:eastAsia="Times New Roman" w:hAnsi="Times New Roman" w:cs="Times New Roman"/>
                <w:color w:val="000000"/>
                <w:lang w:val="en-GB" w:eastAsia="en-GB"/>
              </w:rPr>
              <w:t>un</w:t>
            </w:r>
            <w:proofErr w:type="gram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mērījuma</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kameras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neatkarīga</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darbība</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kas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nepieļautu</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savstarpējus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traucējumus</w:t>
            </w:r>
            <w:proofErr w:type="spellEnd"/>
            <w:r w:rsidRPr="00C41CA8">
              <w:rPr>
                <w:rFonts w:ascii="Times New Roman" w:eastAsia="Times New Roman" w:hAnsi="Times New Roman" w:cs="Times New Roman"/>
                <w:color w:val="000000"/>
                <w:lang w:val="en-GB" w:eastAsia="en-GB"/>
              </w:rPr>
              <w:t xml:space="preserve"> no </w:t>
            </w:r>
            <w:proofErr w:type="spellStart"/>
            <w:r w:rsidRPr="00C41CA8">
              <w:rPr>
                <w:rFonts w:ascii="Times New Roman" w:eastAsia="Times New Roman" w:hAnsi="Times New Roman" w:cs="Times New Roman"/>
                <w:color w:val="000000"/>
                <w:lang w:val="en-GB" w:eastAsia="en-GB"/>
              </w:rPr>
              <w:t>apstarošanas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vai</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stimulēšanas</w:t>
            </w:r>
            <w:proofErr w:type="spellEnd"/>
            <w:r w:rsidRPr="00C41CA8">
              <w:rPr>
                <w:rFonts w:ascii="Times New Roman" w:eastAsia="Times New Roman" w:hAnsi="Times New Roman" w:cs="Times New Roman"/>
                <w:color w:val="000000"/>
                <w:lang w:val="en-GB" w:eastAsia="en-GB"/>
              </w:rPr>
              <w:t>.</w:t>
            </w:r>
          </w:p>
          <w:p w14:paraId="60CD6D64" w14:textId="7215C99E" w:rsidR="00744C5F" w:rsidRPr="00C41CA8" w:rsidRDefault="00EA7296" w:rsidP="0002372B">
            <w:pPr>
              <w:ind w:left="289" w:hanging="284"/>
              <w:jc w:val="both"/>
              <w:rPr>
                <w:rFonts w:ascii="Times New Roman" w:hAnsi="Times New Roman" w:cs="Times New Roman"/>
              </w:rPr>
            </w:pPr>
            <w:r w:rsidRPr="00C41CA8">
              <w:rPr>
                <w:rFonts w:ascii="Times New Roman" w:hAnsi="Times New Roman" w:cs="Times New Roman"/>
              </w:rPr>
              <w:t xml:space="preserve"> </w:t>
            </w:r>
          </w:p>
        </w:tc>
        <w:tc>
          <w:tcPr>
            <w:tcW w:w="2880" w:type="dxa"/>
          </w:tcPr>
          <w:p w14:paraId="43EA84D2" w14:textId="77777777" w:rsidR="00744C5F" w:rsidRPr="00C41CA8" w:rsidRDefault="00744C5F" w:rsidP="00744C5F">
            <w:pPr>
              <w:rPr>
                <w:rFonts w:ascii="Times New Roman" w:hAnsi="Times New Roman" w:cs="Times New Roman"/>
              </w:rPr>
            </w:pPr>
          </w:p>
        </w:tc>
      </w:tr>
      <w:tr w:rsidR="00EA7296" w:rsidRPr="00C41CA8" w14:paraId="260D5CA7" w14:textId="77777777" w:rsidTr="005F6778">
        <w:tc>
          <w:tcPr>
            <w:tcW w:w="709" w:type="dxa"/>
            <w:shd w:val="clear" w:color="auto" w:fill="auto"/>
          </w:tcPr>
          <w:p w14:paraId="4A4EA573" w14:textId="59EC6C31" w:rsidR="00EA7296" w:rsidRPr="00C41CA8" w:rsidRDefault="005F6778" w:rsidP="00744C5F">
            <w:pPr>
              <w:rPr>
                <w:rFonts w:ascii="Times New Roman" w:hAnsi="Times New Roman" w:cs="Times New Roman"/>
              </w:rPr>
            </w:pPr>
            <w:r w:rsidRPr="00C41CA8">
              <w:rPr>
                <w:rFonts w:ascii="Times New Roman" w:hAnsi="Times New Roman" w:cs="Times New Roman"/>
              </w:rPr>
              <w:lastRenderedPageBreak/>
              <w:t>1.5</w:t>
            </w:r>
          </w:p>
        </w:tc>
        <w:tc>
          <w:tcPr>
            <w:tcW w:w="2297" w:type="dxa"/>
            <w:shd w:val="clear" w:color="auto" w:fill="auto"/>
          </w:tcPr>
          <w:p w14:paraId="462E0BB6" w14:textId="13C6DBF6" w:rsidR="00EA7296" w:rsidRPr="00C41CA8" w:rsidRDefault="00EA7296" w:rsidP="00744C5F">
            <w:pPr>
              <w:jc w:val="right"/>
              <w:rPr>
                <w:rFonts w:ascii="Times New Roman" w:hAnsi="Times New Roman" w:cs="Times New Roman"/>
              </w:rPr>
            </w:pPr>
            <w:r w:rsidRPr="00C41CA8">
              <w:rPr>
                <w:rFonts w:ascii="Times New Roman" w:hAnsi="Times New Roman"/>
              </w:rPr>
              <w:t xml:space="preserve">Beta </w:t>
            </w:r>
            <w:r w:rsidR="00B7235C" w:rsidRPr="00C41CA8">
              <w:rPr>
                <w:rFonts w:ascii="Times New Roman" w:hAnsi="Times New Roman"/>
              </w:rPr>
              <w:t xml:space="preserve">Ring </w:t>
            </w:r>
            <w:r w:rsidRPr="00C41CA8">
              <w:rPr>
                <w:rFonts w:ascii="Times New Roman" w:hAnsi="Times New Roman"/>
              </w:rPr>
              <w:t>source</w:t>
            </w:r>
          </w:p>
        </w:tc>
        <w:tc>
          <w:tcPr>
            <w:tcW w:w="2551" w:type="dxa"/>
            <w:shd w:val="clear" w:color="auto" w:fill="auto"/>
          </w:tcPr>
          <w:p w14:paraId="6F842446" w14:textId="1F750E10" w:rsidR="00EA7296" w:rsidRPr="00C41CA8" w:rsidRDefault="00812300" w:rsidP="00812300">
            <w:pPr>
              <w:jc w:val="right"/>
              <w:rPr>
                <w:rFonts w:ascii="Times New Roman" w:hAnsi="Times New Roman" w:cs="Times New Roman"/>
              </w:rPr>
            </w:pPr>
            <w:r w:rsidRPr="00C41CA8">
              <w:rPr>
                <w:rFonts w:ascii="Times New Roman" w:hAnsi="Times New Roman" w:cs="Times New Roman"/>
              </w:rPr>
              <w:t>Beta starojuma gredzena avots</w:t>
            </w:r>
          </w:p>
        </w:tc>
        <w:tc>
          <w:tcPr>
            <w:tcW w:w="5400" w:type="dxa"/>
            <w:shd w:val="clear" w:color="auto" w:fill="auto"/>
          </w:tcPr>
          <w:p w14:paraId="20E6A72D" w14:textId="77777777" w:rsidR="00812300" w:rsidRPr="00C41CA8" w:rsidRDefault="003A2A89"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 xml:space="preserve">radioisotope: </w:t>
            </w:r>
            <w:r w:rsidR="00566437" w:rsidRPr="00C41CA8">
              <w:rPr>
                <w:rFonts w:ascii="Times New Roman" w:hAnsi="Times New Roman" w:cs="Times New Roman"/>
              </w:rPr>
              <w:t xml:space="preserve">Sr-90, activity </w:t>
            </w:r>
            <w:r w:rsidRPr="00C41CA8">
              <w:rPr>
                <w:rFonts w:ascii="Times New Roman" w:hAnsi="Times New Roman" w:cs="Times New Roman"/>
              </w:rPr>
              <w:t>1.6 –</w:t>
            </w:r>
            <w:r w:rsidR="00566437" w:rsidRPr="00C41CA8">
              <w:rPr>
                <w:rFonts w:ascii="Times New Roman" w:hAnsi="Times New Roman" w:cs="Times New Roman"/>
              </w:rPr>
              <w:t xml:space="preserve"> 2</w:t>
            </w:r>
            <w:r w:rsidRPr="00C41CA8">
              <w:rPr>
                <w:rFonts w:ascii="Times New Roman" w:hAnsi="Times New Roman" w:cs="Times New Roman"/>
              </w:rPr>
              <w:t>.0</w:t>
            </w:r>
            <w:r w:rsidR="00EA7296" w:rsidRPr="00C41CA8">
              <w:rPr>
                <w:rFonts w:ascii="Times New Roman" w:hAnsi="Times New Roman" w:cs="Times New Roman"/>
              </w:rPr>
              <w:t xml:space="preserve"> GBg</w:t>
            </w:r>
            <w:r w:rsidRPr="00C41CA8">
              <w:rPr>
                <w:rFonts w:ascii="Times New Roman" w:hAnsi="Times New Roman" w:cs="Times New Roman"/>
              </w:rPr>
              <w:t xml:space="preserve">; </w:t>
            </w:r>
          </w:p>
          <w:p w14:paraId="0F744DA4" w14:textId="74D889FD" w:rsidR="00EA7296" w:rsidRPr="00C41CA8" w:rsidRDefault="003A2A89"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homogeneous irradiation over sample area</w:t>
            </w:r>
            <w:r w:rsidR="00540B8C" w:rsidRPr="00C41CA8">
              <w:rPr>
                <w:rFonts w:ascii="Times New Roman" w:hAnsi="Times New Roman" w:cs="Times New Roman"/>
              </w:rPr>
              <w:t xml:space="preserve">, at least 90% over sample of 10 mm diameter </w:t>
            </w:r>
          </w:p>
          <w:p w14:paraId="6ECD3B0C" w14:textId="77777777" w:rsidR="00812300" w:rsidRPr="00C41CA8" w:rsidRDefault="00812300" w:rsidP="0002372B">
            <w:pPr>
              <w:ind w:left="289" w:hanging="284"/>
              <w:jc w:val="both"/>
              <w:rPr>
                <w:rFonts w:ascii="Times New Roman" w:hAnsi="Times New Roman" w:cs="Times New Roman"/>
              </w:rPr>
            </w:pPr>
          </w:p>
          <w:p w14:paraId="2EC193ED" w14:textId="61389959" w:rsidR="00812300" w:rsidRPr="00C41CA8" w:rsidRDefault="00812300"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radioizotops: Sr-90, aktivitate 1.6 – 2.0 GB;</w:t>
            </w:r>
          </w:p>
          <w:p w14:paraId="3B70857F" w14:textId="75B209E8" w:rsidR="00812300" w:rsidRPr="00C41CA8" w:rsidRDefault="00812300"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parauga virsmas vienmērīga apstarošana</w:t>
            </w:r>
            <w:r w:rsidR="00540B8C" w:rsidRPr="00C41CA8">
              <w:rPr>
                <w:rFonts w:ascii="Times New Roman" w:hAnsi="Times New Roman" w:cs="Times New Roman"/>
              </w:rPr>
              <w:t>; vismaz 90% paraugam ar 10 mm diametru.</w:t>
            </w:r>
          </w:p>
        </w:tc>
        <w:tc>
          <w:tcPr>
            <w:tcW w:w="2880" w:type="dxa"/>
          </w:tcPr>
          <w:p w14:paraId="66BE1A8C" w14:textId="77777777" w:rsidR="00EA7296" w:rsidRPr="00C41CA8" w:rsidRDefault="00EA7296" w:rsidP="00744C5F">
            <w:pPr>
              <w:rPr>
                <w:rFonts w:ascii="Times New Roman" w:hAnsi="Times New Roman" w:cs="Times New Roman"/>
              </w:rPr>
            </w:pPr>
          </w:p>
        </w:tc>
      </w:tr>
      <w:tr w:rsidR="00EA7296" w:rsidRPr="00C41CA8" w14:paraId="466FBA24" w14:textId="77777777" w:rsidTr="005F6778">
        <w:tc>
          <w:tcPr>
            <w:tcW w:w="709" w:type="dxa"/>
            <w:shd w:val="clear" w:color="auto" w:fill="auto"/>
          </w:tcPr>
          <w:p w14:paraId="01CAE4F3" w14:textId="56BA4AF3" w:rsidR="00EA7296" w:rsidRPr="00C41CA8" w:rsidRDefault="005F6778" w:rsidP="00744C5F">
            <w:pPr>
              <w:rPr>
                <w:rFonts w:ascii="Times New Roman" w:hAnsi="Times New Roman" w:cs="Times New Roman"/>
              </w:rPr>
            </w:pPr>
            <w:r w:rsidRPr="00C41CA8">
              <w:rPr>
                <w:rFonts w:ascii="Times New Roman" w:hAnsi="Times New Roman" w:cs="Times New Roman"/>
              </w:rPr>
              <w:t>1.6</w:t>
            </w:r>
          </w:p>
        </w:tc>
        <w:tc>
          <w:tcPr>
            <w:tcW w:w="2297" w:type="dxa"/>
            <w:shd w:val="clear" w:color="auto" w:fill="auto"/>
          </w:tcPr>
          <w:p w14:paraId="78F7ACAC" w14:textId="77777777" w:rsidR="00EA7296" w:rsidRPr="00C41CA8" w:rsidRDefault="00EA7296" w:rsidP="0004559D">
            <w:pPr>
              <w:jc w:val="right"/>
              <w:rPr>
                <w:rFonts w:ascii="Times New Roman" w:hAnsi="Times New Roman" w:cs="Times New Roman"/>
              </w:rPr>
            </w:pPr>
            <w:r w:rsidRPr="00C41CA8">
              <w:rPr>
                <w:rFonts w:ascii="Times New Roman" w:hAnsi="Times New Roman" w:cs="Times New Roman"/>
              </w:rPr>
              <w:t>X-ray generator</w:t>
            </w:r>
          </w:p>
          <w:p w14:paraId="5FBDEDC8" w14:textId="4E08BBBB" w:rsidR="00EA7296" w:rsidRPr="00C41CA8" w:rsidRDefault="00EA7296" w:rsidP="00EF6E16">
            <w:pPr>
              <w:rPr>
                <w:rFonts w:ascii="Times New Roman" w:hAnsi="Times New Roman"/>
              </w:rPr>
            </w:pPr>
          </w:p>
        </w:tc>
        <w:tc>
          <w:tcPr>
            <w:tcW w:w="2551" w:type="dxa"/>
            <w:shd w:val="clear" w:color="auto" w:fill="auto"/>
          </w:tcPr>
          <w:p w14:paraId="1457F1A5" w14:textId="1D526CB1" w:rsidR="00EA7296" w:rsidRPr="00C41CA8" w:rsidRDefault="00812300" w:rsidP="00EC3692">
            <w:pPr>
              <w:jc w:val="right"/>
              <w:rPr>
                <w:rFonts w:ascii="Times New Roman" w:hAnsi="Times New Roman" w:cs="Times New Roman"/>
              </w:rPr>
            </w:pPr>
            <w:r w:rsidRPr="00C41CA8">
              <w:rPr>
                <w:rFonts w:ascii="Times New Roman" w:hAnsi="Times New Roman" w:cs="Times New Roman"/>
              </w:rPr>
              <w:t>Rentgena staru ģenerators</w:t>
            </w:r>
          </w:p>
        </w:tc>
        <w:tc>
          <w:tcPr>
            <w:tcW w:w="5400" w:type="dxa"/>
            <w:shd w:val="clear" w:color="auto" w:fill="auto"/>
          </w:tcPr>
          <w:p w14:paraId="0791FE82" w14:textId="77777777" w:rsidR="00EA7296" w:rsidRPr="00C41CA8" w:rsidRDefault="003A2A89"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(50 kV/1mA) X-ray unit with collimator, mechanical shutter, power supply and fail safe interlocks</w:t>
            </w:r>
            <w:r w:rsidR="00B7235C" w:rsidRPr="00C41CA8">
              <w:rPr>
                <w:rFonts w:ascii="Times New Roman" w:hAnsi="Times New Roman" w:cs="Times New Roman"/>
              </w:rPr>
              <w:t>, controlled power</w:t>
            </w:r>
            <w:r w:rsidR="008D1EBA" w:rsidRPr="00C41CA8">
              <w:rPr>
                <w:rFonts w:ascii="Times New Roman" w:hAnsi="Times New Roman" w:cs="Times New Roman"/>
              </w:rPr>
              <w:t xml:space="preserve"> adjustment.</w:t>
            </w:r>
          </w:p>
          <w:p w14:paraId="56E1F9E9" w14:textId="77777777" w:rsidR="00812300" w:rsidRPr="00C41CA8" w:rsidRDefault="00812300" w:rsidP="0002372B">
            <w:pPr>
              <w:ind w:left="289" w:hanging="284"/>
              <w:jc w:val="both"/>
              <w:rPr>
                <w:rFonts w:ascii="Times New Roman" w:hAnsi="Times New Roman" w:cs="Times New Roman"/>
              </w:rPr>
            </w:pPr>
          </w:p>
          <w:p w14:paraId="79CA22AC" w14:textId="77777777" w:rsidR="009D1D49" w:rsidRPr="00C41CA8" w:rsidRDefault="009D1D49"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 xml:space="preserve">(50 kV/1mA) rentgena staru ģenerators ar kolimatoru, mehānisko aizvaru, barošanas bloku, drošības bloķēšanas ierīci, jaudas regulētāju.  </w:t>
            </w:r>
          </w:p>
          <w:p w14:paraId="0CDE0536" w14:textId="409D9E2E" w:rsidR="009D1D49" w:rsidRPr="00C41CA8" w:rsidRDefault="009D1D49" w:rsidP="0002372B">
            <w:pPr>
              <w:ind w:left="289" w:hanging="284"/>
              <w:jc w:val="both"/>
              <w:rPr>
                <w:rFonts w:ascii="Times New Roman" w:hAnsi="Times New Roman" w:cs="Times New Roman"/>
              </w:rPr>
            </w:pPr>
          </w:p>
        </w:tc>
        <w:tc>
          <w:tcPr>
            <w:tcW w:w="2880" w:type="dxa"/>
          </w:tcPr>
          <w:p w14:paraId="3C7A99EC" w14:textId="77777777" w:rsidR="00EA7296" w:rsidRPr="00C41CA8" w:rsidRDefault="00EA7296" w:rsidP="00744C5F">
            <w:pPr>
              <w:rPr>
                <w:rFonts w:ascii="Times New Roman" w:hAnsi="Times New Roman" w:cs="Times New Roman"/>
              </w:rPr>
            </w:pPr>
          </w:p>
        </w:tc>
      </w:tr>
      <w:tr w:rsidR="00EA7296" w:rsidRPr="00C41CA8" w14:paraId="270D2F13" w14:textId="77777777" w:rsidTr="005F6778">
        <w:tc>
          <w:tcPr>
            <w:tcW w:w="709" w:type="dxa"/>
            <w:shd w:val="clear" w:color="auto" w:fill="auto"/>
          </w:tcPr>
          <w:p w14:paraId="5EE64F11" w14:textId="7F125A0D" w:rsidR="00EA7296" w:rsidRPr="00C41CA8" w:rsidRDefault="005F6778" w:rsidP="00744C5F">
            <w:pPr>
              <w:rPr>
                <w:rFonts w:ascii="Times New Roman" w:hAnsi="Times New Roman" w:cs="Times New Roman"/>
              </w:rPr>
            </w:pPr>
            <w:r w:rsidRPr="00C41CA8">
              <w:rPr>
                <w:rFonts w:ascii="Times New Roman" w:hAnsi="Times New Roman" w:cs="Times New Roman"/>
              </w:rPr>
              <w:t>1.7</w:t>
            </w:r>
          </w:p>
        </w:tc>
        <w:tc>
          <w:tcPr>
            <w:tcW w:w="2297" w:type="dxa"/>
            <w:shd w:val="clear" w:color="auto" w:fill="auto"/>
          </w:tcPr>
          <w:p w14:paraId="44742740" w14:textId="50A83161" w:rsidR="00EA7296" w:rsidRPr="00C41CA8" w:rsidRDefault="00EA7296" w:rsidP="00744C5F">
            <w:pPr>
              <w:jc w:val="right"/>
              <w:rPr>
                <w:rFonts w:ascii="Times New Roman" w:hAnsi="Times New Roman"/>
              </w:rPr>
            </w:pPr>
            <w:r w:rsidRPr="00C41CA8">
              <w:rPr>
                <w:rFonts w:ascii="Times New Roman" w:hAnsi="Times New Roman"/>
              </w:rPr>
              <w:t>Thermal stimulation</w:t>
            </w:r>
          </w:p>
        </w:tc>
        <w:tc>
          <w:tcPr>
            <w:tcW w:w="2551" w:type="dxa"/>
            <w:shd w:val="clear" w:color="auto" w:fill="auto"/>
          </w:tcPr>
          <w:p w14:paraId="3712A78E" w14:textId="7EAF2602" w:rsidR="00EA7296" w:rsidRPr="00C41CA8" w:rsidRDefault="0021246B" w:rsidP="00744C5F">
            <w:pPr>
              <w:jc w:val="right"/>
              <w:rPr>
                <w:rFonts w:ascii="Times New Roman" w:hAnsi="Times New Roman" w:cs="Times New Roman"/>
              </w:rPr>
            </w:pPr>
            <w:r w:rsidRPr="00C41CA8">
              <w:rPr>
                <w:rFonts w:ascii="Times New Roman" w:hAnsi="Times New Roman" w:cs="Times New Roman"/>
              </w:rPr>
              <w:t>Termiskā stimulācija</w:t>
            </w:r>
          </w:p>
        </w:tc>
        <w:tc>
          <w:tcPr>
            <w:tcW w:w="5400" w:type="dxa"/>
            <w:shd w:val="clear" w:color="auto" w:fill="auto"/>
          </w:tcPr>
          <w:p w14:paraId="3259994B" w14:textId="01DEE070" w:rsidR="00BA7F3D" w:rsidRPr="00C41CA8" w:rsidRDefault="00BA7F3D" w:rsidP="0002372B">
            <w:pPr>
              <w:ind w:left="289" w:hanging="284"/>
              <w:jc w:val="both"/>
              <w:rPr>
                <w:rFonts w:ascii="Times New Roman" w:hAnsi="Times New Roman" w:cs="Times New Roman"/>
                <w:lang w:val="en-GB"/>
              </w:rPr>
            </w:pPr>
            <w:r w:rsidRPr="00C41CA8">
              <w:rPr>
                <w:rFonts w:ascii="Times New Roman" w:hAnsi="Times New Roman" w:cs="Times New Roman"/>
                <w:lang w:val="en-GB"/>
              </w:rPr>
              <w:t xml:space="preserve">- </w:t>
            </w:r>
            <w:proofErr w:type="gramStart"/>
            <w:r w:rsidR="003A2A89" w:rsidRPr="00C41CA8">
              <w:rPr>
                <w:rFonts w:ascii="Times New Roman" w:hAnsi="Times New Roman" w:cs="Times New Roman"/>
              </w:rPr>
              <w:t>heating</w:t>
            </w:r>
            <w:proofErr w:type="gramEnd"/>
            <w:r w:rsidR="003A2A89" w:rsidRPr="00C41CA8">
              <w:rPr>
                <w:rFonts w:ascii="Times New Roman" w:hAnsi="Times New Roman" w:cs="Times New Roman"/>
              </w:rPr>
              <w:t xml:space="preserve"> </w:t>
            </w:r>
            <w:r w:rsidR="00EA7296" w:rsidRPr="00C41CA8">
              <w:rPr>
                <w:rFonts w:ascii="Times New Roman" w:hAnsi="Times New Roman" w:cs="Times New Roman"/>
              </w:rPr>
              <w:t xml:space="preserve">up to </w:t>
            </w:r>
            <w:r w:rsidR="003A2A89" w:rsidRPr="00C41CA8">
              <w:rPr>
                <w:rFonts w:ascii="Times New Roman" w:hAnsi="Times New Roman" w:cs="Times New Roman"/>
              </w:rPr>
              <w:t xml:space="preserve">700 </w:t>
            </w:r>
            <w:r w:rsidR="00540B8C" w:rsidRPr="00C41CA8">
              <w:rPr>
                <w:rFonts w:ascii="Times New Roman" w:hAnsi="Times New Roman" w:cs="Times New Roman"/>
              </w:rPr>
              <w:t>°C</w:t>
            </w:r>
            <w:r w:rsidR="003A2A89" w:rsidRPr="00C41CA8">
              <w:rPr>
                <w:rFonts w:ascii="Times New Roman" w:hAnsi="Times New Roman" w:cs="Times New Roman"/>
              </w:rPr>
              <w:t>, user defined seque</w:t>
            </w:r>
            <w:r w:rsidR="00EA7296" w:rsidRPr="00C41CA8">
              <w:rPr>
                <w:rFonts w:ascii="Times New Roman" w:hAnsi="Times New Roman" w:cs="Times New Roman"/>
              </w:rPr>
              <w:t>nces of heating and cooling at defined rates, including linear and non-linear heating/cooling functions.</w:t>
            </w:r>
          </w:p>
          <w:p w14:paraId="0974C86B" w14:textId="325A9EAD" w:rsidR="00EA7296" w:rsidRPr="00C41CA8" w:rsidRDefault="00BA7F3D" w:rsidP="0002372B">
            <w:pPr>
              <w:ind w:left="289" w:hanging="284"/>
              <w:jc w:val="both"/>
              <w:rPr>
                <w:rFonts w:ascii="Times New Roman" w:hAnsi="Times New Roman" w:cs="Times New Roman"/>
              </w:rPr>
            </w:pPr>
            <w:r w:rsidRPr="00C41CA8">
              <w:rPr>
                <w:rFonts w:ascii="Times New Roman" w:hAnsi="Times New Roman" w:cs="Times New Roman"/>
                <w:lang w:val="en-GB"/>
              </w:rPr>
              <w:t xml:space="preserve">- </w:t>
            </w:r>
            <w:r w:rsidR="003A2A89" w:rsidRPr="00C41CA8">
              <w:rPr>
                <w:rFonts w:ascii="Times New Roman" w:hAnsi="Times New Roman" w:cs="Times New Roman"/>
              </w:rPr>
              <w:t xml:space="preserve">Heating rate: </w:t>
            </w:r>
            <w:r w:rsidR="000E7AB4" w:rsidRPr="00C41CA8">
              <w:rPr>
                <w:rFonts w:ascii="Times New Roman" w:hAnsi="Times New Roman" w:cs="Times New Roman"/>
              </w:rPr>
              <w:t>at least</w:t>
            </w:r>
            <w:r w:rsidR="00084285" w:rsidRPr="00C41CA8">
              <w:rPr>
                <w:rFonts w:ascii="Times New Roman" w:hAnsi="Times New Roman" w:cs="Times New Roman"/>
              </w:rPr>
              <w:t xml:space="preserve"> 0.1-10 K/s (up to 710C)</w:t>
            </w:r>
          </w:p>
          <w:p w14:paraId="3829B3BC" w14:textId="77777777" w:rsidR="00BA7F3D" w:rsidRPr="00C41CA8" w:rsidRDefault="00E277B2" w:rsidP="0002372B">
            <w:pPr>
              <w:ind w:left="289" w:hanging="284"/>
              <w:jc w:val="both"/>
              <w:rPr>
                <w:rFonts w:ascii="Times New Roman" w:eastAsia="Times New Roman" w:hAnsi="Times New Roman" w:cs="Times New Roman"/>
                <w:color w:val="000000"/>
                <w:lang w:val="en-GB" w:eastAsia="en-GB"/>
              </w:rPr>
            </w:pPr>
            <w:r w:rsidRPr="00C41CA8">
              <w:rPr>
                <w:rFonts w:ascii="Times New Roman" w:eastAsia="Times New Roman" w:hAnsi="Times New Roman" w:cs="Times New Roman"/>
                <w:color w:val="000000"/>
                <w:lang w:val="en-US" w:eastAsia="en-GB"/>
              </w:rPr>
              <w:t>- Sample must remain</w:t>
            </w:r>
            <w:r w:rsidR="00BA7F3D" w:rsidRPr="00C41CA8">
              <w:rPr>
                <w:rFonts w:ascii="Times New Roman" w:eastAsia="Times New Roman" w:hAnsi="Times New Roman" w:cs="Times New Roman"/>
                <w:color w:val="000000"/>
                <w:lang w:val="en-US" w:eastAsia="en-GB"/>
              </w:rPr>
              <w:t xml:space="preserve"> on heating element during full</w:t>
            </w:r>
          </w:p>
          <w:p w14:paraId="69182CA2" w14:textId="5183D5C3" w:rsidR="00E277B2" w:rsidRPr="00C41CA8" w:rsidRDefault="00BA7F3D" w:rsidP="0002372B">
            <w:pPr>
              <w:ind w:left="289" w:hanging="284"/>
              <w:jc w:val="both"/>
              <w:rPr>
                <w:rFonts w:ascii="Times New Roman" w:eastAsia="Times New Roman" w:hAnsi="Times New Roman" w:cs="Times New Roman"/>
                <w:color w:val="000000"/>
                <w:lang w:val="en-GB" w:eastAsia="en-GB"/>
              </w:rPr>
            </w:pPr>
            <w:proofErr w:type="gramStart"/>
            <w:r w:rsidRPr="00C41CA8">
              <w:rPr>
                <w:rFonts w:ascii="Times New Roman" w:eastAsia="Times New Roman" w:hAnsi="Times New Roman" w:cs="Times New Roman"/>
                <w:color w:val="000000"/>
                <w:lang w:val="en-US" w:eastAsia="en-GB"/>
              </w:rPr>
              <w:t>measurement</w:t>
            </w:r>
            <w:proofErr w:type="gramEnd"/>
            <w:r w:rsidRPr="00C41CA8">
              <w:rPr>
                <w:rFonts w:ascii="Times New Roman" w:eastAsia="Times New Roman" w:hAnsi="Times New Roman" w:cs="Times New Roman"/>
                <w:color w:val="000000"/>
                <w:lang w:val="en-US" w:eastAsia="en-GB"/>
              </w:rPr>
              <w:t xml:space="preserve"> cycle (like </w:t>
            </w:r>
            <w:r w:rsidR="00E277B2" w:rsidRPr="00C41CA8">
              <w:rPr>
                <w:rFonts w:ascii="Times New Roman" w:eastAsia="Times New Roman" w:hAnsi="Times New Roman" w:cs="Times New Roman"/>
                <w:color w:val="000000"/>
                <w:lang w:val="en-US" w:eastAsia="en-GB"/>
              </w:rPr>
              <w:t>TL/OSL/irradiation/</w:t>
            </w:r>
            <w:r w:rsidRPr="00C41CA8">
              <w:rPr>
                <w:rFonts w:ascii="Times New Roman" w:eastAsia="Times New Roman" w:hAnsi="Times New Roman" w:cs="Times New Roman"/>
                <w:color w:val="000000"/>
                <w:lang w:val="en-US" w:eastAsia="en-GB"/>
              </w:rPr>
              <w:t xml:space="preserve">, </w:t>
            </w:r>
            <w:r w:rsidR="00E277B2" w:rsidRPr="00C41CA8">
              <w:rPr>
                <w:rFonts w:ascii="Times New Roman" w:eastAsia="Times New Roman" w:hAnsi="Times New Roman" w:cs="Times New Roman"/>
                <w:color w:val="000000"/>
                <w:lang w:val="en-US" w:eastAsia="en-GB"/>
              </w:rPr>
              <w:t>etc.,) allowing highest accuracy and with end point temperature up to 700 ° C or more. </w:t>
            </w:r>
          </w:p>
          <w:p w14:paraId="3AC8A97A" w14:textId="77777777" w:rsidR="00BA7F3D" w:rsidRPr="00C41CA8" w:rsidRDefault="00BA7F3D" w:rsidP="0002372B">
            <w:pPr>
              <w:ind w:left="289" w:hanging="284"/>
              <w:jc w:val="both"/>
              <w:rPr>
                <w:rFonts w:ascii="Times New Roman" w:eastAsia="Times New Roman" w:hAnsi="Times New Roman" w:cs="Times New Roman"/>
                <w:color w:val="000000"/>
                <w:lang w:val="en-GB" w:eastAsia="en-GB"/>
              </w:rPr>
            </w:pPr>
          </w:p>
          <w:p w14:paraId="75223FB2" w14:textId="4A3308BC" w:rsidR="00BA7F3D" w:rsidRPr="00C41CA8" w:rsidRDefault="00BA7F3D" w:rsidP="0002372B">
            <w:pPr>
              <w:pStyle w:val="ListParagraph"/>
              <w:numPr>
                <w:ilvl w:val="0"/>
                <w:numId w:val="7"/>
              </w:numPr>
              <w:spacing w:before="240"/>
              <w:ind w:left="289" w:hanging="284"/>
              <w:jc w:val="both"/>
              <w:rPr>
                <w:rFonts w:ascii="Times New Roman" w:eastAsia="Times New Roman" w:hAnsi="Times New Roman" w:cs="Times New Roman"/>
                <w:color w:val="000000"/>
                <w:lang w:eastAsia="en-GB"/>
              </w:rPr>
            </w:pPr>
            <w:r w:rsidRPr="00C41CA8">
              <w:rPr>
                <w:rFonts w:ascii="Times New Roman" w:eastAsia="Times New Roman" w:hAnsi="Times New Roman" w:cs="Times New Roman"/>
                <w:color w:val="000000"/>
                <w:lang w:eastAsia="en-GB"/>
              </w:rPr>
              <w:t xml:space="preserve">Sildīšanas temperatūra līdz </w:t>
            </w:r>
            <w:r w:rsidRPr="00C41CA8">
              <w:rPr>
                <w:rFonts w:ascii="Times New Roman" w:hAnsi="Times New Roman" w:cs="Times New Roman"/>
              </w:rPr>
              <w:t xml:space="preserve">700 °C, lietotāja noteiktās sildīšanas un atdzesēšanas secības ar noteiktiem ātrumiem, tai skaitā lineārās un nelineāras </w:t>
            </w:r>
            <w:r w:rsidRPr="00C41CA8">
              <w:rPr>
                <w:rFonts w:ascii="Times New Roman" w:hAnsi="Times New Roman" w:cs="Times New Roman"/>
              </w:rPr>
              <w:lastRenderedPageBreak/>
              <w:t>sildīšanas/dzesēšanas funkcijas.</w:t>
            </w:r>
          </w:p>
          <w:p w14:paraId="695D783D" w14:textId="50DFB06B" w:rsidR="00BA7F3D" w:rsidRPr="00C41CA8" w:rsidRDefault="00BA7F3D"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Sildīšanas ātrums: vismaz 0.1-10 K/s (līdz 710</w:t>
            </w:r>
            <w:r w:rsidRPr="00C41CA8">
              <w:rPr>
                <w:rFonts w:ascii="Times New Roman" w:eastAsia="Times New Roman" w:hAnsi="Times New Roman" w:cs="Times New Roman"/>
                <w:color w:val="000000"/>
                <w:lang w:val="en-US" w:eastAsia="en-GB"/>
              </w:rPr>
              <w:t>°</w:t>
            </w:r>
            <w:r w:rsidRPr="00C41CA8">
              <w:rPr>
                <w:rFonts w:ascii="Times New Roman" w:hAnsi="Times New Roman" w:cs="Times New Roman"/>
              </w:rPr>
              <w:t>C)</w:t>
            </w:r>
          </w:p>
          <w:p w14:paraId="3F1A75B4" w14:textId="7004903D" w:rsidR="00BA7F3D" w:rsidRPr="00C41CA8" w:rsidRDefault="00BA7F3D" w:rsidP="0002372B">
            <w:pPr>
              <w:pStyle w:val="ListParagraph"/>
              <w:numPr>
                <w:ilvl w:val="0"/>
                <w:numId w:val="7"/>
              </w:numPr>
              <w:ind w:left="289" w:hanging="284"/>
              <w:jc w:val="both"/>
              <w:rPr>
                <w:rFonts w:ascii="Times New Roman" w:eastAsia="Times New Roman" w:hAnsi="Times New Roman" w:cs="Times New Roman"/>
                <w:color w:val="000000"/>
                <w:lang w:eastAsia="en-GB"/>
              </w:rPr>
            </w:pPr>
            <w:r w:rsidRPr="00C41CA8">
              <w:rPr>
                <w:rFonts w:ascii="Times New Roman" w:eastAsia="Times New Roman" w:hAnsi="Times New Roman" w:cs="Times New Roman"/>
                <w:color w:val="000000"/>
                <w:lang w:eastAsia="en-GB"/>
              </w:rPr>
              <w:t>Paraugam jāpaliek uz sildīšanas elementa visa mērījuma cikla gaitā (TL/OSL/apstarošana, un t.l.), nodrošinot visaugstāko precizitāti līdz temperatūrai  700 ° C un augstākai.</w:t>
            </w:r>
          </w:p>
          <w:p w14:paraId="61B2BC3D" w14:textId="179550CB" w:rsidR="00E277B2" w:rsidRPr="00C41CA8" w:rsidRDefault="00E277B2" w:rsidP="0002372B">
            <w:pPr>
              <w:ind w:left="289" w:hanging="284"/>
              <w:jc w:val="both"/>
              <w:rPr>
                <w:rFonts w:ascii="Times New Roman" w:hAnsi="Times New Roman" w:cs="Times New Roman"/>
              </w:rPr>
            </w:pPr>
          </w:p>
        </w:tc>
        <w:tc>
          <w:tcPr>
            <w:tcW w:w="2880" w:type="dxa"/>
          </w:tcPr>
          <w:p w14:paraId="20EC5F35" w14:textId="77777777" w:rsidR="00EA7296" w:rsidRPr="00C41CA8" w:rsidRDefault="00EA7296" w:rsidP="00744C5F">
            <w:pPr>
              <w:rPr>
                <w:rFonts w:ascii="Times New Roman" w:hAnsi="Times New Roman" w:cs="Times New Roman"/>
              </w:rPr>
            </w:pPr>
          </w:p>
        </w:tc>
      </w:tr>
      <w:tr w:rsidR="00566437" w:rsidRPr="00C41CA8" w14:paraId="0730E46C" w14:textId="77777777" w:rsidTr="005F6778">
        <w:tc>
          <w:tcPr>
            <w:tcW w:w="709" w:type="dxa"/>
            <w:shd w:val="clear" w:color="auto" w:fill="auto"/>
          </w:tcPr>
          <w:p w14:paraId="7B8249C1" w14:textId="1D3D2ED5" w:rsidR="00566437" w:rsidRPr="00C41CA8" w:rsidRDefault="005F6778" w:rsidP="00744C5F">
            <w:pPr>
              <w:rPr>
                <w:rFonts w:ascii="Times New Roman" w:hAnsi="Times New Roman" w:cs="Times New Roman"/>
              </w:rPr>
            </w:pPr>
            <w:r w:rsidRPr="00C41CA8">
              <w:rPr>
                <w:rFonts w:ascii="Times New Roman" w:hAnsi="Times New Roman" w:cs="Times New Roman"/>
              </w:rPr>
              <w:lastRenderedPageBreak/>
              <w:t>1.8</w:t>
            </w:r>
          </w:p>
        </w:tc>
        <w:tc>
          <w:tcPr>
            <w:tcW w:w="2297" w:type="dxa"/>
            <w:shd w:val="clear" w:color="auto" w:fill="auto"/>
          </w:tcPr>
          <w:p w14:paraId="50546B3F" w14:textId="25920EAD" w:rsidR="00566437" w:rsidRPr="00C41CA8" w:rsidRDefault="00566437" w:rsidP="00744C5F">
            <w:pPr>
              <w:jc w:val="right"/>
              <w:rPr>
                <w:rFonts w:ascii="Times New Roman" w:hAnsi="Times New Roman"/>
              </w:rPr>
            </w:pPr>
            <w:r w:rsidRPr="00C41CA8">
              <w:rPr>
                <w:rFonts w:ascii="Times New Roman" w:hAnsi="Times New Roman"/>
              </w:rPr>
              <w:t>Optical stimulation unit</w:t>
            </w:r>
          </w:p>
        </w:tc>
        <w:tc>
          <w:tcPr>
            <w:tcW w:w="2551" w:type="dxa"/>
            <w:shd w:val="clear" w:color="auto" w:fill="auto"/>
          </w:tcPr>
          <w:p w14:paraId="51A32CB9" w14:textId="62BCD1C9" w:rsidR="00566437" w:rsidRPr="00C41CA8" w:rsidRDefault="0021246B" w:rsidP="00744C5F">
            <w:pPr>
              <w:jc w:val="right"/>
              <w:rPr>
                <w:rFonts w:ascii="Times New Roman" w:hAnsi="Times New Roman" w:cs="Times New Roman"/>
              </w:rPr>
            </w:pPr>
            <w:r w:rsidRPr="00C41CA8">
              <w:rPr>
                <w:rFonts w:ascii="Times New Roman" w:hAnsi="Times New Roman" w:cs="Times New Roman"/>
              </w:rPr>
              <w:t>Optiskās stimulācijas ierīce</w:t>
            </w:r>
          </w:p>
        </w:tc>
        <w:tc>
          <w:tcPr>
            <w:tcW w:w="5400" w:type="dxa"/>
            <w:shd w:val="clear" w:color="auto" w:fill="auto"/>
          </w:tcPr>
          <w:p w14:paraId="58596FC5" w14:textId="2E77F454" w:rsidR="0021246B" w:rsidRPr="00C41CA8" w:rsidRDefault="0021246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Equipped with to 3 LED sources.</w:t>
            </w:r>
          </w:p>
          <w:p w14:paraId="2344D31B" w14:textId="77777777" w:rsidR="0021246B" w:rsidRPr="00C41CA8" w:rsidRDefault="00084285"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Enabling OSL source power adjustment</w:t>
            </w:r>
            <w:r w:rsidR="008D1EBA" w:rsidRPr="00C41CA8">
              <w:rPr>
                <w:rFonts w:ascii="Times New Roman" w:hAnsi="Times New Roman" w:cs="Times New Roman"/>
              </w:rPr>
              <w:t xml:space="preserve">. </w:t>
            </w:r>
          </w:p>
          <w:p w14:paraId="4AE4F88E" w14:textId="77777777" w:rsidR="00566437" w:rsidRPr="00C41CA8" w:rsidRDefault="008D1EBA"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Suitable for continuous and pulsed operation modes.</w:t>
            </w:r>
          </w:p>
          <w:p w14:paraId="54F07BD4" w14:textId="77777777" w:rsidR="0021246B" w:rsidRPr="00C41CA8" w:rsidRDefault="0021246B" w:rsidP="0002372B">
            <w:pPr>
              <w:ind w:left="289" w:hanging="284"/>
              <w:jc w:val="both"/>
              <w:rPr>
                <w:rFonts w:ascii="Times New Roman" w:hAnsi="Times New Roman" w:cs="Times New Roman"/>
              </w:rPr>
            </w:pPr>
          </w:p>
          <w:p w14:paraId="007FD769" w14:textId="7980A827" w:rsidR="0021246B" w:rsidRPr="00C41CA8" w:rsidRDefault="0021246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Aprīkota ar 3 LED avotiem.</w:t>
            </w:r>
          </w:p>
          <w:p w14:paraId="783D409A" w14:textId="77777777" w:rsidR="0021246B" w:rsidRPr="00C41CA8" w:rsidRDefault="0021246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Ar regulējamu OSL avotu jaudu.</w:t>
            </w:r>
          </w:p>
          <w:p w14:paraId="7BF79111" w14:textId="001A81DE" w:rsidR="0021246B" w:rsidRPr="00C41CA8" w:rsidRDefault="0021246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Piemērota nepārtrauktam un impulsa režīmam.</w:t>
            </w:r>
          </w:p>
        </w:tc>
        <w:tc>
          <w:tcPr>
            <w:tcW w:w="2880" w:type="dxa"/>
          </w:tcPr>
          <w:p w14:paraId="63852D8A" w14:textId="77777777" w:rsidR="00566437" w:rsidRPr="00C41CA8" w:rsidRDefault="00566437" w:rsidP="00744C5F">
            <w:pPr>
              <w:rPr>
                <w:rFonts w:ascii="Times New Roman" w:hAnsi="Times New Roman" w:cs="Times New Roman"/>
              </w:rPr>
            </w:pPr>
          </w:p>
        </w:tc>
      </w:tr>
      <w:tr w:rsidR="00566437" w:rsidRPr="00C41CA8" w14:paraId="077D44BC" w14:textId="77777777" w:rsidTr="005F6778">
        <w:tc>
          <w:tcPr>
            <w:tcW w:w="709" w:type="dxa"/>
            <w:shd w:val="clear" w:color="auto" w:fill="auto"/>
          </w:tcPr>
          <w:p w14:paraId="04C727E0" w14:textId="60E448FB" w:rsidR="00566437" w:rsidRPr="00C41CA8" w:rsidRDefault="005F6778" w:rsidP="00744C5F">
            <w:pPr>
              <w:rPr>
                <w:rFonts w:ascii="Times New Roman" w:hAnsi="Times New Roman" w:cs="Times New Roman"/>
              </w:rPr>
            </w:pPr>
            <w:r w:rsidRPr="00C41CA8">
              <w:rPr>
                <w:rFonts w:ascii="Times New Roman" w:hAnsi="Times New Roman" w:cs="Times New Roman"/>
              </w:rPr>
              <w:t>1.9</w:t>
            </w:r>
          </w:p>
        </w:tc>
        <w:tc>
          <w:tcPr>
            <w:tcW w:w="2297" w:type="dxa"/>
            <w:shd w:val="clear" w:color="auto" w:fill="auto"/>
          </w:tcPr>
          <w:p w14:paraId="675162A9" w14:textId="72F686B5" w:rsidR="00566437" w:rsidRPr="00C41CA8" w:rsidRDefault="00A3099E" w:rsidP="00744C5F">
            <w:pPr>
              <w:jc w:val="right"/>
              <w:rPr>
                <w:rFonts w:ascii="Times New Roman" w:hAnsi="Times New Roman"/>
              </w:rPr>
            </w:pPr>
            <w:r w:rsidRPr="00C41CA8">
              <w:rPr>
                <w:rFonts w:ascii="Times New Roman" w:hAnsi="Times New Roman"/>
              </w:rPr>
              <w:t>Blue LED</w:t>
            </w:r>
            <w:r w:rsidR="00084285" w:rsidRPr="00C41CA8">
              <w:rPr>
                <w:rFonts w:ascii="Times New Roman" w:hAnsi="Times New Roman"/>
              </w:rPr>
              <w:t xml:space="preserve"> stimulation</w:t>
            </w:r>
          </w:p>
        </w:tc>
        <w:tc>
          <w:tcPr>
            <w:tcW w:w="2551" w:type="dxa"/>
            <w:shd w:val="clear" w:color="auto" w:fill="auto"/>
          </w:tcPr>
          <w:p w14:paraId="3842E6A1" w14:textId="31AF892A" w:rsidR="00566437" w:rsidRPr="00C41CA8" w:rsidRDefault="0021246B" w:rsidP="00744C5F">
            <w:pPr>
              <w:jc w:val="right"/>
              <w:rPr>
                <w:rFonts w:ascii="Times New Roman" w:hAnsi="Times New Roman" w:cs="Times New Roman"/>
              </w:rPr>
            </w:pPr>
            <w:r w:rsidRPr="00C41CA8">
              <w:rPr>
                <w:rFonts w:ascii="Times New Roman" w:hAnsi="Times New Roman" w:cs="Times New Roman"/>
              </w:rPr>
              <w:t>Zila LED stimulācija</w:t>
            </w:r>
          </w:p>
        </w:tc>
        <w:tc>
          <w:tcPr>
            <w:tcW w:w="5400" w:type="dxa"/>
            <w:shd w:val="clear" w:color="auto" w:fill="auto"/>
          </w:tcPr>
          <w:p w14:paraId="1F39436A" w14:textId="31494BBC" w:rsidR="0021246B" w:rsidRPr="00C41CA8" w:rsidRDefault="0021246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M</w:t>
            </w:r>
            <w:r w:rsidR="00CF445A" w:rsidRPr="00C41CA8">
              <w:rPr>
                <w:rFonts w:ascii="Times New Roman" w:hAnsi="Times New Roman" w:cs="Times New Roman"/>
              </w:rPr>
              <w:t xml:space="preserve">aximum emission in the </w:t>
            </w:r>
            <w:r w:rsidR="00A3099E" w:rsidRPr="00C41CA8">
              <w:rPr>
                <w:rFonts w:ascii="Times New Roman" w:hAnsi="Times New Roman" w:cs="Times New Roman"/>
              </w:rPr>
              <w:t>spectral range 450-470 nm</w:t>
            </w:r>
            <w:r w:rsidRPr="00C41CA8">
              <w:rPr>
                <w:rFonts w:ascii="Times New Roman" w:hAnsi="Times New Roman" w:cs="Times New Roman"/>
              </w:rPr>
              <w:t>.</w:t>
            </w:r>
            <w:r w:rsidR="00A3099E" w:rsidRPr="00C41CA8">
              <w:rPr>
                <w:rFonts w:ascii="Times New Roman" w:hAnsi="Times New Roman" w:cs="Times New Roman"/>
              </w:rPr>
              <w:t xml:space="preserve">  </w:t>
            </w:r>
          </w:p>
          <w:p w14:paraId="79E2F3EE" w14:textId="38C393D3" w:rsidR="00566437" w:rsidRPr="00C41CA8" w:rsidRDefault="0021246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Maximum</w:t>
            </w:r>
            <w:r w:rsidR="00A3099E" w:rsidRPr="00C41CA8">
              <w:rPr>
                <w:rFonts w:ascii="Times New Roman" w:hAnsi="Times New Roman" w:cs="Times New Roman"/>
              </w:rPr>
              <w:t xml:space="preserve"> power at least 80 mW/cm</w:t>
            </w:r>
            <w:r w:rsidR="00A3099E" w:rsidRPr="00C41CA8">
              <w:rPr>
                <w:rFonts w:ascii="Times New Roman" w:hAnsi="Times New Roman" w:cs="Times New Roman"/>
                <w:vertAlign w:val="superscript"/>
              </w:rPr>
              <w:t>2</w:t>
            </w:r>
            <w:r w:rsidRPr="00C41CA8">
              <w:rPr>
                <w:rFonts w:ascii="Times New Roman" w:hAnsi="Times New Roman" w:cs="Times New Roman"/>
                <w:vertAlign w:val="subscript"/>
              </w:rPr>
              <w:t>.</w:t>
            </w:r>
          </w:p>
          <w:p w14:paraId="693A1083" w14:textId="77777777" w:rsidR="0021246B" w:rsidRPr="00C41CA8" w:rsidRDefault="0021246B" w:rsidP="0002372B">
            <w:pPr>
              <w:ind w:left="289" w:hanging="284"/>
              <w:jc w:val="both"/>
              <w:rPr>
                <w:rFonts w:ascii="Times New Roman" w:hAnsi="Times New Roman" w:cs="Times New Roman"/>
              </w:rPr>
            </w:pPr>
          </w:p>
          <w:p w14:paraId="3C7FED68" w14:textId="0EEDD721" w:rsidR="0021246B" w:rsidRPr="00C41CA8" w:rsidRDefault="0021246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 xml:space="preserve">Starojuma maksimums spektrālajā rajonā 450-470 nm.  </w:t>
            </w:r>
          </w:p>
          <w:p w14:paraId="79968447" w14:textId="204CF706" w:rsidR="0021246B" w:rsidRPr="00C41CA8" w:rsidRDefault="0021246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Maksimālā jauda vismaz 80 mW/cm</w:t>
            </w:r>
            <w:r w:rsidRPr="00C41CA8">
              <w:rPr>
                <w:rFonts w:ascii="Times New Roman" w:hAnsi="Times New Roman" w:cs="Times New Roman"/>
                <w:vertAlign w:val="superscript"/>
              </w:rPr>
              <w:t>2</w:t>
            </w:r>
            <w:r w:rsidRPr="00C41CA8">
              <w:rPr>
                <w:rFonts w:ascii="Times New Roman" w:hAnsi="Times New Roman" w:cs="Times New Roman"/>
                <w:vertAlign w:val="subscript"/>
              </w:rPr>
              <w:t>.</w:t>
            </w:r>
          </w:p>
        </w:tc>
        <w:tc>
          <w:tcPr>
            <w:tcW w:w="2880" w:type="dxa"/>
          </w:tcPr>
          <w:p w14:paraId="1E5D972C" w14:textId="77777777" w:rsidR="00566437" w:rsidRPr="00C41CA8" w:rsidRDefault="00566437" w:rsidP="00744C5F">
            <w:pPr>
              <w:rPr>
                <w:rFonts w:ascii="Times New Roman" w:hAnsi="Times New Roman" w:cs="Times New Roman"/>
              </w:rPr>
            </w:pPr>
          </w:p>
        </w:tc>
      </w:tr>
      <w:tr w:rsidR="00084285" w:rsidRPr="00C41CA8" w14:paraId="0368C21C" w14:textId="77777777" w:rsidTr="005F6778">
        <w:tc>
          <w:tcPr>
            <w:tcW w:w="709" w:type="dxa"/>
            <w:shd w:val="clear" w:color="auto" w:fill="auto"/>
          </w:tcPr>
          <w:p w14:paraId="642BB852" w14:textId="12B4FB1B" w:rsidR="00084285" w:rsidRPr="00C41CA8" w:rsidRDefault="005F6778" w:rsidP="00EC3692">
            <w:pPr>
              <w:rPr>
                <w:rFonts w:ascii="Times New Roman" w:hAnsi="Times New Roman" w:cs="Times New Roman"/>
              </w:rPr>
            </w:pPr>
            <w:r w:rsidRPr="00C41CA8">
              <w:rPr>
                <w:rFonts w:ascii="Times New Roman" w:hAnsi="Times New Roman" w:cs="Times New Roman"/>
              </w:rPr>
              <w:t>1.10</w:t>
            </w:r>
          </w:p>
        </w:tc>
        <w:tc>
          <w:tcPr>
            <w:tcW w:w="2297" w:type="dxa"/>
            <w:shd w:val="clear" w:color="auto" w:fill="auto"/>
          </w:tcPr>
          <w:p w14:paraId="7C4B05D1" w14:textId="519547D1" w:rsidR="00084285" w:rsidRPr="00C41CA8" w:rsidRDefault="0021246B" w:rsidP="0021246B">
            <w:pPr>
              <w:jc w:val="right"/>
              <w:rPr>
                <w:rFonts w:ascii="Times New Roman" w:hAnsi="Times New Roman"/>
              </w:rPr>
            </w:pPr>
            <w:r w:rsidRPr="00C41CA8">
              <w:rPr>
                <w:rFonts w:ascii="Times New Roman" w:hAnsi="Times New Roman"/>
              </w:rPr>
              <w:t xml:space="preserve">Green </w:t>
            </w:r>
            <w:r w:rsidR="00A3099E" w:rsidRPr="00C41CA8">
              <w:rPr>
                <w:rFonts w:ascii="Times New Roman" w:hAnsi="Times New Roman"/>
              </w:rPr>
              <w:t>/</w:t>
            </w:r>
            <w:r w:rsidR="00084285" w:rsidRPr="00C41CA8">
              <w:rPr>
                <w:rFonts w:ascii="Times New Roman" w:hAnsi="Times New Roman"/>
              </w:rPr>
              <w:t xml:space="preserve"> </w:t>
            </w:r>
            <w:r w:rsidRPr="00C41CA8">
              <w:rPr>
                <w:rFonts w:ascii="Times New Roman" w:hAnsi="Times New Roman"/>
              </w:rPr>
              <w:t xml:space="preserve">Yellow </w:t>
            </w:r>
            <w:r w:rsidR="00084285" w:rsidRPr="00C41CA8">
              <w:rPr>
                <w:rFonts w:ascii="Times New Roman" w:hAnsi="Times New Roman"/>
              </w:rPr>
              <w:t>LED stimulation</w:t>
            </w:r>
          </w:p>
        </w:tc>
        <w:tc>
          <w:tcPr>
            <w:tcW w:w="2551" w:type="dxa"/>
            <w:shd w:val="clear" w:color="auto" w:fill="auto"/>
          </w:tcPr>
          <w:p w14:paraId="652B0F92" w14:textId="30F87CE0" w:rsidR="00084285" w:rsidRPr="00C41CA8" w:rsidRDefault="0021246B" w:rsidP="00EC3692">
            <w:pPr>
              <w:jc w:val="right"/>
              <w:rPr>
                <w:rFonts w:ascii="Times New Roman" w:hAnsi="Times New Roman" w:cs="Times New Roman"/>
              </w:rPr>
            </w:pPr>
            <w:r w:rsidRPr="00C41CA8">
              <w:rPr>
                <w:rFonts w:ascii="Times New Roman" w:hAnsi="Times New Roman" w:cs="Times New Roman"/>
              </w:rPr>
              <w:t>Zaļa/Dzeltena LED stimulācija</w:t>
            </w:r>
          </w:p>
        </w:tc>
        <w:tc>
          <w:tcPr>
            <w:tcW w:w="5400" w:type="dxa"/>
            <w:shd w:val="clear" w:color="auto" w:fill="auto"/>
          </w:tcPr>
          <w:p w14:paraId="53142A3E" w14:textId="00F2A56A" w:rsidR="0021246B" w:rsidRPr="00C41CA8" w:rsidRDefault="0021246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M</w:t>
            </w:r>
            <w:r w:rsidR="00CF445A" w:rsidRPr="00C41CA8">
              <w:rPr>
                <w:rFonts w:ascii="Times New Roman" w:hAnsi="Times New Roman" w:cs="Times New Roman"/>
              </w:rPr>
              <w:t xml:space="preserve">aximum emission in </w:t>
            </w:r>
            <w:r w:rsidR="00A3099E" w:rsidRPr="00C41CA8">
              <w:rPr>
                <w:rFonts w:ascii="Times New Roman" w:hAnsi="Times New Roman" w:cs="Times New Roman"/>
              </w:rPr>
              <w:t>spectral range 525-590 nm</w:t>
            </w:r>
            <w:r w:rsidRPr="00C41CA8">
              <w:rPr>
                <w:rFonts w:ascii="Times New Roman" w:hAnsi="Times New Roman" w:cs="Times New Roman"/>
              </w:rPr>
              <w:t>.</w:t>
            </w:r>
            <w:r w:rsidR="00A3099E" w:rsidRPr="00C41CA8">
              <w:rPr>
                <w:rFonts w:ascii="Times New Roman" w:hAnsi="Times New Roman" w:cs="Times New Roman"/>
              </w:rPr>
              <w:t xml:space="preserve"> </w:t>
            </w:r>
          </w:p>
          <w:p w14:paraId="067D77C1" w14:textId="63EB2750" w:rsidR="00084285" w:rsidRPr="00C41CA8" w:rsidRDefault="0021246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Maximum</w:t>
            </w:r>
            <w:r w:rsidR="00A3099E" w:rsidRPr="00C41CA8">
              <w:rPr>
                <w:rFonts w:ascii="Times New Roman" w:hAnsi="Times New Roman" w:cs="Times New Roman"/>
              </w:rPr>
              <w:t xml:space="preserve"> power at least </w:t>
            </w:r>
            <w:r w:rsidR="008D1EBA" w:rsidRPr="00C41CA8">
              <w:rPr>
                <w:rFonts w:ascii="Times New Roman" w:hAnsi="Times New Roman" w:cs="Times New Roman"/>
              </w:rPr>
              <w:t>5</w:t>
            </w:r>
            <w:r w:rsidR="00A3099E" w:rsidRPr="00C41CA8">
              <w:rPr>
                <w:rFonts w:ascii="Times New Roman" w:hAnsi="Times New Roman" w:cs="Times New Roman"/>
              </w:rPr>
              <w:t>0 mW/cm</w:t>
            </w:r>
            <w:r w:rsidR="00A3099E" w:rsidRPr="00C41CA8">
              <w:rPr>
                <w:rFonts w:ascii="Times New Roman" w:hAnsi="Times New Roman" w:cs="Times New Roman"/>
                <w:vertAlign w:val="superscript"/>
              </w:rPr>
              <w:t>2</w:t>
            </w:r>
            <w:r w:rsidRPr="00C41CA8">
              <w:rPr>
                <w:rFonts w:ascii="Times New Roman" w:hAnsi="Times New Roman" w:cs="Times New Roman"/>
              </w:rPr>
              <w:t>.</w:t>
            </w:r>
          </w:p>
          <w:p w14:paraId="73BFB44C" w14:textId="77777777" w:rsidR="0021246B" w:rsidRPr="00C41CA8" w:rsidRDefault="0021246B" w:rsidP="0002372B">
            <w:pPr>
              <w:ind w:left="289" w:hanging="284"/>
              <w:jc w:val="both"/>
              <w:rPr>
                <w:rFonts w:ascii="Times New Roman" w:hAnsi="Times New Roman" w:cs="Times New Roman"/>
              </w:rPr>
            </w:pPr>
          </w:p>
          <w:p w14:paraId="70517194" w14:textId="275B8E88" w:rsidR="0021246B" w:rsidRPr="00C41CA8" w:rsidRDefault="0021246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 xml:space="preserve">Starojuma maksimums spektrālajā rajonā 525-590 nm.  </w:t>
            </w:r>
          </w:p>
          <w:p w14:paraId="40013C90" w14:textId="521118AF" w:rsidR="0021246B" w:rsidRPr="00C41CA8" w:rsidRDefault="0021246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Maksimālā jauda vismaz 50 mW/cm</w:t>
            </w:r>
            <w:r w:rsidRPr="00C41CA8">
              <w:rPr>
                <w:rFonts w:ascii="Times New Roman" w:hAnsi="Times New Roman" w:cs="Times New Roman"/>
                <w:vertAlign w:val="superscript"/>
              </w:rPr>
              <w:t>2</w:t>
            </w:r>
            <w:r w:rsidRPr="00C41CA8">
              <w:rPr>
                <w:rFonts w:ascii="Times New Roman" w:hAnsi="Times New Roman" w:cs="Times New Roman"/>
                <w:vertAlign w:val="subscript"/>
              </w:rPr>
              <w:t>.</w:t>
            </w:r>
          </w:p>
        </w:tc>
        <w:tc>
          <w:tcPr>
            <w:tcW w:w="2880" w:type="dxa"/>
          </w:tcPr>
          <w:p w14:paraId="0A7D4911" w14:textId="77777777" w:rsidR="00084285" w:rsidRPr="00C41CA8" w:rsidRDefault="00084285" w:rsidP="00EC3692">
            <w:pPr>
              <w:rPr>
                <w:rFonts w:ascii="Times New Roman" w:hAnsi="Times New Roman" w:cs="Times New Roman"/>
              </w:rPr>
            </w:pPr>
          </w:p>
        </w:tc>
      </w:tr>
      <w:tr w:rsidR="00084285" w:rsidRPr="00C41CA8" w14:paraId="3CA4B73A" w14:textId="77777777" w:rsidTr="005F6778">
        <w:tc>
          <w:tcPr>
            <w:tcW w:w="709" w:type="dxa"/>
            <w:shd w:val="clear" w:color="auto" w:fill="auto"/>
          </w:tcPr>
          <w:p w14:paraId="0CD91BDC" w14:textId="22FB8793" w:rsidR="00084285" w:rsidRPr="00C41CA8" w:rsidRDefault="005F6778" w:rsidP="00EC3692">
            <w:pPr>
              <w:rPr>
                <w:rFonts w:ascii="Times New Roman" w:hAnsi="Times New Roman" w:cs="Times New Roman"/>
              </w:rPr>
            </w:pPr>
            <w:r w:rsidRPr="00C41CA8">
              <w:rPr>
                <w:rFonts w:ascii="Times New Roman" w:hAnsi="Times New Roman" w:cs="Times New Roman"/>
              </w:rPr>
              <w:t>1.11</w:t>
            </w:r>
          </w:p>
        </w:tc>
        <w:tc>
          <w:tcPr>
            <w:tcW w:w="2297" w:type="dxa"/>
            <w:shd w:val="clear" w:color="auto" w:fill="auto"/>
          </w:tcPr>
          <w:p w14:paraId="000E73A9" w14:textId="271F5B46" w:rsidR="00084285" w:rsidRPr="00C41CA8" w:rsidRDefault="00084285" w:rsidP="00EC3692">
            <w:pPr>
              <w:jc w:val="right"/>
              <w:rPr>
                <w:rFonts w:ascii="Times New Roman" w:hAnsi="Times New Roman"/>
              </w:rPr>
            </w:pPr>
            <w:r w:rsidRPr="00C41CA8">
              <w:rPr>
                <w:rFonts w:ascii="Times New Roman" w:hAnsi="Times New Roman"/>
              </w:rPr>
              <w:t>IR LED stimulation</w:t>
            </w:r>
          </w:p>
        </w:tc>
        <w:tc>
          <w:tcPr>
            <w:tcW w:w="2551" w:type="dxa"/>
            <w:shd w:val="clear" w:color="auto" w:fill="auto"/>
          </w:tcPr>
          <w:p w14:paraId="4577B85E" w14:textId="0AE57B31" w:rsidR="00084285" w:rsidRPr="00C41CA8" w:rsidRDefault="0021246B" w:rsidP="0021246B">
            <w:pPr>
              <w:jc w:val="right"/>
              <w:rPr>
                <w:rFonts w:ascii="Times New Roman" w:hAnsi="Times New Roman" w:cs="Times New Roman"/>
              </w:rPr>
            </w:pPr>
            <w:r w:rsidRPr="00C41CA8">
              <w:rPr>
                <w:rFonts w:ascii="Times New Roman" w:hAnsi="Times New Roman" w:cs="Times New Roman"/>
              </w:rPr>
              <w:t>Infrasarkanā LED stimulācija</w:t>
            </w:r>
          </w:p>
        </w:tc>
        <w:tc>
          <w:tcPr>
            <w:tcW w:w="5400" w:type="dxa"/>
            <w:shd w:val="clear" w:color="auto" w:fill="auto"/>
          </w:tcPr>
          <w:p w14:paraId="0164E038" w14:textId="77777777" w:rsidR="003D334B" w:rsidRPr="00C41CA8" w:rsidRDefault="003D334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M</w:t>
            </w:r>
            <w:r w:rsidR="00CF445A" w:rsidRPr="00C41CA8">
              <w:rPr>
                <w:rFonts w:ascii="Times New Roman" w:hAnsi="Times New Roman" w:cs="Times New Roman"/>
              </w:rPr>
              <w:t xml:space="preserve">aximum emission in </w:t>
            </w:r>
            <w:r w:rsidR="00A3099E" w:rsidRPr="00C41CA8">
              <w:rPr>
                <w:rFonts w:ascii="Times New Roman" w:hAnsi="Times New Roman" w:cs="Times New Roman"/>
              </w:rPr>
              <w:t xml:space="preserve">spectral range </w:t>
            </w:r>
            <w:r w:rsidR="00CF445A" w:rsidRPr="00C41CA8">
              <w:rPr>
                <w:rFonts w:ascii="Times New Roman" w:hAnsi="Times New Roman" w:cs="Times New Roman"/>
              </w:rPr>
              <w:t>800-1000</w:t>
            </w:r>
            <w:r w:rsidR="00A3099E" w:rsidRPr="00C41CA8">
              <w:rPr>
                <w:rFonts w:ascii="Times New Roman" w:hAnsi="Times New Roman" w:cs="Times New Roman"/>
              </w:rPr>
              <w:t xml:space="preserve"> nm, </w:t>
            </w:r>
          </w:p>
          <w:p w14:paraId="12CCBFB6" w14:textId="77777777" w:rsidR="00084285" w:rsidRPr="00C41CA8" w:rsidRDefault="003D334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Maximum</w:t>
            </w:r>
            <w:r w:rsidR="00A3099E" w:rsidRPr="00C41CA8">
              <w:rPr>
                <w:rFonts w:ascii="Times New Roman" w:hAnsi="Times New Roman" w:cs="Times New Roman"/>
              </w:rPr>
              <w:t xml:space="preserve"> power at least 200 mW/cm</w:t>
            </w:r>
            <w:r w:rsidR="00A3099E" w:rsidRPr="00C41CA8">
              <w:rPr>
                <w:rFonts w:ascii="Times New Roman" w:hAnsi="Times New Roman" w:cs="Times New Roman"/>
                <w:vertAlign w:val="superscript"/>
              </w:rPr>
              <w:t>2</w:t>
            </w:r>
            <w:r w:rsidRPr="00C41CA8">
              <w:rPr>
                <w:rFonts w:ascii="Times New Roman" w:hAnsi="Times New Roman" w:cs="Times New Roman"/>
              </w:rPr>
              <w:t>.</w:t>
            </w:r>
          </w:p>
          <w:p w14:paraId="1424754D" w14:textId="77777777" w:rsidR="003D334B" w:rsidRPr="00C41CA8" w:rsidRDefault="003D334B" w:rsidP="0002372B">
            <w:pPr>
              <w:ind w:left="289" w:hanging="284"/>
              <w:jc w:val="both"/>
              <w:rPr>
                <w:rFonts w:ascii="Times New Roman" w:hAnsi="Times New Roman" w:cs="Times New Roman"/>
              </w:rPr>
            </w:pPr>
          </w:p>
          <w:p w14:paraId="55B4D5C0" w14:textId="0AF20160" w:rsidR="003D334B" w:rsidRPr="00C41CA8" w:rsidRDefault="003D334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 xml:space="preserve">Starojuma maksimums spektrālajā rajonā 800-1000 nm.  </w:t>
            </w:r>
          </w:p>
          <w:p w14:paraId="597082F3" w14:textId="77777777" w:rsidR="003D334B" w:rsidRPr="00C41CA8" w:rsidRDefault="003D334B" w:rsidP="0002372B">
            <w:pPr>
              <w:pStyle w:val="ListParagraph"/>
              <w:ind w:left="289" w:hanging="284"/>
              <w:jc w:val="both"/>
              <w:rPr>
                <w:rFonts w:ascii="Times New Roman" w:hAnsi="Times New Roman" w:cs="Times New Roman"/>
              </w:rPr>
            </w:pPr>
          </w:p>
          <w:p w14:paraId="1CE8BACE" w14:textId="49A9E0DE" w:rsidR="003D334B" w:rsidRPr="00C41CA8" w:rsidRDefault="003D334B"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Maksimālā jauda vismaz 200 mW/cm</w:t>
            </w:r>
            <w:r w:rsidRPr="00C41CA8">
              <w:rPr>
                <w:rFonts w:ascii="Times New Roman" w:hAnsi="Times New Roman" w:cs="Times New Roman"/>
                <w:vertAlign w:val="superscript"/>
              </w:rPr>
              <w:t>2</w:t>
            </w:r>
            <w:r w:rsidRPr="00C41CA8">
              <w:rPr>
                <w:rFonts w:ascii="Times New Roman" w:hAnsi="Times New Roman" w:cs="Times New Roman"/>
                <w:vertAlign w:val="subscript"/>
              </w:rPr>
              <w:t>.</w:t>
            </w:r>
          </w:p>
        </w:tc>
        <w:tc>
          <w:tcPr>
            <w:tcW w:w="2880" w:type="dxa"/>
          </w:tcPr>
          <w:p w14:paraId="27532AFB" w14:textId="77777777" w:rsidR="00084285" w:rsidRPr="00C41CA8" w:rsidRDefault="00084285" w:rsidP="00EC3692">
            <w:pPr>
              <w:rPr>
                <w:rFonts w:ascii="Times New Roman" w:hAnsi="Times New Roman" w:cs="Times New Roman"/>
              </w:rPr>
            </w:pPr>
          </w:p>
        </w:tc>
      </w:tr>
      <w:tr w:rsidR="00566437" w:rsidRPr="00C41CA8" w14:paraId="1E4860CA" w14:textId="77777777" w:rsidTr="005F6778">
        <w:tc>
          <w:tcPr>
            <w:tcW w:w="709" w:type="dxa"/>
            <w:shd w:val="clear" w:color="auto" w:fill="auto"/>
          </w:tcPr>
          <w:p w14:paraId="4C69F646" w14:textId="53E36D27" w:rsidR="00566437" w:rsidRPr="00C41CA8" w:rsidRDefault="005F6778" w:rsidP="00EC3692">
            <w:pPr>
              <w:rPr>
                <w:rFonts w:ascii="Times New Roman" w:hAnsi="Times New Roman" w:cs="Times New Roman"/>
              </w:rPr>
            </w:pPr>
            <w:r w:rsidRPr="00C41CA8">
              <w:rPr>
                <w:rFonts w:ascii="Times New Roman" w:hAnsi="Times New Roman" w:cs="Times New Roman"/>
              </w:rPr>
              <w:t>1.12</w:t>
            </w:r>
          </w:p>
        </w:tc>
        <w:tc>
          <w:tcPr>
            <w:tcW w:w="2297" w:type="dxa"/>
            <w:shd w:val="clear" w:color="auto" w:fill="auto"/>
          </w:tcPr>
          <w:p w14:paraId="1819BE90" w14:textId="51FF9B9D" w:rsidR="00566437" w:rsidRPr="00C41CA8" w:rsidRDefault="00C37BD9" w:rsidP="00EC3692">
            <w:pPr>
              <w:jc w:val="right"/>
              <w:rPr>
                <w:rFonts w:ascii="Times New Roman" w:hAnsi="Times New Roman"/>
              </w:rPr>
            </w:pPr>
            <w:r w:rsidRPr="00C41CA8">
              <w:rPr>
                <w:rFonts w:ascii="Times New Roman" w:hAnsi="Times New Roman"/>
              </w:rPr>
              <w:t>Detection unit</w:t>
            </w:r>
          </w:p>
        </w:tc>
        <w:tc>
          <w:tcPr>
            <w:tcW w:w="2551" w:type="dxa"/>
            <w:shd w:val="clear" w:color="auto" w:fill="auto"/>
          </w:tcPr>
          <w:p w14:paraId="2EB059B4" w14:textId="482132B4" w:rsidR="00566437" w:rsidRPr="00C41CA8" w:rsidRDefault="00570EB4" w:rsidP="00EC3692">
            <w:pPr>
              <w:jc w:val="right"/>
              <w:rPr>
                <w:rFonts w:ascii="Times New Roman" w:hAnsi="Times New Roman" w:cs="Times New Roman"/>
              </w:rPr>
            </w:pPr>
            <w:r w:rsidRPr="00C41CA8">
              <w:rPr>
                <w:rFonts w:ascii="Times New Roman" w:hAnsi="Times New Roman" w:cs="Times New Roman"/>
              </w:rPr>
              <w:t>Luminiscences reģistrācijas ierīce</w:t>
            </w:r>
          </w:p>
        </w:tc>
        <w:tc>
          <w:tcPr>
            <w:tcW w:w="5400" w:type="dxa"/>
            <w:shd w:val="clear" w:color="auto" w:fill="auto"/>
          </w:tcPr>
          <w:p w14:paraId="3CA30EEA" w14:textId="3BE4EC33" w:rsidR="00566437" w:rsidRPr="00C41CA8" w:rsidRDefault="008D1EBA"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Photomultiplier tube</w:t>
            </w:r>
            <w:r w:rsidR="00570EB4" w:rsidRPr="00C41CA8">
              <w:rPr>
                <w:rFonts w:ascii="Times New Roman" w:hAnsi="Times New Roman" w:cs="Times New Roman"/>
              </w:rPr>
              <w:t xml:space="preserve">, spectral </w:t>
            </w:r>
            <w:r w:rsidR="00C37BD9" w:rsidRPr="00C41CA8">
              <w:rPr>
                <w:rFonts w:ascii="Times New Roman" w:hAnsi="Times New Roman" w:cs="Times New Roman"/>
              </w:rPr>
              <w:t xml:space="preserve">ensitivity range </w:t>
            </w:r>
            <w:r w:rsidRPr="00C41CA8">
              <w:rPr>
                <w:rFonts w:ascii="Times New Roman" w:hAnsi="Times New Roman" w:cs="Times New Roman"/>
              </w:rPr>
              <w:t>185-980 nm</w:t>
            </w:r>
            <w:r w:rsidR="00570EB4" w:rsidRPr="00C41CA8">
              <w:rPr>
                <w:rFonts w:ascii="Times New Roman" w:hAnsi="Times New Roman" w:cs="Times New Roman"/>
              </w:rPr>
              <w:t>.</w:t>
            </w:r>
            <w:r w:rsidR="00C37BD9" w:rsidRPr="00C41CA8">
              <w:rPr>
                <w:rFonts w:ascii="Times New Roman" w:hAnsi="Times New Roman" w:cs="Times New Roman"/>
              </w:rPr>
              <w:t xml:space="preserve"> </w:t>
            </w:r>
          </w:p>
          <w:p w14:paraId="567FF395" w14:textId="77777777" w:rsidR="00570EB4" w:rsidRPr="00C41CA8" w:rsidRDefault="00570EB4" w:rsidP="0002372B">
            <w:pPr>
              <w:ind w:left="289" w:hanging="284"/>
              <w:jc w:val="both"/>
              <w:rPr>
                <w:rFonts w:ascii="Times New Roman" w:hAnsi="Times New Roman" w:cs="Times New Roman"/>
              </w:rPr>
            </w:pPr>
          </w:p>
          <w:p w14:paraId="3E6E1B7E" w14:textId="35168479" w:rsidR="00570EB4" w:rsidRPr="00C41CA8" w:rsidRDefault="00570EB4"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 xml:space="preserve">Fotoelektronu pavairotājs, jutības diapazons 185-980 </w:t>
            </w:r>
            <w:r w:rsidRPr="00C41CA8">
              <w:rPr>
                <w:rFonts w:ascii="Times New Roman" w:hAnsi="Times New Roman" w:cs="Times New Roman"/>
              </w:rPr>
              <w:lastRenderedPageBreak/>
              <w:t>nm.</w:t>
            </w:r>
          </w:p>
        </w:tc>
        <w:tc>
          <w:tcPr>
            <w:tcW w:w="2880" w:type="dxa"/>
          </w:tcPr>
          <w:p w14:paraId="21218718" w14:textId="77777777" w:rsidR="00566437" w:rsidRPr="00C41CA8" w:rsidRDefault="00566437" w:rsidP="00EC3692">
            <w:pPr>
              <w:rPr>
                <w:rFonts w:ascii="Times New Roman" w:hAnsi="Times New Roman" w:cs="Times New Roman"/>
              </w:rPr>
            </w:pPr>
          </w:p>
        </w:tc>
      </w:tr>
      <w:tr w:rsidR="00566437" w:rsidRPr="00C41CA8" w14:paraId="454E3200" w14:textId="77777777" w:rsidTr="005F6778">
        <w:tc>
          <w:tcPr>
            <w:tcW w:w="709" w:type="dxa"/>
            <w:shd w:val="clear" w:color="auto" w:fill="auto"/>
          </w:tcPr>
          <w:p w14:paraId="1716400D" w14:textId="0233F30B" w:rsidR="00566437" w:rsidRPr="00C41CA8" w:rsidRDefault="005F6778" w:rsidP="00EC3692">
            <w:pPr>
              <w:rPr>
                <w:rFonts w:ascii="Times New Roman" w:hAnsi="Times New Roman" w:cs="Times New Roman"/>
              </w:rPr>
            </w:pPr>
            <w:r w:rsidRPr="00C41CA8">
              <w:rPr>
                <w:rFonts w:ascii="Times New Roman" w:hAnsi="Times New Roman" w:cs="Times New Roman"/>
              </w:rPr>
              <w:lastRenderedPageBreak/>
              <w:t>1.13</w:t>
            </w:r>
          </w:p>
        </w:tc>
        <w:tc>
          <w:tcPr>
            <w:tcW w:w="2297" w:type="dxa"/>
            <w:shd w:val="clear" w:color="auto" w:fill="auto"/>
          </w:tcPr>
          <w:p w14:paraId="4BA3F868" w14:textId="030E7583" w:rsidR="00566437" w:rsidRPr="00C41CA8" w:rsidRDefault="00566437" w:rsidP="00EC3692">
            <w:pPr>
              <w:jc w:val="right"/>
              <w:rPr>
                <w:rFonts w:ascii="Times New Roman" w:hAnsi="Times New Roman"/>
              </w:rPr>
            </w:pPr>
            <w:r w:rsidRPr="00C41CA8">
              <w:rPr>
                <w:rFonts w:ascii="Times New Roman" w:hAnsi="Times New Roman"/>
              </w:rPr>
              <w:t>Filter wheel with suitable filters</w:t>
            </w:r>
          </w:p>
        </w:tc>
        <w:tc>
          <w:tcPr>
            <w:tcW w:w="2551" w:type="dxa"/>
            <w:shd w:val="clear" w:color="auto" w:fill="auto"/>
          </w:tcPr>
          <w:p w14:paraId="6C7D84C5" w14:textId="7011E725" w:rsidR="00566437" w:rsidRPr="00C41CA8" w:rsidRDefault="00570EB4" w:rsidP="00534208">
            <w:pPr>
              <w:jc w:val="right"/>
              <w:rPr>
                <w:rFonts w:ascii="Times New Roman" w:hAnsi="Times New Roman" w:cs="Times New Roman"/>
              </w:rPr>
            </w:pPr>
            <w:r w:rsidRPr="00C41CA8">
              <w:rPr>
                <w:rFonts w:ascii="Times New Roman" w:hAnsi="Times New Roman" w:cs="Times New Roman"/>
              </w:rPr>
              <w:t xml:space="preserve">Filtru </w:t>
            </w:r>
            <w:r w:rsidR="00534208" w:rsidRPr="00C41CA8">
              <w:rPr>
                <w:rFonts w:ascii="Times New Roman" w:hAnsi="Times New Roman" w:cs="Times New Roman"/>
              </w:rPr>
              <w:t>karuselis</w:t>
            </w:r>
            <w:r w:rsidR="003E6A96" w:rsidRPr="00C41CA8">
              <w:rPr>
                <w:rFonts w:ascii="Times New Roman" w:hAnsi="Times New Roman" w:cs="Times New Roman"/>
              </w:rPr>
              <w:t xml:space="preserve"> </w:t>
            </w:r>
            <w:r w:rsidRPr="00C41CA8">
              <w:rPr>
                <w:rFonts w:ascii="Times New Roman" w:hAnsi="Times New Roman" w:cs="Times New Roman"/>
              </w:rPr>
              <w:t>ar piemērotiem filtriem</w:t>
            </w:r>
          </w:p>
        </w:tc>
        <w:tc>
          <w:tcPr>
            <w:tcW w:w="5400" w:type="dxa"/>
            <w:shd w:val="clear" w:color="auto" w:fill="auto"/>
          </w:tcPr>
          <w:p w14:paraId="610DDC1E" w14:textId="0A189B3F" w:rsidR="00566437" w:rsidRPr="00C41CA8" w:rsidRDefault="00AE7110"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6 position filter wheel</w:t>
            </w:r>
            <w:r w:rsidR="008D1EBA" w:rsidRPr="00C41CA8">
              <w:rPr>
                <w:rFonts w:ascii="Times New Roman" w:hAnsi="Times New Roman" w:cs="Times New Roman"/>
              </w:rPr>
              <w:t>, with filters</w:t>
            </w:r>
            <w:r w:rsidR="00712479" w:rsidRPr="00C41CA8">
              <w:rPr>
                <w:rFonts w:ascii="Times New Roman" w:hAnsi="Times New Roman" w:cs="Times New Roman"/>
              </w:rPr>
              <w:t xml:space="preserve"> appropriate to PMT and OSL light sources spectral characteristics;</w:t>
            </w:r>
            <w:r w:rsidR="008D1EBA" w:rsidRPr="00C41CA8">
              <w:rPr>
                <w:rFonts w:ascii="Times New Roman" w:hAnsi="Times New Roman" w:cs="Times New Roman"/>
              </w:rPr>
              <w:t xml:space="preserve"> one position empty</w:t>
            </w:r>
            <w:r w:rsidR="00570EB4" w:rsidRPr="00C41CA8">
              <w:rPr>
                <w:rFonts w:ascii="Times New Roman" w:hAnsi="Times New Roman" w:cs="Times New Roman"/>
              </w:rPr>
              <w:t>.</w:t>
            </w:r>
          </w:p>
          <w:p w14:paraId="08B3DC41" w14:textId="77777777" w:rsidR="00570EB4" w:rsidRPr="00C41CA8" w:rsidRDefault="00570EB4" w:rsidP="0002372B">
            <w:pPr>
              <w:ind w:left="289" w:hanging="284"/>
              <w:jc w:val="both"/>
              <w:rPr>
                <w:rFonts w:ascii="Times New Roman" w:hAnsi="Times New Roman" w:cs="Times New Roman"/>
              </w:rPr>
            </w:pPr>
          </w:p>
          <w:p w14:paraId="265B755A" w14:textId="7856331E" w:rsidR="00570EB4" w:rsidRPr="00C41CA8" w:rsidRDefault="00570EB4" w:rsidP="00712479">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 xml:space="preserve">6 pozīciju filtru </w:t>
            </w:r>
            <w:r w:rsidR="00534208" w:rsidRPr="00C41CA8">
              <w:rPr>
                <w:rFonts w:ascii="Times New Roman" w:hAnsi="Times New Roman" w:cs="Times New Roman"/>
              </w:rPr>
              <w:t>karuselis</w:t>
            </w:r>
            <w:r w:rsidR="003E6A96" w:rsidRPr="00C41CA8">
              <w:rPr>
                <w:rFonts w:ascii="Times New Roman" w:hAnsi="Times New Roman" w:cs="Times New Roman"/>
              </w:rPr>
              <w:t xml:space="preserve"> </w:t>
            </w:r>
            <w:r w:rsidRPr="00C41CA8">
              <w:rPr>
                <w:rFonts w:ascii="Times New Roman" w:hAnsi="Times New Roman" w:cs="Times New Roman"/>
              </w:rPr>
              <w:t xml:space="preserve">ar </w:t>
            </w:r>
            <w:r w:rsidR="00712479" w:rsidRPr="00C41CA8">
              <w:rPr>
                <w:rFonts w:ascii="Times New Roman" w:hAnsi="Times New Roman" w:cs="Times New Roman"/>
              </w:rPr>
              <w:t xml:space="preserve">optiskiem filtriem </w:t>
            </w:r>
            <w:r w:rsidRPr="00C41CA8">
              <w:rPr>
                <w:rFonts w:ascii="Times New Roman" w:hAnsi="Times New Roman" w:cs="Times New Roman"/>
              </w:rPr>
              <w:t>piemērotiem</w:t>
            </w:r>
            <w:r w:rsidR="00712479" w:rsidRPr="00C41CA8">
              <w:rPr>
                <w:rFonts w:ascii="Times New Roman" w:hAnsi="Times New Roman" w:cs="Times New Roman"/>
              </w:rPr>
              <w:t xml:space="preserve"> FEPa un OSL gaismas avotu spaktrālām īpašībām</w:t>
            </w:r>
            <w:r w:rsidRPr="00C41CA8">
              <w:rPr>
                <w:rFonts w:ascii="Times New Roman" w:hAnsi="Times New Roman" w:cs="Times New Roman"/>
              </w:rPr>
              <w:t>, viena pozīcija tukša (bez filtriem).</w:t>
            </w:r>
          </w:p>
        </w:tc>
        <w:tc>
          <w:tcPr>
            <w:tcW w:w="2880" w:type="dxa"/>
          </w:tcPr>
          <w:p w14:paraId="1DB1B3DF" w14:textId="77777777" w:rsidR="00566437" w:rsidRPr="00C41CA8" w:rsidRDefault="00566437" w:rsidP="00EC3692">
            <w:pPr>
              <w:rPr>
                <w:rFonts w:ascii="Times New Roman" w:hAnsi="Times New Roman" w:cs="Times New Roman"/>
              </w:rPr>
            </w:pPr>
          </w:p>
        </w:tc>
      </w:tr>
      <w:tr w:rsidR="00566437" w:rsidRPr="00C41CA8" w14:paraId="2A498F37" w14:textId="77777777" w:rsidTr="005F6778">
        <w:tc>
          <w:tcPr>
            <w:tcW w:w="709" w:type="dxa"/>
            <w:shd w:val="clear" w:color="auto" w:fill="auto"/>
          </w:tcPr>
          <w:p w14:paraId="6D2E52BB" w14:textId="1DFF9B4E" w:rsidR="00566437" w:rsidRPr="00C41CA8" w:rsidRDefault="005F6778" w:rsidP="00EC3692">
            <w:pPr>
              <w:rPr>
                <w:rFonts w:ascii="Times New Roman" w:hAnsi="Times New Roman" w:cs="Times New Roman"/>
              </w:rPr>
            </w:pPr>
            <w:r w:rsidRPr="00C41CA8">
              <w:rPr>
                <w:rFonts w:ascii="Times New Roman" w:hAnsi="Times New Roman" w:cs="Times New Roman"/>
              </w:rPr>
              <w:t>2.</w:t>
            </w:r>
          </w:p>
        </w:tc>
        <w:tc>
          <w:tcPr>
            <w:tcW w:w="2297" w:type="dxa"/>
            <w:shd w:val="clear" w:color="auto" w:fill="auto"/>
          </w:tcPr>
          <w:p w14:paraId="2528D143" w14:textId="12953605" w:rsidR="00566437" w:rsidRPr="00C41CA8" w:rsidRDefault="002E23F5" w:rsidP="00EC3692">
            <w:pPr>
              <w:jc w:val="right"/>
              <w:rPr>
                <w:rFonts w:ascii="Times New Roman" w:hAnsi="Times New Roman"/>
              </w:rPr>
            </w:pPr>
            <w:r w:rsidRPr="00C41CA8">
              <w:rPr>
                <w:rFonts w:ascii="Times New Roman" w:hAnsi="Times New Roman"/>
              </w:rPr>
              <w:t>Vacuum pump with accessories</w:t>
            </w:r>
          </w:p>
        </w:tc>
        <w:tc>
          <w:tcPr>
            <w:tcW w:w="2551" w:type="dxa"/>
            <w:shd w:val="clear" w:color="auto" w:fill="auto"/>
          </w:tcPr>
          <w:p w14:paraId="29F0BE99" w14:textId="0904784D" w:rsidR="00566437" w:rsidRPr="00C41CA8" w:rsidRDefault="009D12EC" w:rsidP="00EC3692">
            <w:pPr>
              <w:jc w:val="right"/>
              <w:rPr>
                <w:rFonts w:ascii="Times New Roman" w:hAnsi="Times New Roman" w:cs="Times New Roman"/>
              </w:rPr>
            </w:pPr>
            <w:r w:rsidRPr="00C41CA8">
              <w:rPr>
                <w:rFonts w:ascii="Times New Roman" w:hAnsi="Times New Roman" w:cs="Times New Roman"/>
              </w:rPr>
              <w:t>Vakuuma sūknis ar piederumiem</w:t>
            </w:r>
          </w:p>
        </w:tc>
        <w:tc>
          <w:tcPr>
            <w:tcW w:w="5400" w:type="dxa"/>
            <w:shd w:val="clear" w:color="auto" w:fill="auto"/>
          </w:tcPr>
          <w:p w14:paraId="48E31F91" w14:textId="44D2E24E" w:rsidR="00566437" w:rsidRPr="00C41CA8" w:rsidRDefault="00424495"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Suitable to the TL/OSL reader</w:t>
            </w:r>
            <w:r w:rsidR="00CC43E1" w:rsidRPr="00C41CA8">
              <w:rPr>
                <w:rFonts w:ascii="Times New Roman" w:hAnsi="Times New Roman" w:cs="Times New Roman"/>
              </w:rPr>
              <w:t xml:space="preserve"> system</w:t>
            </w:r>
            <w:r w:rsidR="009D12EC" w:rsidRPr="00C41CA8">
              <w:rPr>
                <w:rFonts w:ascii="Times New Roman" w:hAnsi="Times New Roman" w:cs="Times New Roman"/>
              </w:rPr>
              <w:t>.</w:t>
            </w:r>
          </w:p>
          <w:p w14:paraId="5906FFE7" w14:textId="77777777" w:rsidR="009D12EC" w:rsidRPr="00C41CA8" w:rsidRDefault="009D12EC" w:rsidP="0002372B">
            <w:pPr>
              <w:ind w:left="289" w:hanging="284"/>
              <w:jc w:val="both"/>
              <w:rPr>
                <w:rFonts w:ascii="Times New Roman" w:hAnsi="Times New Roman" w:cs="Times New Roman"/>
              </w:rPr>
            </w:pPr>
          </w:p>
          <w:p w14:paraId="13CCC375" w14:textId="621CF0D4" w:rsidR="009D12EC" w:rsidRPr="00C41CA8" w:rsidRDefault="00424495" w:rsidP="00CC43E1">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Piemērots TL/OSL ierīce</w:t>
            </w:r>
            <w:r w:rsidR="00CC43E1" w:rsidRPr="00C41CA8">
              <w:rPr>
                <w:rFonts w:ascii="Times New Roman" w:hAnsi="Times New Roman" w:cs="Times New Roman"/>
              </w:rPr>
              <w:t>s sistēmai</w:t>
            </w:r>
            <w:r w:rsidRPr="00C41CA8">
              <w:rPr>
                <w:rFonts w:ascii="Times New Roman" w:hAnsi="Times New Roman" w:cs="Times New Roman"/>
              </w:rPr>
              <w:t>.</w:t>
            </w:r>
          </w:p>
        </w:tc>
        <w:tc>
          <w:tcPr>
            <w:tcW w:w="2880" w:type="dxa"/>
          </w:tcPr>
          <w:p w14:paraId="31732B1C" w14:textId="77777777" w:rsidR="00566437" w:rsidRPr="00C41CA8" w:rsidRDefault="00566437" w:rsidP="00EC3692">
            <w:pPr>
              <w:rPr>
                <w:rFonts w:ascii="Times New Roman" w:hAnsi="Times New Roman" w:cs="Times New Roman"/>
              </w:rPr>
            </w:pPr>
          </w:p>
        </w:tc>
      </w:tr>
      <w:tr w:rsidR="002E23F5" w:rsidRPr="00C41CA8" w14:paraId="37451DEC" w14:textId="77777777" w:rsidTr="005F6778">
        <w:tc>
          <w:tcPr>
            <w:tcW w:w="709" w:type="dxa"/>
            <w:shd w:val="clear" w:color="auto" w:fill="auto"/>
          </w:tcPr>
          <w:p w14:paraId="62EE16C0" w14:textId="71F5BC8D" w:rsidR="002E23F5" w:rsidRPr="00C41CA8" w:rsidRDefault="005F6778" w:rsidP="00EC3692">
            <w:pPr>
              <w:rPr>
                <w:rFonts w:ascii="Times New Roman" w:hAnsi="Times New Roman" w:cs="Times New Roman"/>
              </w:rPr>
            </w:pPr>
            <w:r w:rsidRPr="00C41CA8">
              <w:rPr>
                <w:rFonts w:ascii="Times New Roman" w:hAnsi="Times New Roman" w:cs="Times New Roman"/>
              </w:rPr>
              <w:t>3.</w:t>
            </w:r>
          </w:p>
        </w:tc>
        <w:tc>
          <w:tcPr>
            <w:tcW w:w="2297" w:type="dxa"/>
            <w:shd w:val="clear" w:color="auto" w:fill="auto"/>
          </w:tcPr>
          <w:p w14:paraId="62EBA47B" w14:textId="05EE3726" w:rsidR="002E23F5" w:rsidRPr="00C41CA8" w:rsidRDefault="002E23F5" w:rsidP="008D1EBA">
            <w:pPr>
              <w:jc w:val="right"/>
              <w:rPr>
                <w:rFonts w:ascii="Times New Roman" w:hAnsi="Times New Roman"/>
              </w:rPr>
            </w:pPr>
            <w:r w:rsidRPr="00C41CA8">
              <w:rPr>
                <w:rFonts w:ascii="Times New Roman" w:hAnsi="Times New Roman"/>
              </w:rPr>
              <w:t xml:space="preserve">Sample cups (stainless steel) </w:t>
            </w:r>
            <w:r w:rsidR="008D1EBA" w:rsidRPr="00C41CA8">
              <w:rPr>
                <w:rFonts w:ascii="Times New Roman" w:hAnsi="Times New Roman"/>
              </w:rPr>
              <w:t>1</w:t>
            </w:r>
            <w:r w:rsidRPr="00C41CA8">
              <w:rPr>
                <w:rFonts w:ascii="Times New Roman" w:hAnsi="Times New Roman"/>
              </w:rPr>
              <w:t>000pcs</w:t>
            </w:r>
          </w:p>
        </w:tc>
        <w:tc>
          <w:tcPr>
            <w:tcW w:w="2551" w:type="dxa"/>
            <w:shd w:val="clear" w:color="auto" w:fill="auto"/>
          </w:tcPr>
          <w:p w14:paraId="0511EFA2" w14:textId="0E7DC1E8" w:rsidR="002E23F5" w:rsidRPr="00C41CA8" w:rsidRDefault="008F3307" w:rsidP="00EC3692">
            <w:pPr>
              <w:jc w:val="right"/>
              <w:rPr>
                <w:rFonts w:ascii="Times New Roman" w:hAnsi="Times New Roman" w:cs="Times New Roman"/>
              </w:rPr>
            </w:pPr>
            <w:r w:rsidRPr="00C41CA8">
              <w:rPr>
                <w:rFonts w:ascii="Times New Roman" w:hAnsi="Times New Roman" w:cs="Times New Roman"/>
              </w:rPr>
              <w:t>Paraugu turētāji no nerūsošā tērauda (1000 gab)</w:t>
            </w:r>
          </w:p>
        </w:tc>
        <w:tc>
          <w:tcPr>
            <w:tcW w:w="5400" w:type="dxa"/>
            <w:shd w:val="clear" w:color="auto" w:fill="auto"/>
          </w:tcPr>
          <w:p w14:paraId="5B7895DD" w14:textId="2E56C6D7" w:rsidR="002E23F5" w:rsidRPr="00C41CA8" w:rsidRDefault="008D1EBA"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 xml:space="preserve">Stainless steel, </w:t>
            </w:r>
            <w:r w:rsidR="0002372B" w:rsidRPr="00C41CA8">
              <w:rPr>
                <w:rFonts w:ascii="Times New Roman" w:hAnsi="Times New Roman" w:cs="Times New Roman"/>
              </w:rPr>
              <w:t xml:space="preserve">(diameter </w:t>
            </w:r>
            <w:r w:rsidR="0002372B" w:rsidRPr="00C41CA8">
              <w:rPr>
                <w:rFonts w:ascii="Times New Roman" w:hAnsi="Times New Roman" w:cs="Times New Roman"/>
                <w:lang w:val="en-GB"/>
              </w:rPr>
              <w:t>= 10 mm</w:t>
            </w:r>
            <w:r w:rsidR="0002372B" w:rsidRPr="00C41CA8">
              <w:rPr>
                <w:rFonts w:ascii="Times New Roman" w:hAnsi="Times New Roman" w:cs="Times New Roman"/>
              </w:rPr>
              <w:t>)</w:t>
            </w:r>
            <w:r w:rsidR="007747F3" w:rsidRPr="00C41CA8">
              <w:rPr>
                <w:rFonts w:ascii="Times New Roman" w:hAnsi="Times New Roman" w:cs="Times New Roman"/>
              </w:rPr>
              <w:t xml:space="preserve">, </w:t>
            </w:r>
            <w:r w:rsidRPr="00C41CA8">
              <w:rPr>
                <w:rFonts w:ascii="Times New Roman" w:hAnsi="Times New Roman" w:cs="Times New Roman"/>
              </w:rPr>
              <w:t>compatible with sample wheel openings</w:t>
            </w:r>
            <w:r w:rsidR="008F3307" w:rsidRPr="00C41CA8">
              <w:rPr>
                <w:rFonts w:ascii="Times New Roman" w:hAnsi="Times New Roman" w:cs="Times New Roman"/>
              </w:rPr>
              <w:t>.</w:t>
            </w:r>
          </w:p>
          <w:p w14:paraId="3ED66902" w14:textId="77777777" w:rsidR="008F3307" w:rsidRPr="00C41CA8" w:rsidRDefault="008F3307" w:rsidP="0002372B">
            <w:pPr>
              <w:ind w:left="289" w:hanging="284"/>
              <w:jc w:val="both"/>
              <w:rPr>
                <w:rFonts w:ascii="Times New Roman" w:hAnsi="Times New Roman" w:cs="Times New Roman"/>
              </w:rPr>
            </w:pPr>
          </w:p>
          <w:p w14:paraId="1C22D160" w14:textId="5216F5C1" w:rsidR="008F3307" w:rsidRPr="00C41CA8" w:rsidRDefault="008F3307" w:rsidP="003D15DD">
            <w:pPr>
              <w:pStyle w:val="ListParagraph"/>
              <w:numPr>
                <w:ilvl w:val="0"/>
                <w:numId w:val="7"/>
              </w:numPr>
              <w:ind w:left="289" w:hanging="284"/>
              <w:jc w:val="both"/>
              <w:rPr>
                <w:rFonts w:ascii="Times New Roman" w:eastAsia="Times New Roman" w:hAnsi="Times New Roman" w:cs="Times New Roman"/>
                <w:color w:val="000000"/>
                <w:lang w:eastAsia="en-GB"/>
              </w:rPr>
            </w:pPr>
            <w:r w:rsidRPr="00C41CA8">
              <w:rPr>
                <w:rFonts w:ascii="Times New Roman" w:hAnsi="Times New Roman" w:cs="Times New Roman"/>
              </w:rPr>
              <w:t xml:space="preserve">Nerūsošais tērauds, </w:t>
            </w:r>
            <w:r w:rsidR="00D670ED" w:rsidRPr="00C41CA8">
              <w:rPr>
                <w:rFonts w:ascii="Times New Roman" w:hAnsi="Times New Roman" w:cs="Times New Roman"/>
              </w:rPr>
              <w:t xml:space="preserve">diametrs </w:t>
            </w:r>
            <w:r w:rsidR="0002372B" w:rsidRPr="00C41CA8">
              <w:rPr>
                <w:rFonts w:ascii="Times New Roman" w:hAnsi="Times New Roman" w:cs="Times New Roman"/>
              </w:rPr>
              <w:t>(diametrs = 10 mm)</w:t>
            </w:r>
            <w:r w:rsidR="00D670ED" w:rsidRPr="00C41CA8">
              <w:rPr>
                <w:rFonts w:ascii="Times New Roman" w:hAnsi="Times New Roman" w:cs="Times New Roman"/>
              </w:rPr>
              <w:t>, piemēroti paraugu riteņa caurumiem.</w:t>
            </w:r>
          </w:p>
        </w:tc>
        <w:tc>
          <w:tcPr>
            <w:tcW w:w="2880" w:type="dxa"/>
          </w:tcPr>
          <w:p w14:paraId="7EC71A33" w14:textId="77777777" w:rsidR="002E23F5" w:rsidRPr="00C41CA8" w:rsidRDefault="002E23F5" w:rsidP="00EC3692">
            <w:pPr>
              <w:rPr>
                <w:rFonts w:ascii="Times New Roman" w:hAnsi="Times New Roman" w:cs="Times New Roman"/>
              </w:rPr>
            </w:pPr>
          </w:p>
        </w:tc>
      </w:tr>
      <w:tr w:rsidR="002E23F5" w:rsidRPr="00C41CA8" w14:paraId="4A1140A4" w14:textId="77777777" w:rsidTr="005F6778">
        <w:tc>
          <w:tcPr>
            <w:tcW w:w="709" w:type="dxa"/>
            <w:shd w:val="clear" w:color="auto" w:fill="auto"/>
          </w:tcPr>
          <w:p w14:paraId="7DF822A5" w14:textId="3C1A2EC7" w:rsidR="002E23F5" w:rsidRPr="00C41CA8" w:rsidRDefault="005F6778" w:rsidP="00EC3692">
            <w:pPr>
              <w:rPr>
                <w:rFonts w:ascii="Times New Roman" w:hAnsi="Times New Roman" w:cs="Times New Roman"/>
              </w:rPr>
            </w:pPr>
            <w:r w:rsidRPr="00C41CA8">
              <w:rPr>
                <w:rFonts w:ascii="Times New Roman" w:hAnsi="Times New Roman" w:cs="Times New Roman"/>
              </w:rPr>
              <w:t>4.</w:t>
            </w:r>
          </w:p>
        </w:tc>
        <w:tc>
          <w:tcPr>
            <w:tcW w:w="2297" w:type="dxa"/>
            <w:shd w:val="clear" w:color="auto" w:fill="auto"/>
          </w:tcPr>
          <w:p w14:paraId="33560742" w14:textId="267062FA" w:rsidR="002E23F5" w:rsidRPr="00C41CA8" w:rsidRDefault="008D1EBA" w:rsidP="00B937C8">
            <w:pPr>
              <w:jc w:val="right"/>
              <w:rPr>
                <w:rFonts w:ascii="Times New Roman" w:hAnsi="Times New Roman"/>
              </w:rPr>
            </w:pPr>
            <w:r w:rsidRPr="00C41CA8">
              <w:rPr>
                <w:rFonts w:ascii="Times New Roman" w:hAnsi="Times New Roman"/>
              </w:rPr>
              <w:t>Optical fibre and other accessories for co</w:t>
            </w:r>
            <w:r w:rsidR="00D670ED" w:rsidRPr="00C41CA8">
              <w:rPr>
                <w:rFonts w:ascii="Times New Roman" w:hAnsi="Times New Roman"/>
              </w:rPr>
              <w:t>n</w:t>
            </w:r>
            <w:r w:rsidRPr="00C41CA8">
              <w:rPr>
                <w:rFonts w:ascii="Times New Roman" w:hAnsi="Times New Roman"/>
              </w:rPr>
              <w:t>nection of spectrometer to TL/OSL reader</w:t>
            </w:r>
          </w:p>
        </w:tc>
        <w:tc>
          <w:tcPr>
            <w:tcW w:w="2551" w:type="dxa"/>
            <w:shd w:val="clear" w:color="auto" w:fill="auto"/>
          </w:tcPr>
          <w:p w14:paraId="06613770" w14:textId="426B38D7" w:rsidR="002E23F5" w:rsidRPr="00C41CA8" w:rsidRDefault="00D670ED" w:rsidP="00B937C8">
            <w:pPr>
              <w:jc w:val="right"/>
              <w:rPr>
                <w:rFonts w:ascii="Times New Roman" w:hAnsi="Times New Roman" w:cs="Times New Roman"/>
              </w:rPr>
            </w:pPr>
            <w:r w:rsidRPr="00C41CA8">
              <w:rPr>
                <w:rFonts w:ascii="Times New Roman" w:hAnsi="Times New Roman" w:cs="Times New Roman"/>
              </w:rPr>
              <w:t xml:space="preserve">Optiskā šķiedra un citi piederumi TL/OSL ierīces savienojumam ar spektrometru </w:t>
            </w:r>
          </w:p>
        </w:tc>
        <w:tc>
          <w:tcPr>
            <w:tcW w:w="5400" w:type="dxa"/>
            <w:shd w:val="clear" w:color="auto" w:fill="auto"/>
          </w:tcPr>
          <w:p w14:paraId="02F122BA" w14:textId="4091E69D" w:rsidR="00D670ED" w:rsidRPr="00C41CA8" w:rsidRDefault="00D670ED"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Sutable for TL/OSL connection with spectrometer Andor SR-303i-B with CCD camera (DV420A-BU2).</w:t>
            </w:r>
          </w:p>
          <w:p w14:paraId="5F34E3E9" w14:textId="77777777" w:rsidR="00D670ED" w:rsidRPr="00C41CA8" w:rsidRDefault="00D670ED" w:rsidP="0002372B">
            <w:pPr>
              <w:ind w:left="289" w:hanging="284"/>
              <w:jc w:val="both"/>
              <w:rPr>
                <w:rFonts w:ascii="Times New Roman" w:hAnsi="Times New Roman" w:cs="Times New Roman"/>
              </w:rPr>
            </w:pPr>
          </w:p>
          <w:p w14:paraId="5A98699A" w14:textId="3848EE0D" w:rsidR="002E23F5" w:rsidRPr="00C41CA8" w:rsidRDefault="00D670ED" w:rsidP="00B937C8">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Piemēroti  TL/OSL ierīces savienojumam ar spektrometru Andor SR-303i-B ar CCD kameru (DV420A-BU2).</w:t>
            </w:r>
          </w:p>
        </w:tc>
        <w:tc>
          <w:tcPr>
            <w:tcW w:w="2880" w:type="dxa"/>
          </w:tcPr>
          <w:p w14:paraId="24180F57" w14:textId="77777777" w:rsidR="002E23F5" w:rsidRPr="00C41CA8" w:rsidRDefault="002E23F5" w:rsidP="00EC3692">
            <w:pPr>
              <w:rPr>
                <w:rFonts w:ascii="Times New Roman" w:hAnsi="Times New Roman" w:cs="Times New Roman"/>
              </w:rPr>
            </w:pPr>
          </w:p>
        </w:tc>
      </w:tr>
      <w:tr w:rsidR="00EC3692" w:rsidRPr="00C41CA8" w14:paraId="0560970A" w14:textId="77777777" w:rsidTr="005F6778">
        <w:tc>
          <w:tcPr>
            <w:tcW w:w="709" w:type="dxa"/>
            <w:shd w:val="clear" w:color="auto" w:fill="auto"/>
          </w:tcPr>
          <w:p w14:paraId="66FBA028" w14:textId="3125C058" w:rsidR="00EC3692" w:rsidRPr="00C41CA8" w:rsidRDefault="005F6778" w:rsidP="00EC3692">
            <w:pPr>
              <w:rPr>
                <w:rFonts w:ascii="Times New Roman" w:hAnsi="Times New Roman" w:cs="Times New Roman"/>
              </w:rPr>
            </w:pPr>
            <w:r w:rsidRPr="00C41CA8">
              <w:rPr>
                <w:rFonts w:ascii="Times New Roman" w:hAnsi="Times New Roman" w:cs="Times New Roman"/>
              </w:rPr>
              <w:t>5.</w:t>
            </w:r>
          </w:p>
        </w:tc>
        <w:tc>
          <w:tcPr>
            <w:tcW w:w="2297" w:type="dxa"/>
            <w:shd w:val="clear" w:color="auto" w:fill="auto"/>
          </w:tcPr>
          <w:p w14:paraId="3FDBB892" w14:textId="77777777" w:rsidR="00EC3692" w:rsidRPr="00C41CA8" w:rsidRDefault="00FE3D1C" w:rsidP="00EC3692">
            <w:pPr>
              <w:jc w:val="right"/>
              <w:rPr>
                <w:rFonts w:ascii="Times New Roman" w:hAnsi="Times New Roman"/>
              </w:rPr>
            </w:pPr>
            <w:r w:rsidRPr="00C41CA8">
              <w:rPr>
                <w:rFonts w:ascii="Times New Roman" w:hAnsi="Times New Roman"/>
              </w:rPr>
              <w:t>Personal computer with monitor</w:t>
            </w:r>
          </w:p>
          <w:p w14:paraId="5E3C0482" w14:textId="2925D8AC" w:rsidR="00B5657A" w:rsidRPr="00C41CA8" w:rsidRDefault="00B5657A" w:rsidP="00EC3692">
            <w:pPr>
              <w:jc w:val="right"/>
              <w:rPr>
                <w:rFonts w:ascii="Times New Roman" w:hAnsi="Times New Roman"/>
              </w:rPr>
            </w:pPr>
          </w:p>
        </w:tc>
        <w:tc>
          <w:tcPr>
            <w:tcW w:w="2551" w:type="dxa"/>
            <w:shd w:val="clear" w:color="auto" w:fill="auto"/>
          </w:tcPr>
          <w:p w14:paraId="3F85D13C" w14:textId="1FE63081" w:rsidR="00EC3692" w:rsidRPr="00C41CA8" w:rsidRDefault="00DD7984" w:rsidP="00EC3692">
            <w:pPr>
              <w:jc w:val="right"/>
              <w:rPr>
                <w:rFonts w:ascii="Times New Roman" w:hAnsi="Times New Roman" w:cs="Times New Roman"/>
              </w:rPr>
            </w:pPr>
            <w:r w:rsidRPr="00C41CA8">
              <w:rPr>
                <w:rFonts w:ascii="Times New Roman" w:hAnsi="Times New Roman" w:cs="Times New Roman"/>
              </w:rPr>
              <w:t>Dators ar monitoru</w:t>
            </w:r>
          </w:p>
        </w:tc>
        <w:tc>
          <w:tcPr>
            <w:tcW w:w="5400" w:type="dxa"/>
            <w:shd w:val="clear" w:color="auto" w:fill="auto"/>
          </w:tcPr>
          <w:p w14:paraId="5B603954" w14:textId="77777777" w:rsidR="0002372B" w:rsidRPr="00C41CA8" w:rsidRDefault="0002372B" w:rsidP="0002372B">
            <w:pPr>
              <w:pStyle w:val="Default"/>
              <w:ind w:left="289" w:hanging="284"/>
              <w:jc w:val="both"/>
              <w:rPr>
                <w:rFonts w:ascii="Times New Roman" w:hAnsi="Times New Roman" w:cs="Times New Roman"/>
                <w:sz w:val="22"/>
                <w:szCs w:val="22"/>
              </w:rPr>
            </w:pPr>
            <w:r w:rsidRPr="00C41CA8">
              <w:rPr>
                <w:rFonts w:ascii="Times New Roman" w:hAnsi="Times New Roman" w:cs="Times New Roman"/>
              </w:rPr>
              <w:t xml:space="preserve"> - </w:t>
            </w:r>
            <w:r w:rsidRPr="00C41CA8">
              <w:rPr>
                <w:rFonts w:ascii="Times New Roman" w:hAnsi="Times New Roman" w:cs="Times New Roman"/>
                <w:sz w:val="22"/>
                <w:szCs w:val="22"/>
              </w:rPr>
              <w:t xml:space="preserve">Windows 7 or higher </w:t>
            </w:r>
          </w:p>
          <w:p w14:paraId="55C1011A" w14:textId="77777777" w:rsidR="0002372B" w:rsidRPr="00C41CA8" w:rsidRDefault="0002372B" w:rsidP="0002372B">
            <w:pPr>
              <w:pStyle w:val="Default"/>
              <w:ind w:left="289" w:hanging="284"/>
              <w:jc w:val="both"/>
              <w:rPr>
                <w:rFonts w:ascii="Times New Roman" w:hAnsi="Times New Roman" w:cs="Times New Roman"/>
                <w:sz w:val="22"/>
                <w:szCs w:val="22"/>
              </w:rPr>
            </w:pPr>
            <w:r w:rsidRPr="00C41CA8">
              <w:rPr>
                <w:rFonts w:ascii="Times New Roman" w:hAnsi="Times New Roman" w:cs="Times New Roman"/>
                <w:sz w:val="22"/>
                <w:szCs w:val="22"/>
              </w:rPr>
              <w:t xml:space="preserve">- with HD monitor, key board and mouse. </w:t>
            </w:r>
          </w:p>
          <w:p w14:paraId="7193E5FA" w14:textId="77777777" w:rsidR="00EC3692" w:rsidRPr="00C41CA8" w:rsidRDefault="0002372B" w:rsidP="0002372B">
            <w:pPr>
              <w:pStyle w:val="Default"/>
              <w:ind w:left="289" w:hanging="284"/>
              <w:jc w:val="both"/>
              <w:rPr>
                <w:rFonts w:ascii="Times New Roman" w:hAnsi="Times New Roman" w:cs="Times New Roman"/>
                <w:sz w:val="22"/>
                <w:szCs w:val="22"/>
              </w:rPr>
            </w:pPr>
            <w:r w:rsidRPr="00C41CA8">
              <w:rPr>
                <w:rFonts w:ascii="Times New Roman" w:hAnsi="Times New Roman" w:cs="Times New Roman"/>
                <w:sz w:val="22"/>
                <w:szCs w:val="22"/>
              </w:rPr>
              <w:t>- 2 Ethernet ports for remote desktop service or support.</w:t>
            </w:r>
          </w:p>
          <w:p w14:paraId="51EA9870" w14:textId="77777777" w:rsidR="0002372B" w:rsidRPr="00C41CA8" w:rsidRDefault="0002372B" w:rsidP="0002372B">
            <w:pPr>
              <w:pStyle w:val="Default"/>
              <w:ind w:left="289" w:hanging="284"/>
              <w:jc w:val="both"/>
              <w:rPr>
                <w:rFonts w:ascii="Times New Roman" w:hAnsi="Times New Roman" w:cs="Times New Roman"/>
                <w:sz w:val="22"/>
                <w:szCs w:val="22"/>
              </w:rPr>
            </w:pPr>
          </w:p>
          <w:p w14:paraId="2EEA739D" w14:textId="668B8672" w:rsidR="0002372B" w:rsidRPr="00C41CA8" w:rsidRDefault="0002372B" w:rsidP="0002372B">
            <w:pPr>
              <w:pStyle w:val="Default"/>
              <w:ind w:left="289" w:hanging="284"/>
              <w:jc w:val="both"/>
              <w:rPr>
                <w:rFonts w:ascii="Times New Roman" w:hAnsi="Times New Roman" w:cs="Times New Roman"/>
                <w:sz w:val="22"/>
                <w:szCs w:val="22"/>
              </w:rPr>
            </w:pPr>
            <w:r w:rsidRPr="00C41CA8">
              <w:rPr>
                <w:rFonts w:ascii="Times New Roman" w:hAnsi="Times New Roman" w:cs="Times New Roman"/>
                <w:sz w:val="22"/>
                <w:szCs w:val="22"/>
              </w:rPr>
              <w:t>- Windows 7 vai jaunākā versija.</w:t>
            </w:r>
          </w:p>
          <w:p w14:paraId="11B1C2A5" w14:textId="7617335D" w:rsidR="0002372B" w:rsidRPr="00C41CA8" w:rsidRDefault="0002372B" w:rsidP="0002372B">
            <w:pPr>
              <w:pStyle w:val="Default"/>
              <w:ind w:left="289" w:hanging="284"/>
              <w:jc w:val="both"/>
              <w:rPr>
                <w:rFonts w:ascii="Times New Roman" w:hAnsi="Times New Roman" w:cs="Times New Roman"/>
                <w:sz w:val="22"/>
                <w:szCs w:val="22"/>
              </w:rPr>
            </w:pPr>
            <w:r w:rsidRPr="00C41CA8">
              <w:rPr>
                <w:rFonts w:ascii="Times New Roman" w:hAnsi="Times New Roman" w:cs="Times New Roman"/>
                <w:sz w:val="22"/>
                <w:szCs w:val="22"/>
              </w:rPr>
              <w:t>- Ar HD monitoru, tastatūru un peli.</w:t>
            </w:r>
          </w:p>
          <w:p w14:paraId="0BB8B4C1" w14:textId="2C59506D" w:rsidR="0002372B" w:rsidRPr="00C41CA8" w:rsidRDefault="0002372B" w:rsidP="0002372B">
            <w:pPr>
              <w:pStyle w:val="Default"/>
              <w:ind w:left="289" w:hanging="284"/>
              <w:jc w:val="both"/>
              <w:rPr>
                <w:rFonts w:ascii="Times New Roman" w:hAnsi="Times New Roman" w:cs="Times New Roman"/>
                <w:sz w:val="22"/>
                <w:szCs w:val="22"/>
              </w:rPr>
            </w:pPr>
            <w:r w:rsidRPr="00C41CA8">
              <w:rPr>
                <w:rFonts w:ascii="Times New Roman" w:hAnsi="Times New Roman" w:cs="Times New Roman"/>
                <w:sz w:val="22"/>
                <w:szCs w:val="22"/>
              </w:rPr>
              <w:t>- 2 Eternet porti attālam aprūpei un atbalstam.</w:t>
            </w:r>
          </w:p>
        </w:tc>
        <w:tc>
          <w:tcPr>
            <w:tcW w:w="2880" w:type="dxa"/>
          </w:tcPr>
          <w:p w14:paraId="47FB0E4E" w14:textId="77777777" w:rsidR="00EC3692" w:rsidRPr="00C41CA8" w:rsidRDefault="00EC3692" w:rsidP="00EC3692">
            <w:pPr>
              <w:rPr>
                <w:rFonts w:ascii="Times New Roman" w:hAnsi="Times New Roman" w:cs="Times New Roman"/>
              </w:rPr>
            </w:pPr>
          </w:p>
        </w:tc>
      </w:tr>
      <w:tr w:rsidR="00FE3D1C" w:rsidRPr="00C41CA8" w14:paraId="71C54A82" w14:textId="77777777" w:rsidTr="005F6778">
        <w:tc>
          <w:tcPr>
            <w:tcW w:w="709" w:type="dxa"/>
            <w:shd w:val="clear" w:color="auto" w:fill="auto"/>
          </w:tcPr>
          <w:p w14:paraId="17D7F1F6" w14:textId="0757D07F" w:rsidR="00FE3D1C" w:rsidRPr="00C41CA8" w:rsidRDefault="005F6778" w:rsidP="00EC3692">
            <w:pPr>
              <w:rPr>
                <w:rFonts w:ascii="Times New Roman" w:hAnsi="Times New Roman" w:cs="Times New Roman"/>
              </w:rPr>
            </w:pPr>
            <w:r w:rsidRPr="00C41CA8">
              <w:rPr>
                <w:rFonts w:ascii="Times New Roman" w:hAnsi="Times New Roman" w:cs="Times New Roman"/>
              </w:rPr>
              <w:t>6.1</w:t>
            </w:r>
          </w:p>
        </w:tc>
        <w:tc>
          <w:tcPr>
            <w:tcW w:w="2297" w:type="dxa"/>
            <w:shd w:val="clear" w:color="auto" w:fill="auto"/>
          </w:tcPr>
          <w:p w14:paraId="526A166D" w14:textId="6B67EB85" w:rsidR="00FE3D1C" w:rsidRPr="00C41CA8" w:rsidRDefault="00FE3D1C" w:rsidP="009520EF">
            <w:pPr>
              <w:jc w:val="right"/>
              <w:rPr>
                <w:rFonts w:ascii="Times New Roman" w:hAnsi="Times New Roman"/>
              </w:rPr>
            </w:pPr>
            <w:r w:rsidRPr="00C41CA8">
              <w:rPr>
                <w:rFonts w:ascii="Times New Roman" w:hAnsi="Times New Roman" w:cs="Times New Roman"/>
              </w:rPr>
              <w:t xml:space="preserve">Software for system control, acquisition control and data acquisition and </w:t>
            </w:r>
            <w:r w:rsidR="009520EF" w:rsidRPr="00C41CA8">
              <w:rPr>
                <w:rFonts w:ascii="Times New Roman" w:hAnsi="Times New Roman" w:cs="Times New Roman"/>
              </w:rPr>
              <w:t>analysis</w:t>
            </w:r>
          </w:p>
        </w:tc>
        <w:tc>
          <w:tcPr>
            <w:tcW w:w="2551" w:type="dxa"/>
            <w:shd w:val="clear" w:color="auto" w:fill="auto"/>
          </w:tcPr>
          <w:p w14:paraId="4AEB25F2" w14:textId="55F0A90C" w:rsidR="00FE3D1C" w:rsidRPr="00C41CA8" w:rsidRDefault="00FE3D1C" w:rsidP="00EC3692">
            <w:pPr>
              <w:jc w:val="right"/>
              <w:rPr>
                <w:rFonts w:ascii="Times New Roman" w:hAnsi="Times New Roman" w:cs="Times New Roman"/>
              </w:rPr>
            </w:pPr>
            <w:r w:rsidRPr="00C41CA8">
              <w:rPr>
                <w:rFonts w:ascii="Times New Roman" w:hAnsi="Times New Roman" w:cs="Times New Roman"/>
              </w:rPr>
              <w:t>Iekārtas vadības, datu iegūšanas un apstrādes programmatūra</w:t>
            </w:r>
          </w:p>
        </w:tc>
        <w:tc>
          <w:tcPr>
            <w:tcW w:w="5400" w:type="dxa"/>
            <w:shd w:val="clear" w:color="auto" w:fill="auto"/>
          </w:tcPr>
          <w:p w14:paraId="0DF141F7" w14:textId="5CDF97A8" w:rsidR="00E277B2" w:rsidRPr="00C41CA8" w:rsidRDefault="00E277B2" w:rsidP="0002372B">
            <w:pPr>
              <w:pStyle w:val="ListParagraph"/>
              <w:numPr>
                <w:ilvl w:val="0"/>
                <w:numId w:val="7"/>
              </w:numPr>
              <w:ind w:left="289" w:hanging="284"/>
              <w:jc w:val="both"/>
              <w:rPr>
                <w:rFonts w:ascii="Times New Roman" w:eastAsia="Times New Roman" w:hAnsi="Times New Roman" w:cs="Times New Roman"/>
                <w:color w:val="000000"/>
                <w:lang w:val="en-US" w:eastAsia="en-GB"/>
              </w:rPr>
            </w:pPr>
            <w:r w:rsidRPr="00C41CA8">
              <w:rPr>
                <w:rFonts w:ascii="Times New Roman" w:hAnsi="Times New Roman" w:cs="Times New Roman"/>
              </w:rPr>
              <w:t>Compatible with TL/OSL operatio</w:t>
            </w:r>
            <w:r w:rsidR="00DD7984" w:rsidRPr="00C41CA8">
              <w:rPr>
                <w:rFonts w:ascii="Times New Roman" w:hAnsi="Times New Roman" w:cs="Times New Roman"/>
              </w:rPr>
              <w:t>n.</w:t>
            </w:r>
            <w:r w:rsidRPr="00C41CA8">
              <w:rPr>
                <w:rFonts w:ascii="Times New Roman" w:eastAsia="Times New Roman" w:hAnsi="Times New Roman" w:cs="Times New Roman"/>
                <w:color w:val="000000"/>
                <w:lang w:val="en-US" w:eastAsia="en-GB"/>
              </w:rPr>
              <w:t xml:space="preserve">  </w:t>
            </w:r>
          </w:p>
          <w:p w14:paraId="5585ED66" w14:textId="6E6FCEEF" w:rsidR="00E277B2" w:rsidRPr="00C41CA8" w:rsidRDefault="00E277B2" w:rsidP="0002372B">
            <w:pPr>
              <w:pStyle w:val="ListParagraph"/>
              <w:numPr>
                <w:ilvl w:val="0"/>
                <w:numId w:val="7"/>
              </w:numPr>
              <w:ind w:left="289" w:hanging="284"/>
              <w:jc w:val="both"/>
              <w:rPr>
                <w:rFonts w:ascii="Times New Roman" w:eastAsia="Times New Roman" w:hAnsi="Times New Roman" w:cs="Times New Roman"/>
                <w:color w:val="000000"/>
                <w:lang w:val="en-GB" w:eastAsia="en-GB"/>
              </w:rPr>
            </w:pPr>
            <w:r w:rsidRPr="00C41CA8">
              <w:rPr>
                <w:rFonts w:ascii="Times New Roman" w:eastAsia="Times New Roman" w:hAnsi="Times New Roman" w:cs="Times New Roman"/>
                <w:color w:val="000000"/>
                <w:lang w:val="en-US" w:eastAsia="en-GB"/>
              </w:rPr>
              <w:t>The system must enable to assign different sets of analytical operations to each sample positi</w:t>
            </w:r>
            <w:r w:rsidR="00656F81" w:rsidRPr="00C41CA8">
              <w:rPr>
                <w:rFonts w:ascii="Times New Roman" w:eastAsia="Times New Roman" w:hAnsi="Times New Roman" w:cs="Times New Roman"/>
                <w:color w:val="000000"/>
                <w:lang w:val="en-US" w:eastAsia="en-GB"/>
              </w:rPr>
              <w:t>on of the sample changer/holder</w:t>
            </w:r>
            <w:r w:rsidRPr="00C41CA8">
              <w:rPr>
                <w:rFonts w:ascii="Times New Roman" w:eastAsia="Times New Roman" w:hAnsi="Times New Roman" w:cs="Times New Roman"/>
                <w:color w:val="000000"/>
                <w:lang w:val="en-US" w:eastAsia="en-GB"/>
              </w:rPr>
              <w:t xml:space="preserve"> so that</w:t>
            </w:r>
            <w:proofErr w:type="gramStart"/>
            <w:r w:rsidRPr="00C41CA8">
              <w:rPr>
                <w:rFonts w:ascii="Times New Roman" w:eastAsia="Times New Roman" w:hAnsi="Times New Roman" w:cs="Times New Roman"/>
                <w:color w:val="000000"/>
                <w:lang w:val="en-US" w:eastAsia="en-GB"/>
              </w:rPr>
              <w:t>,  different</w:t>
            </w:r>
            <w:proofErr w:type="gramEnd"/>
            <w:r w:rsidRPr="00C41CA8">
              <w:rPr>
                <w:rFonts w:ascii="Times New Roman" w:eastAsia="Times New Roman" w:hAnsi="Times New Roman" w:cs="Times New Roman"/>
                <w:color w:val="000000"/>
                <w:lang w:val="en-US" w:eastAsia="en-GB"/>
              </w:rPr>
              <w:t xml:space="preserve"> samples can be measured in the same </w:t>
            </w:r>
            <w:r w:rsidR="00656F81" w:rsidRPr="00C41CA8">
              <w:rPr>
                <w:rFonts w:ascii="Times New Roman" w:eastAsia="Times New Roman" w:hAnsi="Times New Roman" w:cs="Times New Roman"/>
                <w:color w:val="000000"/>
                <w:lang w:val="en-US" w:eastAsia="en-GB"/>
              </w:rPr>
              <w:t xml:space="preserve">sample wheel </w:t>
            </w:r>
            <w:r w:rsidRPr="00C41CA8">
              <w:rPr>
                <w:rFonts w:ascii="Times New Roman" w:eastAsia="Times New Roman" w:hAnsi="Times New Roman" w:cs="Times New Roman"/>
                <w:color w:val="000000"/>
                <w:lang w:val="en-US" w:eastAsia="en-GB"/>
              </w:rPr>
              <w:t>run.</w:t>
            </w:r>
          </w:p>
          <w:p w14:paraId="18803F67" w14:textId="50517D9B" w:rsidR="00FE3D1C" w:rsidRPr="00C41CA8" w:rsidRDefault="00E277B2" w:rsidP="0002372B">
            <w:pPr>
              <w:pStyle w:val="ListParagraph"/>
              <w:numPr>
                <w:ilvl w:val="0"/>
                <w:numId w:val="7"/>
              </w:numPr>
              <w:ind w:left="289" w:hanging="284"/>
              <w:jc w:val="both"/>
              <w:rPr>
                <w:rFonts w:ascii="Times New Roman" w:eastAsia="Times New Roman" w:hAnsi="Times New Roman" w:cs="Times New Roman"/>
                <w:color w:val="000000"/>
                <w:lang w:val="en-GB" w:eastAsia="en-GB"/>
              </w:rPr>
            </w:pPr>
            <w:r w:rsidRPr="00C41CA8">
              <w:rPr>
                <w:rFonts w:ascii="Times New Roman" w:eastAsia="Times New Roman" w:hAnsi="Times New Roman" w:cs="Times New Roman"/>
                <w:color w:val="000000"/>
                <w:lang w:val="en-US" w:eastAsia="en-GB"/>
              </w:rPr>
              <w:t xml:space="preserve">The system must </w:t>
            </w:r>
            <w:r w:rsidR="00656F81" w:rsidRPr="00C41CA8">
              <w:rPr>
                <w:rFonts w:ascii="Times New Roman" w:eastAsia="Times New Roman" w:hAnsi="Times New Roman" w:cs="Times New Roman"/>
                <w:color w:val="000000"/>
                <w:lang w:val="en-US" w:eastAsia="en-GB"/>
              </w:rPr>
              <w:t xml:space="preserve">be </w:t>
            </w:r>
            <w:r w:rsidRPr="00C41CA8">
              <w:rPr>
                <w:rFonts w:ascii="Times New Roman" w:eastAsia="Times New Roman" w:hAnsi="Times New Roman" w:cs="Times New Roman"/>
                <w:color w:val="000000"/>
                <w:lang w:val="en-US" w:eastAsia="en-GB"/>
              </w:rPr>
              <w:t xml:space="preserve">an IP based system which allows </w:t>
            </w:r>
            <w:r w:rsidRPr="00C41CA8">
              <w:rPr>
                <w:rFonts w:ascii="Times New Roman" w:eastAsia="Times New Roman" w:hAnsi="Times New Roman" w:cs="Times New Roman"/>
                <w:color w:val="000000"/>
                <w:lang w:val="en-US" w:eastAsia="en-GB"/>
              </w:rPr>
              <w:lastRenderedPageBreak/>
              <w:t>remote operation and technical support from anywhere in the world.</w:t>
            </w:r>
          </w:p>
          <w:p w14:paraId="634D041B" w14:textId="77777777" w:rsidR="00DD0D30" w:rsidRPr="00C41CA8" w:rsidRDefault="00DD0D30" w:rsidP="0002372B">
            <w:pPr>
              <w:ind w:left="289" w:hanging="284"/>
              <w:jc w:val="both"/>
              <w:rPr>
                <w:rFonts w:ascii="Times New Roman" w:eastAsia="Times New Roman" w:hAnsi="Times New Roman" w:cs="Times New Roman"/>
                <w:color w:val="000000"/>
                <w:lang w:val="en-GB" w:eastAsia="en-GB"/>
              </w:rPr>
            </w:pPr>
          </w:p>
          <w:p w14:paraId="5D0157C5" w14:textId="21F2BFB4" w:rsidR="00DD0D30" w:rsidRPr="00C41CA8" w:rsidRDefault="00DD0D30" w:rsidP="0002372B">
            <w:pPr>
              <w:pStyle w:val="ListParagraph"/>
              <w:numPr>
                <w:ilvl w:val="0"/>
                <w:numId w:val="7"/>
              </w:numPr>
              <w:ind w:left="289" w:hanging="284"/>
              <w:jc w:val="both"/>
              <w:rPr>
                <w:rFonts w:ascii="Times New Roman" w:eastAsia="Times New Roman" w:hAnsi="Times New Roman" w:cs="Times New Roman"/>
                <w:color w:val="000000"/>
                <w:lang w:val="en-GB" w:eastAsia="en-GB"/>
              </w:rPr>
            </w:pPr>
            <w:proofErr w:type="spellStart"/>
            <w:r w:rsidRPr="00C41CA8">
              <w:rPr>
                <w:rFonts w:ascii="Times New Roman" w:eastAsia="Times New Roman" w:hAnsi="Times New Roman" w:cs="Times New Roman"/>
                <w:color w:val="000000"/>
                <w:lang w:val="en-GB" w:eastAsia="en-GB"/>
              </w:rPr>
              <w:t>Saderīga</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ar</w:t>
            </w:r>
            <w:proofErr w:type="spellEnd"/>
            <w:r w:rsidRPr="00C41CA8">
              <w:rPr>
                <w:rFonts w:ascii="Times New Roman" w:eastAsia="Times New Roman" w:hAnsi="Times New Roman" w:cs="Times New Roman"/>
                <w:color w:val="000000"/>
                <w:lang w:val="en-GB" w:eastAsia="en-GB"/>
              </w:rPr>
              <w:t xml:space="preserve"> TL/OSL </w:t>
            </w:r>
            <w:proofErr w:type="spellStart"/>
            <w:r w:rsidRPr="00C41CA8">
              <w:rPr>
                <w:rFonts w:ascii="Times New Roman" w:eastAsia="Times New Roman" w:hAnsi="Times New Roman" w:cs="Times New Roman"/>
                <w:color w:val="000000"/>
                <w:lang w:val="en-GB" w:eastAsia="en-GB"/>
              </w:rPr>
              <w:t>darbību</w:t>
            </w:r>
            <w:proofErr w:type="spellEnd"/>
            <w:r w:rsidRPr="00C41CA8">
              <w:rPr>
                <w:rFonts w:ascii="Times New Roman" w:eastAsia="Times New Roman" w:hAnsi="Times New Roman" w:cs="Times New Roman"/>
                <w:color w:val="000000"/>
                <w:lang w:val="en-GB" w:eastAsia="en-GB"/>
              </w:rPr>
              <w:t>.</w:t>
            </w:r>
          </w:p>
          <w:p w14:paraId="7CB1CFC1" w14:textId="77777777" w:rsidR="00DD0D30" w:rsidRPr="00C41CA8" w:rsidRDefault="00656F81" w:rsidP="0002372B">
            <w:pPr>
              <w:pStyle w:val="ListParagraph"/>
              <w:numPr>
                <w:ilvl w:val="0"/>
                <w:numId w:val="7"/>
              </w:numPr>
              <w:ind w:left="289" w:hanging="284"/>
              <w:jc w:val="both"/>
              <w:rPr>
                <w:rFonts w:ascii="Times New Roman" w:eastAsia="Times New Roman" w:hAnsi="Times New Roman" w:cs="Times New Roman"/>
                <w:color w:val="000000"/>
                <w:lang w:val="en-GB" w:eastAsia="en-GB"/>
              </w:rPr>
            </w:pPr>
            <w:proofErr w:type="spellStart"/>
            <w:r w:rsidRPr="00C41CA8">
              <w:rPr>
                <w:rFonts w:ascii="Times New Roman" w:eastAsia="Times New Roman" w:hAnsi="Times New Roman" w:cs="Times New Roman"/>
                <w:color w:val="000000"/>
                <w:lang w:val="en-GB" w:eastAsia="en-GB"/>
              </w:rPr>
              <w:t>Sistēmai</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jāspēj</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piešķirt</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dažādu</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analītisku</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operāciju</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sērijas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katrai</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paraugu</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turētāja</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pozīcijai</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tā</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lai</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dažādus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paraugus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varētu</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izmērīt</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vienā</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paraugu</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riteņa</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gājienā</w:t>
            </w:r>
            <w:proofErr w:type="spellEnd"/>
            <w:r w:rsidRPr="00C41CA8">
              <w:rPr>
                <w:rFonts w:ascii="Times New Roman" w:eastAsia="Times New Roman" w:hAnsi="Times New Roman" w:cs="Times New Roman"/>
                <w:color w:val="000000"/>
                <w:lang w:val="en-GB" w:eastAsia="en-GB"/>
              </w:rPr>
              <w:t>.</w:t>
            </w:r>
          </w:p>
          <w:p w14:paraId="3A1B804B" w14:textId="2CD5D93F" w:rsidR="00656F81" w:rsidRPr="00C41CA8" w:rsidRDefault="00656F81" w:rsidP="0002372B">
            <w:pPr>
              <w:pStyle w:val="ListParagraph"/>
              <w:numPr>
                <w:ilvl w:val="0"/>
                <w:numId w:val="7"/>
              </w:numPr>
              <w:ind w:left="289" w:hanging="284"/>
              <w:jc w:val="both"/>
              <w:rPr>
                <w:rFonts w:ascii="Times New Roman" w:eastAsia="Times New Roman" w:hAnsi="Times New Roman" w:cs="Times New Roman"/>
                <w:color w:val="000000"/>
                <w:lang w:val="en-GB" w:eastAsia="en-GB"/>
              </w:rPr>
            </w:pPr>
            <w:proofErr w:type="spellStart"/>
            <w:r w:rsidRPr="00C41CA8">
              <w:rPr>
                <w:rFonts w:ascii="Times New Roman" w:eastAsia="Times New Roman" w:hAnsi="Times New Roman" w:cs="Times New Roman"/>
                <w:color w:val="000000"/>
                <w:lang w:val="en-GB" w:eastAsia="en-GB"/>
              </w:rPr>
              <w:t>Sistēmai</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jābūt</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uz</w:t>
            </w:r>
            <w:proofErr w:type="spellEnd"/>
            <w:r w:rsidRPr="00C41CA8">
              <w:rPr>
                <w:rFonts w:ascii="Times New Roman" w:eastAsia="Times New Roman" w:hAnsi="Times New Roman" w:cs="Times New Roman"/>
                <w:color w:val="000000"/>
                <w:lang w:val="en-GB" w:eastAsia="en-GB"/>
              </w:rPr>
              <w:t xml:space="preserve"> IP </w:t>
            </w:r>
            <w:proofErr w:type="spellStart"/>
            <w:r w:rsidRPr="00C41CA8">
              <w:rPr>
                <w:rFonts w:ascii="Times New Roman" w:eastAsia="Times New Roman" w:hAnsi="Times New Roman" w:cs="Times New Roman"/>
                <w:color w:val="000000"/>
                <w:lang w:val="en-GB" w:eastAsia="en-GB"/>
              </w:rPr>
              <w:t>balstītai</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sistēmai</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kas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nodrošina</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attālu</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vadību</w:t>
            </w:r>
            <w:proofErr w:type="spellEnd"/>
            <w:r w:rsidRPr="00C41CA8">
              <w:rPr>
                <w:rFonts w:ascii="Times New Roman" w:eastAsia="Times New Roman" w:hAnsi="Times New Roman" w:cs="Times New Roman"/>
                <w:color w:val="000000"/>
                <w:lang w:val="en-GB" w:eastAsia="en-GB"/>
              </w:rPr>
              <w:t xml:space="preserve"> </w:t>
            </w:r>
            <w:proofErr w:type="gramStart"/>
            <w:r w:rsidRPr="00C41CA8">
              <w:rPr>
                <w:rFonts w:ascii="Times New Roman" w:eastAsia="Times New Roman" w:hAnsi="Times New Roman" w:cs="Times New Roman"/>
                <w:color w:val="000000"/>
                <w:lang w:val="en-GB" w:eastAsia="en-GB"/>
              </w:rPr>
              <w:t>un</w:t>
            </w:r>
            <w:proofErr w:type="gram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tehnisku</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atbalstu</w:t>
            </w:r>
            <w:proofErr w:type="spellEnd"/>
            <w:r w:rsidRPr="00C41CA8">
              <w:rPr>
                <w:rFonts w:ascii="Times New Roman" w:eastAsia="Times New Roman" w:hAnsi="Times New Roman" w:cs="Times New Roman"/>
                <w:color w:val="000000"/>
                <w:lang w:val="en-GB" w:eastAsia="en-GB"/>
              </w:rPr>
              <w:t xml:space="preserve"> no </w:t>
            </w:r>
            <w:proofErr w:type="spellStart"/>
            <w:r w:rsidRPr="00C41CA8">
              <w:rPr>
                <w:rFonts w:ascii="Times New Roman" w:eastAsia="Times New Roman" w:hAnsi="Times New Roman" w:cs="Times New Roman"/>
                <w:color w:val="000000"/>
                <w:lang w:val="en-GB" w:eastAsia="en-GB"/>
              </w:rPr>
              <w:t>jebkuras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vietas</w:t>
            </w:r>
            <w:proofErr w:type="spellEnd"/>
            <w:r w:rsidRPr="00C41CA8">
              <w:rPr>
                <w:rFonts w:ascii="Times New Roman" w:eastAsia="Times New Roman" w:hAnsi="Times New Roman" w:cs="Times New Roman"/>
                <w:color w:val="000000"/>
                <w:lang w:val="en-GB" w:eastAsia="en-GB"/>
              </w:rPr>
              <w:t xml:space="preserve"> </w:t>
            </w:r>
            <w:proofErr w:type="spellStart"/>
            <w:r w:rsidRPr="00C41CA8">
              <w:rPr>
                <w:rFonts w:ascii="Times New Roman" w:eastAsia="Times New Roman" w:hAnsi="Times New Roman" w:cs="Times New Roman"/>
                <w:color w:val="000000"/>
                <w:lang w:val="en-GB" w:eastAsia="en-GB"/>
              </w:rPr>
              <w:t>pasaulē</w:t>
            </w:r>
            <w:proofErr w:type="spellEnd"/>
            <w:r w:rsidRPr="00C41CA8">
              <w:rPr>
                <w:rFonts w:ascii="Times New Roman" w:eastAsia="Times New Roman" w:hAnsi="Times New Roman" w:cs="Times New Roman"/>
                <w:color w:val="000000"/>
                <w:lang w:val="en-GB" w:eastAsia="en-GB"/>
              </w:rPr>
              <w:t>.</w:t>
            </w:r>
          </w:p>
        </w:tc>
        <w:tc>
          <w:tcPr>
            <w:tcW w:w="2880" w:type="dxa"/>
          </w:tcPr>
          <w:p w14:paraId="4C158CBF" w14:textId="77777777" w:rsidR="00FE3D1C" w:rsidRPr="00C41CA8" w:rsidRDefault="00FE3D1C" w:rsidP="00EC3692">
            <w:pPr>
              <w:rPr>
                <w:rFonts w:ascii="Times New Roman" w:hAnsi="Times New Roman" w:cs="Times New Roman"/>
              </w:rPr>
            </w:pPr>
          </w:p>
        </w:tc>
      </w:tr>
      <w:tr w:rsidR="00FE3D1C" w:rsidRPr="00C41CA8" w14:paraId="7DD0148F" w14:textId="77777777" w:rsidTr="005F6778">
        <w:tc>
          <w:tcPr>
            <w:tcW w:w="709" w:type="dxa"/>
            <w:shd w:val="clear" w:color="auto" w:fill="auto"/>
          </w:tcPr>
          <w:p w14:paraId="517FBC67" w14:textId="4C7C1C2B" w:rsidR="00FE3D1C" w:rsidRPr="00C41CA8" w:rsidRDefault="005F6778" w:rsidP="00EC3692">
            <w:pPr>
              <w:rPr>
                <w:rFonts w:ascii="Times New Roman" w:hAnsi="Times New Roman" w:cs="Times New Roman"/>
              </w:rPr>
            </w:pPr>
            <w:r w:rsidRPr="00C41CA8">
              <w:rPr>
                <w:rFonts w:ascii="Times New Roman" w:hAnsi="Times New Roman" w:cs="Times New Roman"/>
              </w:rPr>
              <w:lastRenderedPageBreak/>
              <w:t>6.2</w:t>
            </w:r>
          </w:p>
        </w:tc>
        <w:tc>
          <w:tcPr>
            <w:tcW w:w="2297" w:type="dxa"/>
            <w:shd w:val="clear" w:color="auto" w:fill="auto"/>
          </w:tcPr>
          <w:p w14:paraId="2C6B8C1E" w14:textId="56F2F9EF" w:rsidR="00FE3D1C" w:rsidRPr="00C41CA8" w:rsidRDefault="008D1EBA" w:rsidP="00B937C8">
            <w:pPr>
              <w:jc w:val="right"/>
              <w:rPr>
                <w:rFonts w:ascii="Times New Roman" w:hAnsi="Times New Roman"/>
              </w:rPr>
            </w:pPr>
            <w:r w:rsidRPr="00C41CA8">
              <w:rPr>
                <w:rFonts w:ascii="Times New Roman" w:hAnsi="Times New Roman"/>
              </w:rPr>
              <w:t>Software extension for connection of spectrometer</w:t>
            </w:r>
          </w:p>
        </w:tc>
        <w:tc>
          <w:tcPr>
            <w:tcW w:w="2551" w:type="dxa"/>
            <w:shd w:val="clear" w:color="auto" w:fill="auto"/>
          </w:tcPr>
          <w:p w14:paraId="34EB266D" w14:textId="2712CD7B" w:rsidR="00FE3D1C" w:rsidRPr="00C41CA8" w:rsidRDefault="00146575" w:rsidP="00B937C8">
            <w:pPr>
              <w:jc w:val="right"/>
              <w:rPr>
                <w:rFonts w:ascii="Times New Roman" w:hAnsi="Times New Roman" w:cs="Times New Roman"/>
              </w:rPr>
            </w:pPr>
            <w:r w:rsidRPr="00C41CA8">
              <w:rPr>
                <w:rFonts w:ascii="Times New Roman" w:hAnsi="Times New Roman" w:cs="Times New Roman"/>
              </w:rPr>
              <w:t xml:space="preserve">Programmatūras paplašinājums spektrometra pieslēgšanai  </w:t>
            </w:r>
          </w:p>
        </w:tc>
        <w:tc>
          <w:tcPr>
            <w:tcW w:w="5400" w:type="dxa"/>
            <w:shd w:val="clear" w:color="auto" w:fill="auto"/>
          </w:tcPr>
          <w:p w14:paraId="71AC5A0A" w14:textId="19F13E62" w:rsidR="00146575" w:rsidRPr="00C41CA8" w:rsidRDefault="008D1EBA"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 xml:space="preserve">Compatible with the spectrometer </w:t>
            </w:r>
            <w:r w:rsidR="007747F3" w:rsidRPr="00C41CA8">
              <w:rPr>
                <w:rFonts w:ascii="Times New Roman" w:hAnsi="Times New Roman" w:cs="Times New Roman"/>
              </w:rPr>
              <w:t>Andor SR-303i-B with CCD camera (DV420A-BU2)</w:t>
            </w:r>
            <w:r w:rsidR="00146575" w:rsidRPr="00C41CA8">
              <w:rPr>
                <w:rFonts w:ascii="Times New Roman" w:hAnsi="Times New Roman" w:cs="Times New Roman"/>
              </w:rPr>
              <w:t>.</w:t>
            </w:r>
          </w:p>
          <w:p w14:paraId="0AC3774B" w14:textId="77777777" w:rsidR="00146575" w:rsidRPr="00C41CA8" w:rsidRDefault="00146575" w:rsidP="0002372B">
            <w:pPr>
              <w:ind w:left="289" w:hanging="284"/>
              <w:jc w:val="both"/>
              <w:rPr>
                <w:rFonts w:ascii="Times New Roman" w:hAnsi="Times New Roman" w:cs="Times New Roman"/>
              </w:rPr>
            </w:pPr>
          </w:p>
          <w:p w14:paraId="3C2E0109" w14:textId="1761B1DE" w:rsidR="00FE3D1C" w:rsidRPr="00C41CA8" w:rsidRDefault="005F6F4D" w:rsidP="00B937C8">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Piemērota spectrometram Andor SR-303i-B with CCD camera (DV420A-BU2). </w:t>
            </w:r>
            <w:r w:rsidR="007747F3" w:rsidRPr="00C41CA8">
              <w:rPr>
                <w:rFonts w:ascii="Times New Roman" w:hAnsi="Times New Roman" w:cs="Times New Roman"/>
              </w:rPr>
              <w:t> </w:t>
            </w:r>
          </w:p>
        </w:tc>
        <w:tc>
          <w:tcPr>
            <w:tcW w:w="2880" w:type="dxa"/>
          </w:tcPr>
          <w:p w14:paraId="4BEA7D27" w14:textId="77777777" w:rsidR="00FE3D1C" w:rsidRPr="00C41CA8" w:rsidRDefault="00FE3D1C" w:rsidP="00EC3692">
            <w:pPr>
              <w:rPr>
                <w:rFonts w:ascii="Times New Roman" w:hAnsi="Times New Roman" w:cs="Times New Roman"/>
              </w:rPr>
            </w:pPr>
          </w:p>
        </w:tc>
      </w:tr>
      <w:tr w:rsidR="00FE3D1C" w:rsidRPr="00C41CA8" w14:paraId="5B6FC89D" w14:textId="77777777" w:rsidTr="005F6778">
        <w:tc>
          <w:tcPr>
            <w:tcW w:w="709" w:type="dxa"/>
            <w:shd w:val="clear" w:color="auto" w:fill="auto"/>
          </w:tcPr>
          <w:p w14:paraId="549A4D77" w14:textId="035EDAED" w:rsidR="00FE3D1C" w:rsidRPr="00C41CA8" w:rsidRDefault="005F6778" w:rsidP="00EC3692">
            <w:pPr>
              <w:rPr>
                <w:rFonts w:ascii="Times New Roman" w:hAnsi="Times New Roman" w:cs="Times New Roman"/>
              </w:rPr>
            </w:pPr>
            <w:r w:rsidRPr="00C41CA8">
              <w:rPr>
                <w:rFonts w:ascii="Times New Roman" w:hAnsi="Times New Roman" w:cs="Times New Roman"/>
              </w:rPr>
              <w:t>7.</w:t>
            </w:r>
          </w:p>
        </w:tc>
        <w:tc>
          <w:tcPr>
            <w:tcW w:w="2297" w:type="dxa"/>
            <w:shd w:val="clear" w:color="auto" w:fill="auto"/>
          </w:tcPr>
          <w:p w14:paraId="3E9ABE40" w14:textId="0BC4D7FF" w:rsidR="00FE3D1C" w:rsidRPr="00C41CA8" w:rsidRDefault="007747F3" w:rsidP="00EC3692">
            <w:pPr>
              <w:jc w:val="right"/>
              <w:rPr>
                <w:rFonts w:ascii="Times New Roman" w:hAnsi="Times New Roman"/>
              </w:rPr>
            </w:pPr>
            <w:r w:rsidRPr="00C41CA8">
              <w:rPr>
                <w:rFonts w:ascii="Times New Roman" w:hAnsi="Times New Roman"/>
              </w:rPr>
              <w:t>Onsite installation/training</w:t>
            </w:r>
          </w:p>
        </w:tc>
        <w:tc>
          <w:tcPr>
            <w:tcW w:w="2551" w:type="dxa"/>
            <w:shd w:val="clear" w:color="auto" w:fill="auto"/>
          </w:tcPr>
          <w:p w14:paraId="518165EE" w14:textId="1D3198F1" w:rsidR="00FE3D1C" w:rsidRPr="00C41CA8" w:rsidRDefault="005F6F4D" w:rsidP="00EC3692">
            <w:pPr>
              <w:jc w:val="right"/>
              <w:rPr>
                <w:rFonts w:ascii="Times New Roman" w:hAnsi="Times New Roman" w:cs="Times New Roman"/>
              </w:rPr>
            </w:pPr>
            <w:r w:rsidRPr="00C41CA8">
              <w:rPr>
                <w:rFonts w:ascii="Times New Roman" w:hAnsi="Times New Roman" w:cs="Times New Roman"/>
              </w:rPr>
              <w:t>Instalēšana/apmācība uz vietas</w:t>
            </w:r>
          </w:p>
        </w:tc>
        <w:tc>
          <w:tcPr>
            <w:tcW w:w="5400" w:type="dxa"/>
            <w:shd w:val="clear" w:color="auto" w:fill="auto"/>
          </w:tcPr>
          <w:p w14:paraId="12C51D43" w14:textId="6255777B" w:rsidR="00FE3D1C" w:rsidRPr="00C41CA8" w:rsidRDefault="007747F3"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Installation of the TL/OSL reader onsite, testing in all operation modes, training of the responsible personnel</w:t>
            </w:r>
            <w:r w:rsidR="005F6F4D" w:rsidRPr="00C41CA8">
              <w:rPr>
                <w:rFonts w:ascii="Times New Roman" w:hAnsi="Times New Roman" w:cs="Times New Roman"/>
              </w:rPr>
              <w:t>.</w:t>
            </w:r>
          </w:p>
          <w:p w14:paraId="5F0E8D87" w14:textId="77777777" w:rsidR="005F6F4D" w:rsidRPr="00C41CA8" w:rsidRDefault="005F6F4D" w:rsidP="0002372B">
            <w:pPr>
              <w:ind w:left="289" w:hanging="284"/>
              <w:jc w:val="both"/>
              <w:rPr>
                <w:rFonts w:ascii="Times New Roman" w:hAnsi="Times New Roman" w:cs="Times New Roman"/>
              </w:rPr>
            </w:pPr>
          </w:p>
          <w:p w14:paraId="7AD6CFBD" w14:textId="42208EF0" w:rsidR="005F6F4D" w:rsidRPr="00C41CA8" w:rsidRDefault="005F6F4D" w:rsidP="0002372B">
            <w:pPr>
              <w:pStyle w:val="ListParagraph"/>
              <w:numPr>
                <w:ilvl w:val="0"/>
                <w:numId w:val="7"/>
              </w:numPr>
              <w:ind w:left="289" w:hanging="284"/>
              <w:jc w:val="both"/>
              <w:rPr>
                <w:rFonts w:ascii="Times New Roman" w:hAnsi="Times New Roman" w:cs="Times New Roman"/>
              </w:rPr>
            </w:pPr>
            <w:r w:rsidRPr="00C41CA8">
              <w:rPr>
                <w:rFonts w:ascii="Times New Roman" w:hAnsi="Times New Roman" w:cs="Times New Roman"/>
              </w:rPr>
              <w:t>TL/OSL ierīces instalēšana uz vietas, visu darba režīmu pārbaude, atbildīgā personāla apmācība.</w:t>
            </w:r>
          </w:p>
          <w:p w14:paraId="6C303CA4" w14:textId="29E2EF1C" w:rsidR="005F6F4D" w:rsidRPr="00C41CA8" w:rsidRDefault="005F6F4D" w:rsidP="0002372B">
            <w:pPr>
              <w:ind w:left="289" w:hanging="284"/>
              <w:jc w:val="both"/>
              <w:rPr>
                <w:rFonts w:ascii="Times New Roman" w:hAnsi="Times New Roman" w:cs="Times New Roman"/>
              </w:rPr>
            </w:pPr>
          </w:p>
        </w:tc>
        <w:tc>
          <w:tcPr>
            <w:tcW w:w="2880" w:type="dxa"/>
          </w:tcPr>
          <w:p w14:paraId="11934FF9" w14:textId="77777777" w:rsidR="00FE3D1C" w:rsidRPr="00C41CA8" w:rsidRDefault="00FE3D1C" w:rsidP="00EC3692">
            <w:pPr>
              <w:rPr>
                <w:rFonts w:ascii="Times New Roman" w:hAnsi="Times New Roman" w:cs="Times New Roman"/>
              </w:rPr>
            </w:pPr>
          </w:p>
        </w:tc>
      </w:tr>
    </w:tbl>
    <w:p w14:paraId="0E856EBC" w14:textId="77777777" w:rsidR="00712693" w:rsidRDefault="00712693" w:rsidP="00387C42">
      <w:pPr>
        <w:spacing w:after="0"/>
        <w:rPr>
          <w:rFonts w:ascii="Times New Roman" w:hAnsi="Times New Roman" w:cs="Times New Roman"/>
        </w:rPr>
      </w:pPr>
    </w:p>
    <w:p w14:paraId="2FF5E163" w14:textId="77777777" w:rsidR="00712693" w:rsidRDefault="00712693" w:rsidP="00387C42">
      <w:pPr>
        <w:spacing w:after="0"/>
        <w:rPr>
          <w:rFonts w:ascii="Times New Roman" w:hAnsi="Times New Roman" w:cs="Times New Roman"/>
        </w:rPr>
      </w:pPr>
    </w:p>
    <w:p w14:paraId="06D46A8F" w14:textId="77777777" w:rsidR="00712693" w:rsidRDefault="00712693" w:rsidP="00387C42">
      <w:pPr>
        <w:spacing w:after="0"/>
        <w:rPr>
          <w:rFonts w:ascii="Times New Roman" w:hAnsi="Times New Roman" w:cs="Times New Roman"/>
        </w:rPr>
      </w:pPr>
    </w:p>
    <w:p w14:paraId="1E08B064" w14:textId="77777777" w:rsidR="00712693" w:rsidRDefault="00712693" w:rsidP="00387C42">
      <w:pPr>
        <w:spacing w:after="0"/>
        <w:rPr>
          <w:rFonts w:ascii="Times New Roman" w:hAnsi="Times New Roman" w:cs="Times New Roman"/>
        </w:rPr>
      </w:pPr>
    </w:p>
    <w:p w14:paraId="4E63A7E5" w14:textId="77777777" w:rsidR="00712693" w:rsidRDefault="00712693" w:rsidP="00387C42">
      <w:pPr>
        <w:spacing w:after="0"/>
        <w:rPr>
          <w:rFonts w:ascii="Times New Roman" w:hAnsi="Times New Roman" w:cs="Times New Roman"/>
        </w:rPr>
      </w:pPr>
    </w:p>
    <w:p w14:paraId="25EA2281" w14:textId="17DA57AE" w:rsidR="002962E6" w:rsidRPr="00C41CA8" w:rsidRDefault="002962E6" w:rsidP="00387C42">
      <w:pPr>
        <w:spacing w:after="0"/>
        <w:rPr>
          <w:rFonts w:ascii="Times New Roman" w:hAnsi="Times New Roman" w:cs="Times New Roman"/>
        </w:rPr>
      </w:pPr>
      <w:r w:rsidRPr="00C41CA8">
        <w:rPr>
          <w:rFonts w:ascii="Times New Roman" w:hAnsi="Times New Roman" w:cs="Times New Roman"/>
        </w:rPr>
        <w:t>____</w:t>
      </w:r>
      <w:r w:rsidR="00534208" w:rsidRPr="00C41CA8">
        <w:rPr>
          <w:rFonts w:ascii="Times New Roman" w:hAnsi="Times New Roman" w:cs="Times New Roman"/>
        </w:rPr>
        <w:t xml:space="preserve"> </w:t>
      </w:r>
      <w:r w:rsidRPr="00C41CA8">
        <w:rPr>
          <w:rFonts w:ascii="Times New Roman" w:hAnsi="Times New Roman" w:cs="Times New Roman"/>
        </w:rPr>
        <w:t>_______________________________________</w:t>
      </w:r>
      <w:r w:rsidR="00387C42" w:rsidRPr="00C41CA8">
        <w:rPr>
          <w:rFonts w:ascii="Times New Roman" w:hAnsi="Times New Roman" w:cs="Times New Roman"/>
        </w:rPr>
        <w:tab/>
      </w:r>
      <w:r w:rsidR="00387C42" w:rsidRPr="00C41CA8">
        <w:rPr>
          <w:rFonts w:ascii="Times New Roman" w:hAnsi="Times New Roman" w:cs="Times New Roman"/>
        </w:rPr>
        <w:tab/>
      </w:r>
      <w:r w:rsidRPr="00C41CA8">
        <w:rPr>
          <w:rFonts w:ascii="Times New Roman" w:hAnsi="Times New Roman" w:cs="Times New Roman"/>
        </w:rPr>
        <w:t>________________</w:t>
      </w:r>
      <w:r w:rsidR="00721F9D" w:rsidRPr="00C41CA8">
        <w:rPr>
          <w:rFonts w:ascii="Times New Roman" w:hAnsi="Times New Roman" w:cs="Times New Roman"/>
        </w:rPr>
        <w:t>_________</w:t>
      </w:r>
      <w:r w:rsidR="00387C42" w:rsidRPr="00C41CA8">
        <w:rPr>
          <w:rFonts w:ascii="Times New Roman" w:hAnsi="Times New Roman" w:cs="Times New Roman"/>
        </w:rPr>
        <w:tab/>
      </w:r>
      <w:r w:rsidR="00387C42" w:rsidRPr="00C41CA8">
        <w:rPr>
          <w:rFonts w:ascii="Times New Roman" w:hAnsi="Times New Roman" w:cs="Times New Roman"/>
        </w:rPr>
        <w:tab/>
      </w:r>
      <w:r w:rsidR="00387C42" w:rsidRPr="00C41CA8">
        <w:rPr>
          <w:rFonts w:ascii="Times New Roman" w:hAnsi="Times New Roman" w:cs="Times New Roman"/>
        </w:rPr>
        <w:tab/>
        <w:t>______________________</w:t>
      </w:r>
    </w:p>
    <w:p w14:paraId="223A6377" w14:textId="070FB78D" w:rsidR="002962E6" w:rsidRPr="00C41CA8" w:rsidRDefault="002962E6" w:rsidP="002962E6">
      <w:pPr>
        <w:pStyle w:val="CommentText"/>
        <w:rPr>
          <w:i/>
        </w:rPr>
      </w:pPr>
      <w:r w:rsidRPr="00C41CA8">
        <w:tab/>
        <w:t xml:space="preserve">  /</w:t>
      </w:r>
      <w:r w:rsidRPr="00C41CA8">
        <w:rPr>
          <w:i/>
        </w:rPr>
        <w:t>vārds, uzvārds</w:t>
      </w:r>
      <w:r w:rsidR="00721F9D" w:rsidRPr="00C41CA8">
        <w:rPr>
          <w:i/>
        </w:rPr>
        <w:t xml:space="preserve">/name, surname/ </w:t>
      </w:r>
      <w:r w:rsidR="00721F9D" w:rsidRPr="00C41CA8">
        <w:rPr>
          <w:i/>
        </w:rPr>
        <w:tab/>
      </w:r>
      <w:r w:rsidR="00721F9D" w:rsidRPr="00C41CA8">
        <w:rPr>
          <w:i/>
        </w:rPr>
        <w:tab/>
      </w:r>
      <w:r w:rsidR="00721F9D" w:rsidRPr="00C41CA8">
        <w:rPr>
          <w:i/>
        </w:rPr>
        <w:tab/>
      </w:r>
      <w:r w:rsidR="00721F9D" w:rsidRPr="00C41CA8">
        <w:rPr>
          <w:i/>
        </w:rPr>
        <w:tab/>
      </w:r>
      <w:r w:rsidRPr="00C41CA8">
        <w:rPr>
          <w:i/>
        </w:rPr>
        <w:t>/amats</w:t>
      </w:r>
      <w:r w:rsidR="00721F9D" w:rsidRPr="00C41CA8">
        <w:rPr>
          <w:i/>
        </w:rPr>
        <w:t>/position</w:t>
      </w:r>
      <w:r w:rsidRPr="00C41CA8">
        <w:rPr>
          <w:i/>
        </w:rPr>
        <w:t xml:space="preserve">/      </w:t>
      </w:r>
      <w:r w:rsidR="00721F9D" w:rsidRPr="00C41CA8">
        <w:rPr>
          <w:i/>
        </w:rPr>
        <w:t xml:space="preserve">            </w:t>
      </w:r>
      <w:r w:rsidRPr="00C41CA8">
        <w:rPr>
          <w:i/>
        </w:rPr>
        <w:tab/>
      </w:r>
      <w:r w:rsidRPr="00C41CA8">
        <w:rPr>
          <w:i/>
        </w:rPr>
        <w:tab/>
      </w:r>
      <w:r w:rsidRPr="00C41CA8">
        <w:rPr>
          <w:i/>
        </w:rPr>
        <w:tab/>
        <w:t>/paraksts</w:t>
      </w:r>
      <w:r w:rsidR="00721F9D" w:rsidRPr="00C41CA8">
        <w:rPr>
          <w:i/>
        </w:rPr>
        <w:t>/signature</w:t>
      </w:r>
      <w:r w:rsidRPr="00C41CA8">
        <w:rPr>
          <w:i/>
        </w:rPr>
        <w:t>/</w:t>
      </w:r>
    </w:p>
    <w:p w14:paraId="35069357" w14:textId="77777777" w:rsidR="002962E6" w:rsidRPr="00C41CA8" w:rsidRDefault="002962E6" w:rsidP="002962E6">
      <w:pPr>
        <w:rPr>
          <w:rFonts w:ascii="Times New Roman" w:hAnsi="Times New Roman" w:cs="Times New Roman"/>
        </w:rPr>
      </w:pPr>
    </w:p>
    <w:p w14:paraId="584F328B" w14:textId="563D131C" w:rsidR="002962E6" w:rsidRPr="00C41CA8" w:rsidRDefault="002962E6" w:rsidP="00387C42">
      <w:pPr>
        <w:spacing w:after="0"/>
        <w:rPr>
          <w:rFonts w:ascii="Times New Roman" w:hAnsi="Times New Roman" w:cs="Times New Roman"/>
        </w:rPr>
      </w:pPr>
      <w:r w:rsidRPr="00C41CA8">
        <w:rPr>
          <w:rFonts w:ascii="Times New Roman" w:hAnsi="Times New Roman" w:cs="Times New Roman"/>
        </w:rPr>
        <w:t>__</w:t>
      </w:r>
      <w:r w:rsidR="00534208" w:rsidRPr="00C41CA8">
        <w:rPr>
          <w:rFonts w:ascii="Times New Roman" w:hAnsi="Times New Roman" w:cs="Times New Roman"/>
        </w:rPr>
        <w:t>Riga</w:t>
      </w:r>
      <w:r w:rsidRPr="00C41CA8">
        <w:rPr>
          <w:rFonts w:ascii="Times New Roman" w:hAnsi="Times New Roman" w:cs="Times New Roman"/>
        </w:rPr>
        <w:t>_____</w:t>
      </w:r>
      <w:r w:rsidR="00387C42" w:rsidRPr="00C41CA8">
        <w:rPr>
          <w:rFonts w:ascii="Times New Roman" w:hAnsi="Times New Roman" w:cs="Times New Roman"/>
        </w:rPr>
        <w:t>___</w:t>
      </w:r>
      <w:r w:rsidR="00883F22">
        <w:rPr>
          <w:rFonts w:ascii="Times New Roman" w:hAnsi="Times New Roman" w:cs="Times New Roman"/>
        </w:rPr>
        <w:t>__, 2019</w:t>
      </w:r>
      <w:r w:rsidRPr="00C41CA8">
        <w:rPr>
          <w:rFonts w:ascii="Times New Roman" w:hAnsi="Times New Roman" w:cs="Times New Roman"/>
        </w:rPr>
        <w:t>.gada _</w:t>
      </w:r>
      <w:r w:rsidR="00387C42" w:rsidRPr="00C41CA8">
        <w:rPr>
          <w:rFonts w:ascii="Times New Roman" w:hAnsi="Times New Roman" w:cs="Times New Roman"/>
        </w:rPr>
        <w:t>__</w:t>
      </w:r>
      <w:r w:rsidRPr="00C41CA8">
        <w:rPr>
          <w:rFonts w:ascii="Times New Roman" w:hAnsi="Times New Roman" w:cs="Times New Roman"/>
        </w:rPr>
        <w:t>__._____________</w:t>
      </w:r>
    </w:p>
    <w:p w14:paraId="19C0CF4C" w14:textId="33885458" w:rsidR="002962E6" w:rsidRPr="00387C42" w:rsidRDefault="002962E6" w:rsidP="00387C42">
      <w:pPr>
        <w:spacing w:after="0"/>
        <w:rPr>
          <w:rFonts w:ascii="Times New Roman" w:hAnsi="Times New Roman" w:cs="Times New Roman"/>
          <w:i/>
          <w:sz w:val="20"/>
          <w:szCs w:val="20"/>
        </w:rPr>
      </w:pPr>
      <w:r w:rsidRPr="00C41CA8">
        <w:rPr>
          <w:rFonts w:ascii="Times New Roman" w:hAnsi="Times New Roman" w:cs="Times New Roman"/>
          <w:i/>
          <w:sz w:val="20"/>
          <w:szCs w:val="20"/>
        </w:rPr>
        <w:t>/ vieta</w:t>
      </w:r>
      <w:r w:rsidR="00721F9D" w:rsidRPr="00C41CA8">
        <w:rPr>
          <w:rFonts w:ascii="Times New Roman" w:hAnsi="Times New Roman" w:cs="Times New Roman"/>
          <w:i/>
          <w:sz w:val="20"/>
          <w:szCs w:val="20"/>
        </w:rPr>
        <w:t>/place</w:t>
      </w:r>
      <w:r w:rsidRPr="00C41CA8">
        <w:rPr>
          <w:rFonts w:ascii="Times New Roman" w:hAnsi="Times New Roman" w:cs="Times New Roman"/>
          <w:i/>
          <w:sz w:val="20"/>
          <w:szCs w:val="20"/>
        </w:rPr>
        <w:t>/</w:t>
      </w:r>
    </w:p>
    <w:sectPr w:rsidR="002962E6" w:rsidRPr="00387C42" w:rsidSect="00E050C3">
      <w:footerReference w:type="even" r:id="rId10"/>
      <w:footerReference w:type="default" r:id="rId11"/>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9D1C7" w14:textId="77777777" w:rsidR="0004559D" w:rsidRDefault="0004559D" w:rsidP="00426F60">
      <w:pPr>
        <w:spacing w:after="0" w:line="240" w:lineRule="auto"/>
      </w:pPr>
      <w:r>
        <w:separator/>
      </w:r>
    </w:p>
  </w:endnote>
  <w:endnote w:type="continuationSeparator" w:id="0">
    <w:p w14:paraId="396E3039" w14:textId="77777777" w:rsidR="0004559D" w:rsidRDefault="0004559D"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027C" w14:textId="77777777" w:rsidR="0004559D" w:rsidRDefault="0004559D"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04559D" w:rsidRDefault="0004559D" w:rsidP="00426F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BF5B" w14:textId="77777777" w:rsidR="0004559D" w:rsidRDefault="0004559D"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5E29">
      <w:rPr>
        <w:rStyle w:val="PageNumber"/>
        <w:noProof/>
      </w:rPr>
      <w:t>1</w:t>
    </w:r>
    <w:r>
      <w:rPr>
        <w:rStyle w:val="PageNumber"/>
      </w:rPr>
      <w:fldChar w:fldCharType="end"/>
    </w:r>
  </w:p>
  <w:p w14:paraId="738F6C90" w14:textId="77777777" w:rsidR="0004559D" w:rsidRDefault="0004559D" w:rsidP="00426F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DC113" w14:textId="77777777" w:rsidR="0004559D" w:rsidRDefault="0004559D" w:rsidP="00426F60">
      <w:pPr>
        <w:spacing w:after="0" w:line="240" w:lineRule="auto"/>
      </w:pPr>
      <w:r>
        <w:separator/>
      </w:r>
    </w:p>
  </w:footnote>
  <w:footnote w:type="continuationSeparator" w:id="0">
    <w:p w14:paraId="5486AD58" w14:textId="77777777" w:rsidR="0004559D" w:rsidRDefault="0004559D" w:rsidP="00426F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084626"/>
    <w:multiLevelType w:val="hybridMultilevel"/>
    <w:tmpl w:val="FD68EE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0E8AFC"/>
    <w:multiLevelType w:val="hybridMultilevel"/>
    <w:tmpl w:val="F778CE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0EA5FFF"/>
    <w:multiLevelType w:val="hybridMultilevel"/>
    <w:tmpl w:val="7644B1C0"/>
    <w:lvl w:ilvl="0" w:tplc="5154570A">
      <w:numFmt w:val="bullet"/>
      <w:lvlText w:val="-"/>
      <w:lvlJc w:val="left"/>
      <w:pPr>
        <w:ind w:left="720" w:hanging="360"/>
      </w:pPr>
      <w:rPr>
        <w:rFonts w:ascii="Times New Roman" w:eastAsiaTheme="minorHAnsi"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9602B"/>
    <w:multiLevelType w:val="hybridMultilevel"/>
    <w:tmpl w:val="9E442A72"/>
    <w:lvl w:ilvl="0" w:tplc="ADF88D3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60BBD"/>
    <w:multiLevelType w:val="hybridMultilevel"/>
    <w:tmpl w:val="64209254"/>
    <w:lvl w:ilvl="0" w:tplc="6A1C37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EE7990"/>
    <w:multiLevelType w:val="hybridMultilevel"/>
    <w:tmpl w:val="6616CCCC"/>
    <w:lvl w:ilvl="0" w:tplc="E15C06DC">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C46ED"/>
    <w:multiLevelType w:val="hybridMultilevel"/>
    <w:tmpl w:val="83167096"/>
    <w:lvl w:ilvl="0" w:tplc="6A1C37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3A712D"/>
    <w:multiLevelType w:val="hybridMultilevel"/>
    <w:tmpl w:val="6AEEA67A"/>
    <w:lvl w:ilvl="0" w:tplc="8048D48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1"/>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69"/>
    <w:rsid w:val="00003CEF"/>
    <w:rsid w:val="00013ACE"/>
    <w:rsid w:val="000212B4"/>
    <w:rsid w:val="0002372B"/>
    <w:rsid w:val="000358EC"/>
    <w:rsid w:val="0003745A"/>
    <w:rsid w:val="00040B2F"/>
    <w:rsid w:val="00043747"/>
    <w:rsid w:val="00044028"/>
    <w:rsid w:val="0004559D"/>
    <w:rsid w:val="00084285"/>
    <w:rsid w:val="000A0EBD"/>
    <w:rsid w:val="000B0FF5"/>
    <w:rsid w:val="000B3BC4"/>
    <w:rsid w:val="000B65A4"/>
    <w:rsid w:val="000C6883"/>
    <w:rsid w:val="000C72E2"/>
    <w:rsid w:val="000D0B39"/>
    <w:rsid w:val="000E7238"/>
    <w:rsid w:val="000E7AB4"/>
    <w:rsid w:val="000F2987"/>
    <w:rsid w:val="00105A3D"/>
    <w:rsid w:val="0011045C"/>
    <w:rsid w:val="00120145"/>
    <w:rsid w:val="001270F7"/>
    <w:rsid w:val="00130610"/>
    <w:rsid w:val="00143FFF"/>
    <w:rsid w:val="001443DC"/>
    <w:rsid w:val="001444DD"/>
    <w:rsid w:val="00146575"/>
    <w:rsid w:val="001542A7"/>
    <w:rsid w:val="00155E6D"/>
    <w:rsid w:val="00156219"/>
    <w:rsid w:val="00191069"/>
    <w:rsid w:val="0019731D"/>
    <w:rsid w:val="001A23E0"/>
    <w:rsid w:val="001B3590"/>
    <w:rsid w:val="001C0883"/>
    <w:rsid w:val="001C1B98"/>
    <w:rsid w:val="001C6BCA"/>
    <w:rsid w:val="001C72BC"/>
    <w:rsid w:val="001D0AAE"/>
    <w:rsid w:val="001D3051"/>
    <w:rsid w:val="001E7063"/>
    <w:rsid w:val="001F2382"/>
    <w:rsid w:val="001F482F"/>
    <w:rsid w:val="00207B08"/>
    <w:rsid w:val="0021246B"/>
    <w:rsid w:val="00212B24"/>
    <w:rsid w:val="0023023F"/>
    <w:rsid w:val="00236829"/>
    <w:rsid w:val="002550D2"/>
    <w:rsid w:val="0025758E"/>
    <w:rsid w:val="00272374"/>
    <w:rsid w:val="00282661"/>
    <w:rsid w:val="0028304B"/>
    <w:rsid w:val="00285954"/>
    <w:rsid w:val="00285E29"/>
    <w:rsid w:val="002962E6"/>
    <w:rsid w:val="002A06E1"/>
    <w:rsid w:val="002C4B5E"/>
    <w:rsid w:val="002D0227"/>
    <w:rsid w:val="002D6AE1"/>
    <w:rsid w:val="002E23F5"/>
    <w:rsid w:val="002E35F5"/>
    <w:rsid w:val="00302542"/>
    <w:rsid w:val="0030437D"/>
    <w:rsid w:val="00313479"/>
    <w:rsid w:val="003156A1"/>
    <w:rsid w:val="0033168E"/>
    <w:rsid w:val="00342C8F"/>
    <w:rsid w:val="0035289A"/>
    <w:rsid w:val="003531C1"/>
    <w:rsid w:val="00373D68"/>
    <w:rsid w:val="0037532E"/>
    <w:rsid w:val="003848AC"/>
    <w:rsid w:val="00387C42"/>
    <w:rsid w:val="0039585C"/>
    <w:rsid w:val="003A0641"/>
    <w:rsid w:val="003A2A89"/>
    <w:rsid w:val="003B2534"/>
    <w:rsid w:val="003D15DD"/>
    <w:rsid w:val="003D334B"/>
    <w:rsid w:val="003D55CA"/>
    <w:rsid w:val="003D7DDF"/>
    <w:rsid w:val="003E1616"/>
    <w:rsid w:val="003E6A96"/>
    <w:rsid w:val="003F6A3A"/>
    <w:rsid w:val="00411DBB"/>
    <w:rsid w:val="00414F39"/>
    <w:rsid w:val="00424495"/>
    <w:rsid w:val="00426F60"/>
    <w:rsid w:val="00437DC9"/>
    <w:rsid w:val="0044595B"/>
    <w:rsid w:val="0045734D"/>
    <w:rsid w:val="00471C5C"/>
    <w:rsid w:val="00473848"/>
    <w:rsid w:val="00490ED9"/>
    <w:rsid w:val="004A0B79"/>
    <w:rsid w:val="004B0767"/>
    <w:rsid w:val="004B1E24"/>
    <w:rsid w:val="004C2D5A"/>
    <w:rsid w:val="004C3FF2"/>
    <w:rsid w:val="004D34BA"/>
    <w:rsid w:val="004F09D8"/>
    <w:rsid w:val="004F393C"/>
    <w:rsid w:val="004F5DD3"/>
    <w:rsid w:val="004F684E"/>
    <w:rsid w:val="005106DB"/>
    <w:rsid w:val="005144EA"/>
    <w:rsid w:val="00531AE0"/>
    <w:rsid w:val="00534208"/>
    <w:rsid w:val="00540B8C"/>
    <w:rsid w:val="0056639D"/>
    <w:rsid w:val="00566437"/>
    <w:rsid w:val="00570EB4"/>
    <w:rsid w:val="00585FE8"/>
    <w:rsid w:val="005912CE"/>
    <w:rsid w:val="00596E7D"/>
    <w:rsid w:val="005A3F14"/>
    <w:rsid w:val="005B08ED"/>
    <w:rsid w:val="005B7C32"/>
    <w:rsid w:val="005C6AD8"/>
    <w:rsid w:val="005C72FE"/>
    <w:rsid w:val="005D59C3"/>
    <w:rsid w:val="005F2557"/>
    <w:rsid w:val="005F45BD"/>
    <w:rsid w:val="005F6778"/>
    <w:rsid w:val="005F6F4D"/>
    <w:rsid w:val="00606A84"/>
    <w:rsid w:val="00607CA1"/>
    <w:rsid w:val="0062021B"/>
    <w:rsid w:val="00620FA7"/>
    <w:rsid w:val="00626827"/>
    <w:rsid w:val="00643AB1"/>
    <w:rsid w:val="00644E1F"/>
    <w:rsid w:val="00653FEA"/>
    <w:rsid w:val="00655859"/>
    <w:rsid w:val="00656F81"/>
    <w:rsid w:val="00665117"/>
    <w:rsid w:val="00671193"/>
    <w:rsid w:val="00674D4F"/>
    <w:rsid w:val="0067681D"/>
    <w:rsid w:val="00676FBE"/>
    <w:rsid w:val="006A4A56"/>
    <w:rsid w:val="006E5C32"/>
    <w:rsid w:val="006F1DEF"/>
    <w:rsid w:val="00712479"/>
    <w:rsid w:val="00712693"/>
    <w:rsid w:val="007154E9"/>
    <w:rsid w:val="00721F9D"/>
    <w:rsid w:val="007448A1"/>
    <w:rsid w:val="00744C5F"/>
    <w:rsid w:val="00755672"/>
    <w:rsid w:val="007560D2"/>
    <w:rsid w:val="00760539"/>
    <w:rsid w:val="00763D69"/>
    <w:rsid w:val="0076406E"/>
    <w:rsid w:val="00764F4F"/>
    <w:rsid w:val="007747F3"/>
    <w:rsid w:val="007847E1"/>
    <w:rsid w:val="00787725"/>
    <w:rsid w:val="0079615C"/>
    <w:rsid w:val="007A2EE3"/>
    <w:rsid w:val="007A3775"/>
    <w:rsid w:val="007B1B4F"/>
    <w:rsid w:val="007B36FA"/>
    <w:rsid w:val="007B3BCA"/>
    <w:rsid w:val="007C749E"/>
    <w:rsid w:val="00807594"/>
    <w:rsid w:val="00812300"/>
    <w:rsid w:val="0081677B"/>
    <w:rsid w:val="0083326D"/>
    <w:rsid w:val="00861CB5"/>
    <w:rsid w:val="00864936"/>
    <w:rsid w:val="00865BF1"/>
    <w:rsid w:val="00866105"/>
    <w:rsid w:val="008663C9"/>
    <w:rsid w:val="00867851"/>
    <w:rsid w:val="008748F0"/>
    <w:rsid w:val="00882412"/>
    <w:rsid w:val="00883F22"/>
    <w:rsid w:val="00890F94"/>
    <w:rsid w:val="008B078E"/>
    <w:rsid w:val="008B1A5A"/>
    <w:rsid w:val="008B3073"/>
    <w:rsid w:val="008B6116"/>
    <w:rsid w:val="008C7627"/>
    <w:rsid w:val="008D0B50"/>
    <w:rsid w:val="008D1EBA"/>
    <w:rsid w:val="008E0D86"/>
    <w:rsid w:val="008E6531"/>
    <w:rsid w:val="008F3307"/>
    <w:rsid w:val="008F5CC2"/>
    <w:rsid w:val="00926A46"/>
    <w:rsid w:val="00933017"/>
    <w:rsid w:val="009437D0"/>
    <w:rsid w:val="00946E29"/>
    <w:rsid w:val="009520EF"/>
    <w:rsid w:val="00952BDD"/>
    <w:rsid w:val="00964157"/>
    <w:rsid w:val="009775DB"/>
    <w:rsid w:val="009866E7"/>
    <w:rsid w:val="009A1412"/>
    <w:rsid w:val="009D12EC"/>
    <w:rsid w:val="009D1D49"/>
    <w:rsid w:val="009F0732"/>
    <w:rsid w:val="009F1224"/>
    <w:rsid w:val="009F5824"/>
    <w:rsid w:val="00A00570"/>
    <w:rsid w:val="00A06374"/>
    <w:rsid w:val="00A1783D"/>
    <w:rsid w:val="00A3099E"/>
    <w:rsid w:val="00A4370A"/>
    <w:rsid w:val="00A66062"/>
    <w:rsid w:val="00A912A8"/>
    <w:rsid w:val="00A91BBC"/>
    <w:rsid w:val="00AD30C5"/>
    <w:rsid w:val="00AD5F73"/>
    <w:rsid w:val="00AE7110"/>
    <w:rsid w:val="00AF2297"/>
    <w:rsid w:val="00B10E69"/>
    <w:rsid w:val="00B20BE0"/>
    <w:rsid w:val="00B24CA9"/>
    <w:rsid w:val="00B34E88"/>
    <w:rsid w:val="00B43AAF"/>
    <w:rsid w:val="00B43F41"/>
    <w:rsid w:val="00B45B50"/>
    <w:rsid w:val="00B548AE"/>
    <w:rsid w:val="00B54C9D"/>
    <w:rsid w:val="00B5657A"/>
    <w:rsid w:val="00B7235C"/>
    <w:rsid w:val="00B74285"/>
    <w:rsid w:val="00B7570B"/>
    <w:rsid w:val="00B84060"/>
    <w:rsid w:val="00B937C8"/>
    <w:rsid w:val="00B93CEC"/>
    <w:rsid w:val="00BA7F3D"/>
    <w:rsid w:val="00BB0862"/>
    <w:rsid w:val="00BB693C"/>
    <w:rsid w:val="00BC560F"/>
    <w:rsid w:val="00BE3994"/>
    <w:rsid w:val="00BF26BE"/>
    <w:rsid w:val="00BF515B"/>
    <w:rsid w:val="00C13796"/>
    <w:rsid w:val="00C3056C"/>
    <w:rsid w:val="00C32008"/>
    <w:rsid w:val="00C32347"/>
    <w:rsid w:val="00C37BD9"/>
    <w:rsid w:val="00C404C8"/>
    <w:rsid w:val="00C41CA8"/>
    <w:rsid w:val="00C44DBC"/>
    <w:rsid w:val="00C505FF"/>
    <w:rsid w:val="00C54DC8"/>
    <w:rsid w:val="00C574BE"/>
    <w:rsid w:val="00C62380"/>
    <w:rsid w:val="00C66958"/>
    <w:rsid w:val="00C87331"/>
    <w:rsid w:val="00CA20A8"/>
    <w:rsid w:val="00CA21E7"/>
    <w:rsid w:val="00CA5E04"/>
    <w:rsid w:val="00CB02DA"/>
    <w:rsid w:val="00CB4DBD"/>
    <w:rsid w:val="00CC43E1"/>
    <w:rsid w:val="00CC4E04"/>
    <w:rsid w:val="00CC6E57"/>
    <w:rsid w:val="00CC72FA"/>
    <w:rsid w:val="00CD4516"/>
    <w:rsid w:val="00CE150E"/>
    <w:rsid w:val="00CE75F9"/>
    <w:rsid w:val="00CF3CE1"/>
    <w:rsid w:val="00CF40C7"/>
    <w:rsid w:val="00CF445A"/>
    <w:rsid w:val="00D02FEF"/>
    <w:rsid w:val="00D128BB"/>
    <w:rsid w:val="00D1553A"/>
    <w:rsid w:val="00D41A96"/>
    <w:rsid w:val="00D5376B"/>
    <w:rsid w:val="00D553AE"/>
    <w:rsid w:val="00D60A75"/>
    <w:rsid w:val="00D653B8"/>
    <w:rsid w:val="00D658A3"/>
    <w:rsid w:val="00D65BE5"/>
    <w:rsid w:val="00D670ED"/>
    <w:rsid w:val="00D702E9"/>
    <w:rsid w:val="00D758BC"/>
    <w:rsid w:val="00D77B14"/>
    <w:rsid w:val="00DA295F"/>
    <w:rsid w:val="00DA2A2E"/>
    <w:rsid w:val="00DA60FA"/>
    <w:rsid w:val="00DC069E"/>
    <w:rsid w:val="00DC30AC"/>
    <w:rsid w:val="00DD0167"/>
    <w:rsid w:val="00DD0D30"/>
    <w:rsid w:val="00DD26D4"/>
    <w:rsid w:val="00DD5D3E"/>
    <w:rsid w:val="00DD7984"/>
    <w:rsid w:val="00DE15CB"/>
    <w:rsid w:val="00DE3A49"/>
    <w:rsid w:val="00DF072E"/>
    <w:rsid w:val="00E000FE"/>
    <w:rsid w:val="00E028B0"/>
    <w:rsid w:val="00E050C3"/>
    <w:rsid w:val="00E07AF4"/>
    <w:rsid w:val="00E23788"/>
    <w:rsid w:val="00E277B2"/>
    <w:rsid w:val="00E374EC"/>
    <w:rsid w:val="00E71938"/>
    <w:rsid w:val="00E77754"/>
    <w:rsid w:val="00E856CA"/>
    <w:rsid w:val="00E95008"/>
    <w:rsid w:val="00EA7296"/>
    <w:rsid w:val="00EB1CCF"/>
    <w:rsid w:val="00EB2F5A"/>
    <w:rsid w:val="00EB3BFF"/>
    <w:rsid w:val="00EB6147"/>
    <w:rsid w:val="00EC3692"/>
    <w:rsid w:val="00EE3981"/>
    <w:rsid w:val="00EE50D5"/>
    <w:rsid w:val="00EF2024"/>
    <w:rsid w:val="00EF6E16"/>
    <w:rsid w:val="00F07F21"/>
    <w:rsid w:val="00F1077A"/>
    <w:rsid w:val="00F109FF"/>
    <w:rsid w:val="00F14620"/>
    <w:rsid w:val="00F2318F"/>
    <w:rsid w:val="00F23B0D"/>
    <w:rsid w:val="00F33AC2"/>
    <w:rsid w:val="00F55D5C"/>
    <w:rsid w:val="00F71166"/>
    <w:rsid w:val="00F736A1"/>
    <w:rsid w:val="00F829EC"/>
    <w:rsid w:val="00F932FA"/>
    <w:rsid w:val="00F94EE3"/>
    <w:rsid w:val="00FA3CAF"/>
    <w:rsid w:val="00FB05A2"/>
    <w:rsid w:val="00FC1BAC"/>
    <w:rsid w:val="00FE15CF"/>
    <w:rsid w:val="00FE3D1C"/>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 w:type="paragraph" w:customStyle="1" w:styleId="Default">
    <w:name w:val="Default"/>
    <w:rsid w:val="00B5657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 w:type="paragraph" w:customStyle="1" w:styleId="Default">
    <w:name w:val="Default"/>
    <w:rsid w:val="00B565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5835">
      <w:bodyDiv w:val="1"/>
      <w:marLeft w:val="0"/>
      <w:marRight w:val="120"/>
      <w:marTop w:val="0"/>
      <w:marBottom w:val="0"/>
      <w:divBdr>
        <w:top w:val="none" w:sz="0" w:space="0" w:color="auto"/>
        <w:left w:val="none" w:sz="0" w:space="0" w:color="auto"/>
        <w:bottom w:val="none" w:sz="0" w:space="0" w:color="auto"/>
        <w:right w:val="none" w:sz="0" w:space="0" w:color="auto"/>
      </w:divBdr>
      <w:divsChild>
        <w:div w:id="471404231">
          <w:marLeft w:val="0"/>
          <w:marRight w:val="0"/>
          <w:marTop w:val="0"/>
          <w:marBottom w:val="0"/>
          <w:divBdr>
            <w:top w:val="none" w:sz="0" w:space="0" w:color="auto"/>
            <w:left w:val="none" w:sz="0" w:space="0" w:color="auto"/>
            <w:bottom w:val="none" w:sz="0" w:space="0" w:color="auto"/>
            <w:right w:val="none" w:sz="0" w:space="0" w:color="auto"/>
          </w:divBdr>
        </w:div>
      </w:divsChild>
    </w:div>
    <w:div w:id="390538245">
      <w:bodyDiv w:val="1"/>
      <w:marLeft w:val="0"/>
      <w:marRight w:val="0"/>
      <w:marTop w:val="0"/>
      <w:marBottom w:val="0"/>
      <w:divBdr>
        <w:top w:val="none" w:sz="0" w:space="0" w:color="auto"/>
        <w:left w:val="none" w:sz="0" w:space="0" w:color="auto"/>
        <w:bottom w:val="none" w:sz="0" w:space="0" w:color="auto"/>
        <w:right w:val="none" w:sz="0" w:space="0" w:color="auto"/>
      </w:divBdr>
    </w:div>
    <w:div w:id="405419504">
      <w:bodyDiv w:val="1"/>
      <w:marLeft w:val="0"/>
      <w:marRight w:val="120"/>
      <w:marTop w:val="0"/>
      <w:marBottom w:val="0"/>
      <w:divBdr>
        <w:top w:val="none" w:sz="0" w:space="0" w:color="auto"/>
        <w:left w:val="none" w:sz="0" w:space="0" w:color="auto"/>
        <w:bottom w:val="none" w:sz="0" w:space="0" w:color="auto"/>
        <w:right w:val="none" w:sz="0" w:space="0" w:color="auto"/>
      </w:divBdr>
      <w:divsChild>
        <w:div w:id="1261063130">
          <w:marLeft w:val="0"/>
          <w:marRight w:val="0"/>
          <w:marTop w:val="0"/>
          <w:marBottom w:val="0"/>
          <w:divBdr>
            <w:top w:val="none" w:sz="0" w:space="0" w:color="auto"/>
            <w:left w:val="none" w:sz="0" w:space="0" w:color="auto"/>
            <w:bottom w:val="none" w:sz="0" w:space="0" w:color="auto"/>
            <w:right w:val="none" w:sz="0" w:space="0" w:color="auto"/>
          </w:divBdr>
        </w:div>
      </w:divsChild>
    </w:div>
    <w:div w:id="673647352">
      <w:bodyDiv w:val="1"/>
      <w:marLeft w:val="0"/>
      <w:marRight w:val="120"/>
      <w:marTop w:val="0"/>
      <w:marBottom w:val="0"/>
      <w:divBdr>
        <w:top w:val="none" w:sz="0" w:space="0" w:color="auto"/>
        <w:left w:val="none" w:sz="0" w:space="0" w:color="auto"/>
        <w:bottom w:val="none" w:sz="0" w:space="0" w:color="auto"/>
        <w:right w:val="none" w:sz="0" w:space="0" w:color="auto"/>
      </w:divBdr>
      <w:divsChild>
        <w:div w:id="1074354086">
          <w:marLeft w:val="0"/>
          <w:marRight w:val="0"/>
          <w:marTop w:val="0"/>
          <w:marBottom w:val="0"/>
          <w:divBdr>
            <w:top w:val="none" w:sz="0" w:space="0" w:color="auto"/>
            <w:left w:val="none" w:sz="0" w:space="0" w:color="auto"/>
            <w:bottom w:val="none" w:sz="0" w:space="0" w:color="auto"/>
            <w:right w:val="none" w:sz="0" w:space="0" w:color="auto"/>
          </w:divBdr>
        </w:div>
      </w:divsChild>
    </w:div>
    <w:div w:id="707416884">
      <w:bodyDiv w:val="1"/>
      <w:marLeft w:val="0"/>
      <w:marRight w:val="120"/>
      <w:marTop w:val="0"/>
      <w:marBottom w:val="0"/>
      <w:divBdr>
        <w:top w:val="none" w:sz="0" w:space="0" w:color="auto"/>
        <w:left w:val="none" w:sz="0" w:space="0" w:color="auto"/>
        <w:bottom w:val="none" w:sz="0" w:space="0" w:color="auto"/>
        <w:right w:val="none" w:sz="0" w:space="0" w:color="auto"/>
      </w:divBdr>
      <w:divsChild>
        <w:div w:id="470756950">
          <w:marLeft w:val="0"/>
          <w:marRight w:val="0"/>
          <w:marTop w:val="0"/>
          <w:marBottom w:val="0"/>
          <w:divBdr>
            <w:top w:val="none" w:sz="0" w:space="0" w:color="auto"/>
            <w:left w:val="none" w:sz="0" w:space="0" w:color="auto"/>
            <w:bottom w:val="none" w:sz="0" w:space="0" w:color="auto"/>
            <w:right w:val="none" w:sz="0" w:space="0" w:color="auto"/>
          </w:divBdr>
        </w:div>
      </w:divsChild>
    </w:div>
    <w:div w:id="1682774979">
      <w:bodyDiv w:val="1"/>
      <w:marLeft w:val="0"/>
      <w:marRight w:val="120"/>
      <w:marTop w:val="0"/>
      <w:marBottom w:val="0"/>
      <w:divBdr>
        <w:top w:val="none" w:sz="0" w:space="0" w:color="auto"/>
        <w:left w:val="none" w:sz="0" w:space="0" w:color="auto"/>
        <w:bottom w:val="none" w:sz="0" w:space="0" w:color="auto"/>
        <w:right w:val="none" w:sz="0" w:space="0" w:color="auto"/>
      </w:divBdr>
      <w:divsChild>
        <w:div w:id="204821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64FAA8E-16C2-A347-B30D-C2494F3D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1261</Words>
  <Characters>9347</Characters>
  <Application>Microsoft Macintosh Word</Application>
  <DocSecurity>0</DocSecurity>
  <Lines>252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Ieva Lacenberga Rocena</cp:lastModifiedBy>
  <cp:revision>4</cp:revision>
  <cp:lastPrinted>2017-06-07T08:17:00Z</cp:lastPrinted>
  <dcterms:created xsi:type="dcterms:W3CDTF">2019-03-11T14:02:00Z</dcterms:created>
  <dcterms:modified xsi:type="dcterms:W3CDTF">2019-03-11T18:23:00Z</dcterms:modified>
</cp:coreProperties>
</file>