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83297E" w:rsidRDefault="00935D6E" w:rsidP="000F799F">
      <w:pPr>
        <w:rPr>
          <w:b/>
          <w:bCs/>
        </w:rPr>
      </w:pPr>
      <w:r w:rsidRPr="0083297E">
        <w:rPr>
          <w:b/>
          <w:bCs/>
          <w:u w:val="single"/>
        </w:rPr>
        <w:t>Uzaicinājums iepirkumam LU CFI 201</w:t>
      </w:r>
      <w:r w:rsidR="00C264AC">
        <w:rPr>
          <w:b/>
          <w:bCs/>
          <w:u w:val="single"/>
        </w:rPr>
        <w:t>6</w:t>
      </w:r>
      <w:r w:rsidRPr="0083297E">
        <w:rPr>
          <w:b/>
          <w:bCs/>
          <w:u w:val="single"/>
        </w:rPr>
        <w:t>/</w:t>
      </w:r>
      <w:r w:rsidR="00C264AC">
        <w:rPr>
          <w:b/>
          <w:bCs/>
          <w:u w:val="single"/>
        </w:rPr>
        <w:t>1</w:t>
      </w:r>
    </w:p>
    <w:p w:rsidR="00935D6E" w:rsidRPr="0083297E" w:rsidRDefault="000872D4" w:rsidP="000F799F">
      <w:pPr>
        <w:spacing w:before="120" w:after="120"/>
        <w:rPr>
          <w:sz w:val="22"/>
          <w:szCs w:val="22"/>
        </w:rPr>
      </w:pPr>
      <w:r w:rsidRPr="0083297E">
        <w:rPr>
          <w:sz w:val="22"/>
          <w:szCs w:val="22"/>
        </w:rPr>
        <w:t xml:space="preserve">Pasūtītājs: Latvijas Universitātes Cietvielu fizikas institūts (LU CFI); PVN reģ.Nr.LV90002124925; adrese: Ķengaraga iela 8, Rīga, LV-1063; Tālr. 67187816, Fakss 67132778, e-pasts: </w:t>
      </w:r>
      <w:proofErr w:type="spellStart"/>
      <w:r w:rsidRPr="0083297E">
        <w:rPr>
          <w:sz w:val="22"/>
          <w:szCs w:val="22"/>
        </w:rPr>
        <w:t>ISSP@cfi.lu.lv</w:t>
      </w:r>
      <w:proofErr w:type="spellEnd"/>
      <w:r w:rsidRPr="0083297E">
        <w:rPr>
          <w:sz w:val="22"/>
          <w:szCs w:val="22"/>
        </w:rPr>
        <w:t xml:space="preserve">, mājas lapa: </w:t>
      </w:r>
      <w:proofErr w:type="spellStart"/>
      <w:r w:rsidRPr="0083297E">
        <w:rPr>
          <w:sz w:val="22"/>
          <w:szCs w:val="22"/>
        </w:rPr>
        <w:t>www.cfi.lu.lv</w:t>
      </w:r>
      <w:proofErr w:type="spellEnd"/>
      <w:r w:rsidRPr="0083297E">
        <w:rPr>
          <w:sz w:val="22"/>
          <w:szCs w:val="22"/>
        </w:rPr>
        <w:t xml:space="preserve">. Iepirkumu organizē un realizē LU CFI iepirkumu komisija, kas izveidota ar LU CFI direktora </w:t>
      </w:r>
      <w:r w:rsidR="00A77E3A" w:rsidRPr="0083297E">
        <w:rPr>
          <w:sz w:val="22"/>
          <w:szCs w:val="22"/>
        </w:rPr>
        <w:t>01.09</w:t>
      </w:r>
      <w:r w:rsidRPr="0083297E">
        <w:rPr>
          <w:sz w:val="22"/>
          <w:szCs w:val="22"/>
        </w:rPr>
        <w:t>.201</w:t>
      </w:r>
      <w:r w:rsidR="00A77E3A" w:rsidRPr="0083297E">
        <w:rPr>
          <w:sz w:val="22"/>
          <w:szCs w:val="22"/>
        </w:rPr>
        <w:t>4</w:t>
      </w:r>
      <w:r w:rsidRPr="0083297E">
        <w:rPr>
          <w:sz w:val="22"/>
          <w:szCs w:val="22"/>
        </w:rPr>
        <w:t xml:space="preserve">. rīkojumu Nr. 5-v. </w:t>
      </w:r>
      <w:r w:rsidR="00935D6E" w:rsidRPr="0083297E">
        <w:rPr>
          <w:sz w:val="22"/>
          <w:szCs w:val="22"/>
        </w:rPr>
        <w:t>Iepirkums tiek veikts atbilstoši Publisko iepirkumu likuma 8</w:t>
      </w:r>
      <w:r w:rsidR="00272D5B" w:rsidRPr="0083297E">
        <w:rPr>
          <w:sz w:val="22"/>
          <w:szCs w:val="22"/>
          <w:vertAlign w:val="superscript"/>
        </w:rPr>
        <w:t>2</w:t>
      </w:r>
      <w:r w:rsidR="00935D6E" w:rsidRPr="0083297E">
        <w:rPr>
          <w:sz w:val="22"/>
          <w:szCs w:val="22"/>
        </w:rPr>
        <w:t xml:space="preserve"> pantam.</w:t>
      </w:r>
      <w:r w:rsidR="00B91A7B" w:rsidRPr="0083297E">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8"/>
        <w:gridCol w:w="1122"/>
        <w:gridCol w:w="1122"/>
        <w:gridCol w:w="1144"/>
        <w:gridCol w:w="900"/>
        <w:gridCol w:w="1322"/>
        <w:gridCol w:w="1378"/>
        <w:gridCol w:w="900"/>
        <w:gridCol w:w="900"/>
      </w:tblGrid>
      <w:tr w:rsidR="00935D6E" w:rsidRPr="0083297E">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pPr>
            <w:r w:rsidRPr="0083297E">
              <w:t>Iepirkuma priekšmets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Paredzamā līgumcena bez PVN, Ls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roofErr w:type="spellStart"/>
            <w:r w:rsidRPr="0083297E">
              <w:rPr>
                <w:sz w:val="22"/>
                <w:szCs w:val="22"/>
              </w:rPr>
              <w:t>Informā-cijas</w:t>
            </w:r>
            <w:proofErr w:type="spellEnd"/>
            <w:r w:rsidRPr="0083297E">
              <w:rPr>
                <w:sz w:val="22"/>
                <w:szCs w:val="22"/>
              </w:rPr>
              <w:t xml:space="preserve"> </w:t>
            </w:r>
            <w:proofErr w:type="spellStart"/>
            <w:r w:rsidRPr="0083297E">
              <w:rPr>
                <w:sz w:val="22"/>
                <w:szCs w:val="22"/>
              </w:rPr>
              <w:t>ievie-tošanas</w:t>
            </w:r>
            <w:proofErr w:type="spellEnd"/>
            <w:r w:rsidRPr="0083297E">
              <w:rPr>
                <w:sz w:val="22"/>
                <w:szCs w:val="22"/>
              </w:rPr>
              <w:t xml:space="preserve"> datums</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Piedāvāju-</w:t>
            </w:r>
            <w:proofErr w:type="spellStart"/>
            <w:r w:rsidRPr="0083297E">
              <w:rPr>
                <w:sz w:val="22"/>
                <w:szCs w:val="22"/>
              </w:rPr>
              <w:t>mu</w:t>
            </w:r>
            <w:proofErr w:type="spellEnd"/>
            <w:r w:rsidRPr="0083297E">
              <w:rPr>
                <w:sz w:val="22"/>
                <w:szCs w:val="22"/>
              </w:rPr>
              <w:t xml:space="preserve"> iesnieg-</w:t>
            </w:r>
            <w:proofErr w:type="spellStart"/>
            <w:r w:rsidRPr="0083297E">
              <w:rPr>
                <w:sz w:val="22"/>
                <w:szCs w:val="22"/>
              </w:rPr>
              <w:t>šanas</w:t>
            </w:r>
            <w:proofErr w:type="spellEnd"/>
            <w:r w:rsidRPr="0083297E">
              <w:rPr>
                <w:sz w:val="22"/>
                <w:szCs w:val="22"/>
              </w:rPr>
              <w:t xml:space="preserve">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 xml:space="preserve">Iesnieg- to </w:t>
            </w:r>
            <w:proofErr w:type="spellStart"/>
            <w:r w:rsidRPr="0083297E">
              <w:rPr>
                <w:sz w:val="22"/>
                <w:szCs w:val="22"/>
              </w:rPr>
              <w:t>piedā-vājumu</w:t>
            </w:r>
            <w:proofErr w:type="spellEnd"/>
            <w:r w:rsidRPr="0083297E">
              <w:rPr>
                <w:sz w:val="22"/>
                <w:szCs w:val="22"/>
              </w:rPr>
              <w:t xml:space="preserve"> skaits</w:t>
            </w: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Līguma izpildītājs</w:t>
            </w: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Lēmuma pieņemšanas datums</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r w:rsidRPr="0083297E">
              <w:rPr>
                <w:sz w:val="22"/>
                <w:szCs w:val="22"/>
              </w:rPr>
              <w:t>Līguma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roofErr w:type="spellStart"/>
            <w:r w:rsidRPr="0083297E">
              <w:rPr>
                <w:sz w:val="22"/>
                <w:szCs w:val="22"/>
              </w:rPr>
              <w:t>Līgum-</w:t>
            </w:r>
            <w:proofErr w:type="spellEnd"/>
            <w:r w:rsidRPr="0083297E">
              <w:rPr>
                <w:sz w:val="22"/>
                <w:szCs w:val="22"/>
              </w:rPr>
              <w:t xml:space="preserve"> cena, bez PVN, </w:t>
            </w:r>
            <w:r w:rsidR="002F7EB2" w:rsidRPr="0083297E">
              <w:rPr>
                <w:sz w:val="22"/>
                <w:szCs w:val="22"/>
              </w:rPr>
              <w:t>EUR</w:t>
            </w:r>
          </w:p>
        </w:tc>
      </w:tr>
      <w:tr w:rsidR="00935D6E" w:rsidRPr="0083297E">
        <w:trPr>
          <w:trHeight w:val="1073"/>
        </w:trPr>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137C14" w:rsidRPr="0083297E" w:rsidRDefault="005360BF" w:rsidP="00137C14">
            <w:pPr>
              <w:jc w:val="both"/>
            </w:pPr>
            <w:r w:rsidRPr="0083297E">
              <w:t>Šķidrā hēlija</w:t>
            </w:r>
            <w:r w:rsidR="002C1A9A" w:rsidRPr="0083297E">
              <w:t xml:space="preserve"> piegāde </w:t>
            </w:r>
            <w:r w:rsidR="00137C14" w:rsidRPr="0083297E">
              <w:t>atbilstoši Uzaicinājuma 2.pielikumā dotajai tehniskajai specifikācijai.</w:t>
            </w:r>
          </w:p>
          <w:p w:rsidR="0040559E" w:rsidRPr="0083297E" w:rsidRDefault="0040559E" w:rsidP="0040559E">
            <w:pPr>
              <w:rPr>
                <w:color w:val="000000"/>
              </w:rPr>
            </w:pPr>
            <w:r w:rsidRPr="0083297E">
              <w:rPr>
                <w:color w:val="000000"/>
              </w:rPr>
              <w:t>Paredzamais līguma termiņš</w:t>
            </w:r>
            <w:r w:rsidR="00137C14" w:rsidRPr="0083297E">
              <w:rPr>
                <w:color w:val="000000"/>
              </w:rPr>
              <w:t>:</w:t>
            </w:r>
            <w:r w:rsidRPr="0083297E">
              <w:rPr>
                <w:color w:val="000000"/>
              </w:rPr>
              <w:t xml:space="preserve"> </w:t>
            </w:r>
            <w:r w:rsidR="005360BF" w:rsidRPr="0083297E">
              <w:rPr>
                <w:color w:val="000000"/>
              </w:rPr>
              <w:t>24</w:t>
            </w:r>
            <w:r w:rsidR="002E29D1" w:rsidRPr="0083297E">
              <w:rPr>
                <w:color w:val="000000"/>
              </w:rPr>
              <w:t xml:space="preserve"> mēneši</w:t>
            </w:r>
            <w:r w:rsidRPr="0083297E">
              <w:rPr>
                <w:color w:val="000000"/>
              </w:rPr>
              <w:t>.</w:t>
            </w:r>
          </w:p>
          <w:p w:rsidR="00935D6E" w:rsidRPr="0083297E" w:rsidRDefault="0040559E" w:rsidP="00C264AC">
            <w:pPr>
              <w:jc w:val="both"/>
              <w:rPr>
                <w:sz w:val="22"/>
                <w:szCs w:val="22"/>
              </w:rPr>
            </w:pPr>
            <w:r w:rsidRPr="0083297E">
              <w:rPr>
                <w:color w:val="000000"/>
              </w:rPr>
              <w:t xml:space="preserve">CPV kods: </w:t>
            </w:r>
            <w:r w:rsidR="00137C14" w:rsidRPr="0083297E">
              <w:t>241</w:t>
            </w:r>
            <w:r w:rsidR="00252AB7">
              <w:t>11</w:t>
            </w:r>
            <w:r w:rsidR="00D86824" w:rsidRPr="0083297E">
              <w:t>0</w:t>
            </w:r>
            <w:r w:rsidR="00137C14" w:rsidRPr="0083297E">
              <w:t>00-</w:t>
            </w:r>
            <w:r w:rsidR="00C264AC">
              <w:t>5</w:t>
            </w:r>
            <w:r w:rsidR="00137C14" w:rsidRPr="0083297E">
              <w: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3D3B94" w:rsidP="003D3B94">
            <w:pPr>
              <w:jc w:val="center"/>
              <w:rPr>
                <w:sz w:val="22"/>
                <w:szCs w:val="22"/>
              </w:rPr>
            </w:pPr>
            <w:r w:rsidRPr="0083297E">
              <w:rPr>
                <w:sz w:val="22"/>
                <w:szCs w:val="22"/>
              </w:rPr>
              <w:t>Lielāka vai vienāda ar 4 000 eiro, bet mazāka par 42 000 eiro</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5360BF" w:rsidP="007A0B7B">
            <w:pPr>
              <w:jc w:val="center"/>
            </w:pPr>
            <w:r w:rsidRPr="0083297E">
              <w:t>0</w:t>
            </w:r>
            <w:r w:rsidR="0083297E" w:rsidRPr="0083297E">
              <w:t>4</w:t>
            </w:r>
            <w:r w:rsidRPr="0083297E">
              <w:t>.</w:t>
            </w:r>
            <w:r w:rsidR="007A0B7B">
              <w:t>01</w:t>
            </w:r>
            <w:r w:rsidR="00935D6E" w:rsidRPr="0083297E">
              <w:t>. 201</w:t>
            </w:r>
            <w:r w:rsidR="007A0B7B">
              <w:t>6</w:t>
            </w:r>
            <w:r w:rsidR="00935D6E" w:rsidRPr="0083297E">
              <w:t>.</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5360BF" w:rsidP="004C5492">
            <w:pPr>
              <w:jc w:val="center"/>
            </w:pPr>
            <w:r w:rsidRPr="0083297E">
              <w:t>1</w:t>
            </w:r>
            <w:r w:rsidR="0083297E" w:rsidRPr="0083297E">
              <w:t>5</w:t>
            </w:r>
            <w:r w:rsidR="00554ED6" w:rsidRPr="0083297E">
              <w:t>.</w:t>
            </w:r>
            <w:r w:rsidR="007A0B7B">
              <w:t>01</w:t>
            </w:r>
            <w:r w:rsidR="004C5492" w:rsidRPr="0083297E">
              <w:t>.</w:t>
            </w:r>
            <w:r w:rsidR="002F0EA2" w:rsidRPr="0083297E">
              <w:br/>
              <w:t>201</w:t>
            </w:r>
            <w:r w:rsidR="007A0B7B">
              <w:t>6</w:t>
            </w:r>
            <w:r w:rsidR="00935D6E" w:rsidRPr="0083297E">
              <w:t>.</w:t>
            </w:r>
          </w:p>
          <w:p w:rsidR="00935D6E" w:rsidRPr="0083297E" w:rsidRDefault="00935D6E" w:rsidP="004C5492">
            <w:pPr>
              <w:jc w:val="center"/>
            </w:pPr>
            <w:r w:rsidRPr="0083297E">
              <w:t>1</w:t>
            </w:r>
            <w:r w:rsidR="00FE4D7F" w:rsidRPr="0083297E">
              <w:t>0</w:t>
            </w:r>
            <w:r w:rsidRPr="0083297E">
              <w:t>:00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3297E" w:rsidRDefault="00935D6E" w:rsidP="004C5492">
            <w:pPr>
              <w:jc w:val="center"/>
              <w:rPr>
                <w:sz w:val="22"/>
                <w:szCs w:val="22"/>
              </w:rPr>
            </w:pPr>
          </w:p>
        </w:tc>
      </w:tr>
    </w:tbl>
    <w:p w:rsidR="00935D6E" w:rsidRPr="0083297E" w:rsidRDefault="00935D6E" w:rsidP="000F799F">
      <w:pPr>
        <w:spacing w:before="120"/>
        <w:rPr>
          <w:sz w:val="22"/>
          <w:szCs w:val="22"/>
        </w:rPr>
      </w:pPr>
      <w:r w:rsidRPr="0083297E">
        <w:rPr>
          <w:sz w:val="22"/>
          <w:szCs w:val="22"/>
          <w:u w:val="single"/>
        </w:rPr>
        <w:t>Kontaktpersona</w:t>
      </w:r>
      <w:r w:rsidRPr="0083297E">
        <w:rPr>
          <w:sz w:val="22"/>
          <w:szCs w:val="22"/>
        </w:rPr>
        <w:t xml:space="preserve">: Jānis Pinnis, tālr.67260545, 29680881, fakss: 67132778, e-pasts: </w:t>
      </w:r>
      <w:hyperlink r:id="rId8" w:history="1">
        <w:r w:rsidRPr="0083297E">
          <w:rPr>
            <w:rStyle w:val="Hyperlink"/>
            <w:sz w:val="22"/>
            <w:szCs w:val="22"/>
          </w:rPr>
          <w:t>Janis.Pinnis@cfi.lu.lv</w:t>
        </w:r>
      </w:hyperlink>
    </w:p>
    <w:p w:rsidR="00935D6E" w:rsidRPr="0083297E" w:rsidRDefault="00935D6E" w:rsidP="000F799F">
      <w:pPr>
        <w:rPr>
          <w:sz w:val="22"/>
          <w:szCs w:val="22"/>
        </w:rPr>
      </w:pPr>
    </w:p>
    <w:p w:rsidR="00194F61" w:rsidRPr="0083297E" w:rsidRDefault="00194F61" w:rsidP="000F799F">
      <w:pPr>
        <w:rPr>
          <w:sz w:val="22"/>
          <w:szCs w:val="22"/>
        </w:rPr>
      </w:pPr>
    </w:p>
    <w:p w:rsidR="00194F61" w:rsidRPr="0083297E" w:rsidRDefault="00194F61" w:rsidP="000F799F">
      <w:pPr>
        <w:rPr>
          <w:sz w:val="22"/>
          <w:szCs w:val="22"/>
        </w:rPr>
      </w:pPr>
    </w:p>
    <w:p w:rsidR="00194F61" w:rsidRPr="0083297E" w:rsidRDefault="00194F61" w:rsidP="000F799F">
      <w:pPr>
        <w:rPr>
          <w:sz w:val="22"/>
          <w:szCs w:val="22"/>
        </w:rPr>
        <w:sectPr w:rsidR="00194F61" w:rsidRPr="0083297E" w:rsidSect="00E5064C">
          <w:footerReference w:type="default" r:id="rId9"/>
          <w:pgSz w:w="16838" w:h="11906" w:orient="landscape" w:code="9"/>
          <w:pgMar w:top="1134" w:right="1134" w:bottom="1134" w:left="1418" w:header="510" w:footer="510" w:gutter="0"/>
          <w:cols w:space="708"/>
          <w:docGrid w:linePitch="360"/>
        </w:sectPr>
      </w:pPr>
    </w:p>
    <w:p w:rsidR="00194F61" w:rsidRPr="0083297E" w:rsidRDefault="00194F61" w:rsidP="00194F61">
      <w:pPr>
        <w:jc w:val="right"/>
      </w:pPr>
      <w:r w:rsidRPr="0083297E">
        <w:lastRenderedPageBreak/>
        <w:t>1. pielikums</w:t>
      </w:r>
    </w:p>
    <w:p w:rsidR="00194F61" w:rsidRPr="0083297E" w:rsidRDefault="00194F61" w:rsidP="00194F61">
      <w:pPr>
        <w:tabs>
          <w:tab w:val="left" w:pos="855"/>
        </w:tabs>
        <w:jc w:val="right"/>
      </w:pPr>
      <w:r w:rsidRPr="0083297E">
        <w:t>iepirkuma LU CFI 201</w:t>
      </w:r>
      <w:r w:rsidR="007A0B7B">
        <w:t>6</w:t>
      </w:r>
      <w:r w:rsidRPr="0083297E">
        <w:t>/</w:t>
      </w:r>
      <w:r w:rsidR="007A0B7B">
        <w:t>1</w:t>
      </w:r>
      <w:r w:rsidRPr="0083297E">
        <w:t xml:space="preserve"> „</w:t>
      </w:r>
      <w:r w:rsidR="005360BF" w:rsidRPr="0083297E">
        <w:t>Šķidrā hēlija piegāde</w:t>
      </w:r>
      <w:r w:rsidRPr="0083297E">
        <w:t>” Uzaicinājumam</w:t>
      </w:r>
    </w:p>
    <w:p w:rsidR="00194F61" w:rsidRPr="0083297E" w:rsidRDefault="00194F61" w:rsidP="00EF486E">
      <w:pPr>
        <w:spacing w:before="120"/>
        <w:jc w:val="both"/>
        <w:rPr>
          <w:b/>
          <w:bCs/>
          <w:sz w:val="22"/>
          <w:szCs w:val="22"/>
        </w:rPr>
      </w:pPr>
      <w:r w:rsidRPr="0083297E">
        <w:rPr>
          <w:b/>
          <w:bCs/>
          <w:sz w:val="22"/>
          <w:szCs w:val="22"/>
        </w:rPr>
        <w:t xml:space="preserve">PIEDĀVĀJUMA IESNIEGŠANA UN VĒRTĒŠANA </w:t>
      </w:r>
    </w:p>
    <w:p w:rsidR="00194F61" w:rsidRPr="0083297E" w:rsidRDefault="00194F61" w:rsidP="00EF486E">
      <w:pPr>
        <w:spacing w:before="120"/>
        <w:jc w:val="both"/>
        <w:rPr>
          <w:b/>
          <w:bCs/>
          <w:sz w:val="22"/>
          <w:szCs w:val="22"/>
        </w:rPr>
      </w:pPr>
      <w:r w:rsidRPr="0083297E">
        <w:rPr>
          <w:b/>
          <w:bCs/>
          <w:sz w:val="22"/>
          <w:szCs w:val="22"/>
        </w:rPr>
        <w:t>1. Piedāvājuma iesniegšana:</w:t>
      </w:r>
    </w:p>
    <w:p w:rsidR="004154A6" w:rsidRPr="0083297E" w:rsidRDefault="004154A6" w:rsidP="00EF486E">
      <w:pPr>
        <w:spacing w:before="120"/>
        <w:jc w:val="both"/>
        <w:rPr>
          <w:sz w:val="22"/>
          <w:szCs w:val="22"/>
        </w:rPr>
      </w:pPr>
      <w:r w:rsidRPr="0083297E">
        <w:rPr>
          <w:sz w:val="22"/>
          <w:szCs w:val="22"/>
        </w:rPr>
        <w:t>1.1. Iepirkums</w:t>
      </w:r>
      <w:r w:rsidR="00F73852" w:rsidRPr="0083297E">
        <w:rPr>
          <w:sz w:val="22"/>
          <w:szCs w:val="22"/>
        </w:rPr>
        <w:t xml:space="preserve"> </w:t>
      </w:r>
      <w:r w:rsidR="00C4217D" w:rsidRPr="0083297E">
        <w:rPr>
          <w:sz w:val="22"/>
          <w:szCs w:val="22"/>
        </w:rPr>
        <w:t>nav</w:t>
      </w:r>
      <w:r w:rsidRPr="0083297E">
        <w:rPr>
          <w:sz w:val="22"/>
          <w:szCs w:val="22"/>
        </w:rPr>
        <w:t xml:space="preserve"> sadalīts</w:t>
      </w:r>
      <w:r w:rsidR="00F73852" w:rsidRPr="0083297E">
        <w:rPr>
          <w:sz w:val="22"/>
          <w:szCs w:val="22"/>
        </w:rPr>
        <w:t xml:space="preserve"> </w:t>
      </w:r>
      <w:r w:rsidRPr="0083297E">
        <w:rPr>
          <w:sz w:val="22"/>
          <w:szCs w:val="22"/>
        </w:rPr>
        <w:t>daļās. Piedāvājums jāiesniedz par visu apjomu.</w:t>
      </w:r>
    </w:p>
    <w:p w:rsidR="00194F61" w:rsidRPr="0083297E" w:rsidRDefault="00194F61" w:rsidP="00EF486E">
      <w:pPr>
        <w:spacing w:before="120"/>
        <w:jc w:val="both"/>
        <w:rPr>
          <w:sz w:val="22"/>
          <w:szCs w:val="22"/>
        </w:rPr>
      </w:pPr>
      <w:r w:rsidRPr="0083297E">
        <w:rPr>
          <w:sz w:val="22"/>
          <w:szCs w:val="22"/>
        </w:rPr>
        <w:t>1.2. Piedāvājums sastāv no:</w:t>
      </w:r>
    </w:p>
    <w:p w:rsidR="007E12B3" w:rsidRPr="0083297E" w:rsidRDefault="007E12B3" w:rsidP="00EF486E">
      <w:pPr>
        <w:jc w:val="both"/>
        <w:rPr>
          <w:sz w:val="22"/>
          <w:szCs w:val="22"/>
        </w:rPr>
      </w:pPr>
      <w:r w:rsidRPr="0083297E">
        <w:rPr>
          <w:sz w:val="22"/>
          <w:szCs w:val="22"/>
        </w:rPr>
        <w:t>Pieteikuma-Tehniskā-Finanšu piedāvājuma (atbilstoši Uzaicinājuma pielikumā Nr.2 dotajai formai).</w:t>
      </w:r>
    </w:p>
    <w:p w:rsidR="00194F61" w:rsidRPr="0083297E" w:rsidRDefault="00194F61" w:rsidP="00EF486E">
      <w:pPr>
        <w:spacing w:before="120"/>
        <w:jc w:val="both"/>
        <w:rPr>
          <w:sz w:val="22"/>
          <w:szCs w:val="22"/>
        </w:rPr>
      </w:pPr>
      <w:r w:rsidRPr="0083297E">
        <w:rPr>
          <w:sz w:val="22"/>
          <w:szCs w:val="22"/>
        </w:rPr>
        <w:t>1.3. Piedāvājumu var iesniegt sūtot pa pastu uz adresi: L</w:t>
      </w:r>
      <w:r w:rsidR="00F73852" w:rsidRPr="0083297E">
        <w:rPr>
          <w:sz w:val="22"/>
          <w:szCs w:val="22"/>
        </w:rPr>
        <w:t xml:space="preserve">atvijas </w:t>
      </w:r>
      <w:r w:rsidRPr="0083297E">
        <w:rPr>
          <w:sz w:val="22"/>
          <w:szCs w:val="22"/>
        </w:rPr>
        <w:t>U</w:t>
      </w:r>
      <w:r w:rsidR="00F73852" w:rsidRPr="0083297E">
        <w:rPr>
          <w:sz w:val="22"/>
          <w:szCs w:val="22"/>
        </w:rPr>
        <w:t>niversitātes</w:t>
      </w:r>
      <w:r w:rsidRPr="0083297E">
        <w:rPr>
          <w:sz w:val="22"/>
          <w:szCs w:val="22"/>
        </w:rPr>
        <w:t xml:space="preserve"> Cietvielu fizikas institūts, Ķengaraga iela 8, Rīga, LV-1063, vai nogādājot to ar kurjerpastu vai personīgi minētajā adresē 2.stāvā sekretariātā vai 247.telpā d</w:t>
      </w:r>
      <w:r w:rsidR="00C264AC">
        <w:rPr>
          <w:sz w:val="22"/>
          <w:szCs w:val="22"/>
        </w:rPr>
        <w:t>arba dienās no 8.30 līdz 17.00.</w:t>
      </w:r>
    </w:p>
    <w:p w:rsidR="00194F61" w:rsidRPr="0083297E" w:rsidRDefault="00194F61" w:rsidP="00EF486E">
      <w:pPr>
        <w:spacing w:before="120"/>
        <w:jc w:val="both"/>
        <w:rPr>
          <w:b/>
          <w:bCs/>
          <w:sz w:val="22"/>
          <w:szCs w:val="22"/>
        </w:rPr>
      </w:pPr>
      <w:r w:rsidRPr="0083297E">
        <w:rPr>
          <w:b/>
          <w:bCs/>
          <w:sz w:val="22"/>
          <w:szCs w:val="22"/>
        </w:rPr>
        <w:t>2. Piedāvājumu vērtēšana un līguma slēgšana:</w:t>
      </w:r>
    </w:p>
    <w:p w:rsidR="003D3B94" w:rsidRPr="0083297E" w:rsidRDefault="003D3B94" w:rsidP="003D3B94">
      <w:pPr>
        <w:spacing w:before="120"/>
        <w:jc w:val="both"/>
        <w:rPr>
          <w:sz w:val="22"/>
          <w:szCs w:val="22"/>
        </w:rPr>
      </w:pPr>
      <w:r w:rsidRPr="0083297E">
        <w:rPr>
          <w:sz w:val="22"/>
          <w:szCs w:val="22"/>
        </w:rPr>
        <w:t>2.1. Piedāvājumu vērtēšanas kritērijs: zemākā cena piedāvājumam, kas atbilst tehniskajām prasībām.</w:t>
      </w:r>
    </w:p>
    <w:p w:rsidR="003D3B94" w:rsidRPr="0083297E" w:rsidRDefault="003D3B94" w:rsidP="003D3B94">
      <w:pPr>
        <w:spacing w:before="120"/>
        <w:jc w:val="both"/>
        <w:rPr>
          <w:sz w:val="22"/>
          <w:szCs w:val="22"/>
        </w:rPr>
      </w:pPr>
      <w:r w:rsidRPr="0083297E">
        <w:rPr>
          <w:sz w:val="22"/>
          <w:szCs w:val="22"/>
        </w:rPr>
        <w:t>2.2. Pasūtītājs izslēdz Pretendentu no dalības iepirkumā jebkurā no šādiem gadījumiem:</w:t>
      </w:r>
    </w:p>
    <w:p w:rsidR="003D3B94" w:rsidRPr="0083297E" w:rsidRDefault="003D3B94" w:rsidP="003D3B94">
      <w:pPr>
        <w:spacing w:before="120"/>
        <w:jc w:val="both"/>
        <w:rPr>
          <w:sz w:val="22"/>
          <w:szCs w:val="22"/>
        </w:rPr>
      </w:pPr>
      <w:r w:rsidRPr="0083297E">
        <w:rPr>
          <w:sz w:val="22"/>
          <w:szCs w:val="22"/>
        </w:rPr>
        <w:t>2.2.1.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D3B94" w:rsidRPr="0083297E" w:rsidRDefault="003D3B94" w:rsidP="003D3B94">
      <w:pPr>
        <w:spacing w:before="120"/>
        <w:jc w:val="both"/>
        <w:rPr>
          <w:sz w:val="22"/>
          <w:szCs w:val="22"/>
        </w:rPr>
      </w:pPr>
      <w:r w:rsidRPr="0083297E">
        <w:rPr>
          <w:sz w:val="22"/>
          <w:szCs w:val="22"/>
        </w:rPr>
        <w:t>2.2.2. 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eiro;</w:t>
      </w:r>
    </w:p>
    <w:p w:rsidR="003D3B94" w:rsidRPr="0083297E" w:rsidRDefault="003D3B94" w:rsidP="003D3B94">
      <w:pPr>
        <w:spacing w:before="120"/>
        <w:jc w:val="both"/>
        <w:rPr>
          <w:sz w:val="22"/>
          <w:szCs w:val="22"/>
        </w:rPr>
      </w:pPr>
      <w:r w:rsidRPr="0083297E">
        <w:rPr>
          <w:sz w:val="22"/>
          <w:szCs w:val="22"/>
        </w:rPr>
        <w:t>2.2.3.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punktos 2.2.1. un 2.2.2.  minētie nosacījumi.</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2.3. Lai izvērtētu pretendentu </w:t>
      </w:r>
      <w:r w:rsidRPr="0083297E">
        <w:rPr>
          <w:sz w:val="22"/>
          <w:szCs w:val="22"/>
        </w:rPr>
        <w:t>saskaņā ar punktu 2.2.,</w:t>
      </w:r>
      <w:r w:rsidRPr="0083297E">
        <w:rPr>
          <w:rFonts w:eastAsia="Times New Roman"/>
          <w:color w:val="414142"/>
          <w:sz w:val="22"/>
          <w:szCs w:val="22"/>
        </w:rPr>
        <w:t xml:space="preserve"> pasūtītājs:</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a) par punktā 2.2.1. minētajiem faktiem — no Uzņēmumu reģistra,</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b) par punktā 2.2.2. minēto faktu — no Valsts ieņēmumu dienesta. Pasūtītājs minēto informāciju no Valsts ieņēmumu dienesta ir tiesīgs saņemt, neprasot pretendenta </w:t>
      </w:r>
      <w:r w:rsidRPr="0083297E">
        <w:rPr>
          <w:sz w:val="22"/>
          <w:szCs w:val="22"/>
        </w:rPr>
        <w:t xml:space="preserve">un punktā 2.2.3. minēto personu </w:t>
      </w:r>
      <w:r w:rsidRPr="0083297E">
        <w:rPr>
          <w:rFonts w:eastAsia="Times New Roman"/>
          <w:color w:val="414142"/>
          <w:sz w:val="22"/>
          <w:szCs w:val="22"/>
        </w:rPr>
        <w:t>piekrišanu;</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2.3.2. attiecībā uz ārvalstī reģistrētu vai pastāvīgi dzīvojošu pretendentu papildus pieprasa, lai tas iesniedz attiecīgās ārvalsts kompetentās institūcijas izziņu, kas apliecina, ka uz to </w:t>
      </w:r>
      <w:r w:rsidRPr="0083297E">
        <w:rPr>
          <w:sz w:val="22"/>
          <w:szCs w:val="22"/>
        </w:rPr>
        <w:t xml:space="preserve">un punktā 2.2.3. minēto personu </w:t>
      </w:r>
      <w:r w:rsidRPr="0083297E">
        <w:rPr>
          <w:rFonts w:eastAsia="Times New Roman"/>
          <w:color w:val="414142"/>
          <w:sz w:val="22"/>
          <w:szCs w:val="22"/>
        </w:rPr>
        <w:t>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2.4. Atkarībā no atbilstoši 2.3.1. punkta "b" apakšpunktam veiktās pārbaudes rezultātiem pasūtītājs:</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 xml:space="preserve">2.4.1. neizslēdz pretendentu no dalības iepirkumā, ja konstatē, ka saskaņā ar Ministru kabineta noteiktajā informācijas sistēmā esošo informāciju pretendentam </w:t>
      </w:r>
      <w:r w:rsidRPr="0083297E">
        <w:rPr>
          <w:sz w:val="22"/>
          <w:szCs w:val="22"/>
        </w:rPr>
        <w:t xml:space="preserve">un punktā 2.2.3. minētajai personai </w:t>
      </w:r>
      <w:r w:rsidRPr="0083297E">
        <w:rPr>
          <w:rFonts w:eastAsia="Times New Roman"/>
          <w:color w:val="414142"/>
          <w:sz w:val="22"/>
          <w:szCs w:val="22"/>
        </w:rPr>
        <w:t xml:space="preserve">nav nodokļu parādu, tajā skaitā valsts sociālās apdrošināšanas obligāto iemaksu parādu, kas kopsummā pārsniedz 150 </w:t>
      </w:r>
      <w:r w:rsidRPr="0083297E">
        <w:rPr>
          <w:rFonts w:eastAsia="Times New Roman"/>
          <w:iCs/>
          <w:color w:val="414142"/>
          <w:sz w:val="22"/>
          <w:szCs w:val="22"/>
        </w:rPr>
        <w:t>eiro</w:t>
      </w:r>
      <w:r w:rsidRPr="0083297E">
        <w:rPr>
          <w:rFonts w:eastAsia="Times New Roman"/>
          <w:color w:val="414142"/>
          <w:sz w:val="22"/>
          <w:szCs w:val="22"/>
        </w:rPr>
        <w:t>;</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lastRenderedPageBreak/>
        <w:t xml:space="preserve">2.4.2. </w:t>
      </w:r>
      <w:r w:rsidRPr="0083297E">
        <w:rPr>
          <w:sz w:val="22"/>
          <w:szCs w:val="22"/>
        </w:rPr>
        <w:t>informē pretendentu par to, ka saskaņā ar Valsts ieņēmumu dienesta publiskajā nodokļu parādnieku datubāzē pēdējās datu aktualizācijas datumā ievietoto informāciju ir konstatēts, ka tam vai punktā 2.2.3.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Pretendents, lai apliecinātu, ka tam un punktā 2.2.3.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eiro. Ja noteiktajā termiņā minētais apliecinājums nav iesniegts, pasūtītājs pretendentu izslēdz no dalības iepirkumā.</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2.5.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punktu 2.2. Lēmumā, ar kuru tiek noteikts uzvarētājs, papildus norāda visus noraidītos pretendentus un to noraidīšanas iemeslus, visu pretendentu piedāvātās līgumcenas un par uzvarētāju noteiktā pretendenta salīdzinošās priekšrocības.</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2.6. Triju darbdienu laikā pēc lēmuma pieņemšanas pasūtītājs informē visus pretendentus par iepirkumā izraudzīto pretendentu, kā arī savā mājaslapā internetā nodrošina brīvu un tiešu elektronisku pieeju punktā 2.5. minētajam lēmumam. Pasūtītājs triju darbdienu laikā pēc pretendenta pieprasījuma saņemšanas izsniedz vai nosūta pretendentam punktā 2.5. minēto lēmumu.</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2.7. Pasūtītājs slēdz iepirkuma līgumu ar iepirkuma komisijas izraudzīto pretendentu. Pasūtītājs ir tiesīgs pārtraukt iepirkumu un neslēgt līgumu, ja tam ir objektīvs pamatojums.</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2.8.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3D3B94" w:rsidRPr="0083297E" w:rsidRDefault="003D3B94" w:rsidP="003D3B94">
      <w:pPr>
        <w:spacing w:before="120"/>
        <w:jc w:val="both"/>
        <w:rPr>
          <w:rFonts w:eastAsia="Times New Roman"/>
          <w:color w:val="414142"/>
          <w:sz w:val="22"/>
          <w:szCs w:val="22"/>
        </w:rPr>
      </w:pPr>
      <w:r w:rsidRPr="0083297E">
        <w:rPr>
          <w:rFonts w:eastAsia="Times New Roman"/>
          <w:color w:val="414142"/>
          <w:sz w:val="22"/>
          <w:szCs w:val="22"/>
        </w:rPr>
        <w:t>2.9.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3D3B94" w:rsidRPr="0083297E" w:rsidRDefault="003D3B94" w:rsidP="003D3B94">
      <w:pPr>
        <w:spacing w:before="120"/>
        <w:jc w:val="both"/>
        <w:rPr>
          <w:sz w:val="22"/>
          <w:szCs w:val="22"/>
        </w:rPr>
      </w:pPr>
      <w:r w:rsidRPr="0083297E">
        <w:rPr>
          <w:rFonts w:eastAsia="Times New Roman"/>
          <w:color w:val="414142"/>
          <w:sz w:val="22"/>
          <w:szCs w:val="22"/>
        </w:rPr>
        <w:t xml:space="preserve">2.10. Grozījumus iepirkuma līgumā, kas noslēdzams šajā pantā noteiktajā kārtībā, izdara, ievērojot Publisko iepirkumu likuma </w:t>
      </w:r>
      <w:hyperlink r:id="rId10" w:anchor="p67.1#p67.1" w:history="1">
        <w:r w:rsidRPr="0083297E">
          <w:rPr>
            <w:rStyle w:val="Hyperlink"/>
            <w:rFonts w:eastAsia="Times New Roman"/>
            <w:color w:val="16497B"/>
            <w:sz w:val="22"/>
            <w:szCs w:val="22"/>
          </w:rPr>
          <w:t>67.</w:t>
        </w:r>
        <w:r w:rsidRPr="0083297E">
          <w:rPr>
            <w:rStyle w:val="Hyperlink"/>
            <w:rFonts w:eastAsia="Times New Roman"/>
            <w:color w:val="16497B"/>
            <w:sz w:val="22"/>
            <w:szCs w:val="22"/>
            <w:vertAlign w:val="superscript"/>
          </w:rPr>
          <w:t>1</w:t>
        </w:r>
      </w:hyperlink>
      <w:r w:rsidRPr="0083297E">
        <w:rPr>
          <w:rFonts w:eastAsia="Times New Roman"/>
          <w:color w:val="414142"/>
          <w:sz w:val="22"/>
          <w:szCs w:val="22"/>
        </w:rPr>
        <w:t xml:space="preserve"> panta noteikumus.</w:t>
      </w:r>
    </w:p>
    <w:p w:rsidR="003D3B94" w:rsidRPr="0083297E" w:rsidRDefault="003D3B94">
      <w:pPr>
        <w:rPr>
          <w:b/>
          <w:bCs/>
          <w:i/>
          <w:iCs/>
          <w:sz w:val="22"/>
          <w:szCs w:val="22"/>
        </w:rPr>
      </w:pPr>
      <w:r w:rsidRPr="0083297E">
        <w:rPr>
          <w:b/>
          <w:bCs/>
          <w:i/>
          <w:iCs/>
          <w:sz w:val="22"/>
          <w:szCs w:val="22"/>
        </w:rPr>
        <w:br w:type="page"/>
      </w:r>
    </w:p>
    <w:p w:rsidR="00194F61" w:rsidRPr="0083297E" w:rsidRDefault="00194F61" w:rsidP="00194F61">
      <w:r w:rsidRPr="0083297E">
        <w:rPr>
          <w:b/>
          <w:bCs/>
          <w:i/>
          <w:iCs/>
        </w:rPr>
        <w:lastRenderedPageBreak/>
        <w:t>AIZPILDA PRETENDENTS</w:t>
      </w:r>
    </w:p>
    <w:p w:rsidR="00194F61" w:rsidRPr="0083297E" w:rsidRDefault="00F46383" w:rsidP="00194F61">
      <w:pPr>
        <w:ind w:right="-59"/>
        <w:jc w:val="right"/>
      </w:pPr>
      <w:r w:rsidRPr="0083297E">
        <w:t>2</w:t>
      </w:r>
      <w:r w:rsidR="00194F61" w:rsidRPr="0083297E">
        <w:t>. pielikums</w:t>
      </w:r>
    </w:p>
    <w:p w:rsidR="005D0B22" w:rsidRPr="0083297E" w:rsidRDefault="005D0B22" w:rsidP="005D0B22">
      <w:pPr>
        <w:tabs>
          <w:tab w:val="left" w:pos="855"/>
        </w:tabs>
        <w:jc w:val="right"/>
      </w:pPr>
      <w:r w:rsidRPr="0083297E">
        <w:t>iepirkuma LU CFI 201</w:t>
      </w:r>
      <w:r w:rsidR="007A0B7B">
        <w:t>6</w:t>
      </w:r>
      <w:r w:rsidRPr="0083297E">
        <w:t>/</w:t>
      </w:r>
      <w:r w:rsidR="007A0B7B">
        <w:t>1</w:t>
      </w:r>
      <w:r w:rsidRPr="0083297E">
        <w:t xml:space="preserve"> „Šķidrā hēlija piegāde” Uzaicinājumam</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r w:rsidRPr="0083297E">
        <w:rPr>
          <w:lang w:val="lv-LV"/>
        </w:rPr>
        <w:t>Pretendenta nosaukums: _________________________________________________</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proofErr w:type="spellStart"/>
      <w:r w:rsidRPr="0083297E">
        <w:rPr>
          <w:lang w:val="lv-LV"/>
        </w:rPr>
        <w:t>Reģ.Nr</w:t>
      </w:r>
      <w:proofErr w:type="spellEnd"/>
      <w:r w:rsidRPr="0083297E">
        <w:rPr>
          <w:lang w:val="lv-LV"/>
        </w:rPr>
        <w:t>. ____________________PVN maksātāja Nr.___________________________</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proofErr w:type="spellStart"/>
      <w:r w:rsidRPr="0083297E">
        <w:rPr>
          <w:lang w:val="lv-LV"/>
        </w:rPr>
        <w:t>Jurid</w:t>
      </w:r>
      <w:proofErr w:type="spellEnd"/>
      <w:r w:rsidRPr="0083297E">
        <w:rPr>
          <w:lang w:val="lv-LV"/>
        </w:rPr>
        <w:t>. adrese  __________________________________________________________</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r w:rsidRPr="0083297E">
        <w:rPr>
          <w:lang w:val="lv-LV"/>
        </w:rPr>
        <w:t>Faktiskā adrese _________________________________________________________</w:t>
      </w:r>
    </w:p>
    <w:p w:rsidR="00194F61" w:rsidRPr="0083297E" w:rsidRDefault="00194F61" w:rsidP="00194F61">
      <w:pPr>
        <w:pStyle w:val="naisf"/>
        <w:spacing w:before="0" w:after="0"/>
        <w:ind w:right="-342"/>
        <w:rPr>
          <w:lang w:val="lv-LV"/>
        </w:rPr>
      </w:pPr>
    </w:p>
    <w:p w:rsidR="00194F61" w:rsidRPr="0083297E" w:rsidRDefault="00194F61" w:rsidP="00194F61">
      <w:pPr>
        <w:pStyle w:val="naisf"/>
        <w:spacing w:before="0" w:after="0"/>
        <w:ind w:right="-342"/>
        <w:rPr>
          <w:lang w:val="lv-LV"/>
        </w:rPr>
      </w:pPr>
      <w:r w:rsidRPr="0083297E">
        <w:rPr>
          <w:lang w:val="lv-LV"/>
        </w:rPr>
        <w:t>Tālrunis/fakss/e-pasts________________/ _________________/ _________________</w:t>
      </w:r>
    </w:p>
    <w:p w:rsidR="00A77E3A" w:rsidRPr="0083297E" w:rsidRDefault="00A77E3A" w:rsidP="00194F61">
      <w:pPr>
        <w:pStyle w:val="naisf"/>
        <w:spacing w:before="0" w:after="0"/>
        <w:ind w:right="-342"/>
        <w:rPr>
          <w:lang w:val="lv-LV"/>
        </w:rPr>
      </w:pPr>
    </w:p>
    <w:p w:rsidR="00A77E3A" w:rsidRPr="0083297E" w:rsidRDefault="00A77E3A" w:rsidP="00A77E3A">
      <w:pPr>
        <w:pStyle w:val="naisf"/>
        <w:spacing w:before="0" w:after="0"/>
        <w:ind w:right="-342"/>
        <w:rPr>
          <w:lang w:val="lv-LV"/>
        </w:rPr>
      </w:pPr>
      <w:r w:rsidRPr="0083297E">
        <w:rPr>
          <w:lang w:val="lv-LV"/>
        </w:rPr>
        <w:t>Konta Nr./banka/bankas kods _____________________/ _______________/ ________</w:t>
      </w:r>
    </w:p>
    <w:p w:rsidR="00104621" w:rsidRPr="0083297E" w:rsidRDefault="00104621" w:rsidP="00194F61">
      <w:pPr>
        <w:pStyle w:val="naisf"/>
        <w:spacing w:before="0" w:after="0"/>
        <w:ind w:right="-342"/>
        <w:jc w:val="center"/>
        <w:rPr>
          <w:b/>
          <w:bCs/>
          <w:i/>
          <w:iCs/>
          <w:lang w:val="lv-LV"/>
        </w:rPr>
      </w:pPr>
    </w:p>
    <w:p w:rsidR="00194F61" w:rsidRPr="0083297E" w:rsidRDefault="00000B8A" w:rsidP="00194F61">
      <w:pPr>
        <w:pStyle w:val="naisf"/>
        <w:spacing w:before="0" w:after="0"/>
        <w:ind w:right="-342"/>
        <w:jc w:val="center"/>
        <w:rPr>
          <w:b/>
          <w:bCs/>
          <w:lang w:val="lv-LV"/>
        </w:rPr>
      </w:pPr>
      <w:r w:rsidRPr="0083297E">
        <w:rPr>
          <w:b/>
          <w:bCs/>
          <w:iCs/>
          <w:lang w:val="lv-LV"/>
        </w:rPr>
        <w:t>PIETEIKUMS</w:t>
      </w:r>
    </w:p>
    <w:p w:rsidR="0040559E" w:rsidRPr="0083297E" w:rsidRDefault="0040559E" w:rsidP="0040559E">
      <w:pPr>
        <w:spacing w:before="120"/>
        <w:ind w:right="-342"/>
        <w:jc w:val="both"/>
      </w:pPr>
      <w:r w:rsidRPr="0083297E">
        <w:t>Vēlamies piedalīties iepirkumā LU CFI 201</w:t>
      </w:r>
      <w:r w:rsidR="007A0B7B">
        <w:t>6</w:t>
      </w:r>
      <w:r w:rsidRPr="0083297E">
        <w:t>/</w:t>
      </w:r>
      <w:r w:rsidR="007A0B7B">
        <w:t>1</w:t>
      </w:r>
      <w:r w:rsidRPr="0083297E">
        <w:t xml:space="preserve"> „</w:t>
      </w:r>
      <w:r w:rsidR="00A67E39" w:rsidRPr="0083297E">
        <w:t>Š</w:t>
      </w:r>
      <w:r w:rsidR="005D0B22" w:rsidRPr="0083297E">
        <w:t>ķidrā</w:t>
      </w:r>
      <w:r w:rsidR="00A67E39" w:rsidRPr="0083297E">
        <w:t xml:space="preserve"> hēlij</w:t>
      </w:r>
      <w:r w:rsidR="005D0B22" w:rsidRPr="0083297E">
        <w:t>a piegāde</w:t>
      </w:r>
      <w:r w:rsidRPr="0083297E">
        <w:t xml:space="preserve">” un </w:t>
      </w:r>
      <w:r w:rsidR="00000B8A" w:rsidRPr="0083297E">
        <w:t>ar šo apliecinām, ka visas piedāvājumā sniegtās ziņas ir patiesas.</w:t>
      </w:r>
    </w:p>
    <w:p w:rsidR="00D73406" w:rsidRPr="0083297E" w:rsidRDefault="00D73406" w:rsidP="00D73406">
      <w:pPr>
        <w:spacing w:before="120" w:after="120"/>
        <w:jc w:val="center"/>
        <w:rPr>
          <w:b/>
        </w:rPr>
      </w:pPr>
      <w:r w:rsidRPr="0083297E">
        <w:rPr>
          <w:b/>
        </w:rPr>
        <w:t>TEHNISKĀ SPECIFIKĀCIJA / TEHNISKAIS UN FINANŠU PIEDĀVĀJUMS</w:t>
      </w:r>
    </w:p>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3806"/>
        <w:gridCol w:w="850"/>
        <w:gridCol w:w="2977"/>
        <w:gridCol w:w="992"/>
        <w:gridCol w:w="1229"/>
      </w:tblGrid>
      <w:tr w:rsidR="00A67E39" w:rsidRPr="0083297E" w:rsidTr="0083297E">
        <w:trPr>
          <w:cantSplit/>
          <w:trHeight w:val="454"/>
        </w:trPr>
        <w:tc>
          <w:tcPr>
            <w:tcW w:w="480" w:type="dxa"/>
            <w:vMerge w:val="restart"/>
            <w:tcMar>
              <w:left w:w="28" w:type="dxa"/>
              <w:right w:w="28" w:type="dxa"/>
            </w:tcMar>
          </w:tcPr>
          <w:p w:rsidR="00A67E39" w:rsidRPr="0083297E" w:rsidRDefault="00A67E39" w:rsidP="009F2F95">
            <w:pPr>
              <w:spacing w:before="120" w:after="120"/>
              <w:jc w:val="center"/>
            </w:pPr>
            <w:r w:rsidRPr="0083297E">
              <w:t>N. p.k.</w:t>
            </w:r>
          </w:p>
        </w:tc>
        <w:tc>
          <w:tcPr>
            <w:tcW w:w="4656" w:type="dxa"/>
            <w:gridSpan w:val="2"/>
            <w:tcMar>
              <w:left w:w="28" w:type="dxa"/>
              <w:right w:w="28" w:type="dxa"/>
            </w:tcMar>
          </w:tcPr>
          <w:p w:rsidR="00A67E39" w:rsidRPr="0083297E" w:rsidRDefault="00A67E39" w:rsidP="009F2F95">
            <w:pPr>
              <w:spacing w:before="120" w:after="120"/>
              <w:jc w:val="center"/>
            </w:pPr>
            <w:r w:rsidRPr="0083297E">
              <w:t>Pasūtītāja prasības</w:t>
            </w:r>
          </w:p>
        </w:tc>
        <w:tc>
          <w:tcPr>
            <w:tcW w:w="2977" w:type="dxa"/>
            <w:vMerge w:val="restart"/>
            <w:tcMar>
              <w:left w:w="28" w:type="dxa"/>
              <w:right w:w="28" w:type="dxa"/>
            </w:tcMar>
            <w:vAlign w:val="center"/>
          </w:tcPr>
          <w:p w:rsidR="00A67E39" w:rsidRPr="0083297E" w:rsidRDefault="00A67E39" w:rsidP="009F2F95">
            <w:pPr>
              <w:jc w:val="center"/>
            </w:pPr>
            <w:r w:rsidRPr="0083297E">
              <w:rPr>
                <w:color w:val="000000"/>
              </w:rPr>
              <w:t xml:space="preserve">Piedāvājums </w:t>
            </w:r>
            <w:r w:rsidRPr="0083297E">
              <w:rPr>
                <w:color w:val="000000"/>
              </w:rPr>
              <w:br/>
              <w:t>(aizpilda pretendents)</w:t>
            </w:r>
          </w:p>
        </w:tc>
        <w:tc>
          <w:tcPr>
            <w:tcW w:w="992" w:type="dxa"/>
            <w:vMerge w:val="restart"/>
            <w:tcMar>
              <w:left w:w="28" w:type="dxa"/>
              <w:right w:w="28" w:type="dxa"/>
            </w:tcMar>
            <w:vAlign w:val="center"/>
          </w:tcPr>
          <w:p w:rsidR="00A67E39" w:rsidRPr="0083297E" w:rsidRDefault="00A67E39" w:rsidP="009F2F95">
            <w:pPr>
              <w:spacing w:before="60" w:after="60"/>
              <w:jc w:val="center"/>
              <w:rPr>
                <w:sz w:val="22"/>
                <w:szCs w:val="22"/>
              </w:rPr>
            </w:pPr>
            <w:r w:rsidRPr="0083297E">
              <w:rPr>
                <w:sz w:val="22"/>
                <w:szCs w:val="22"/>
              </w:rPr>
              <w:t>Cena bez PVN, EUR</w:t>
            </w:r>
          </w:p>
        </w:tc>
        <w:tc>
          <w:tcPr>
            <w:tcW w:w="1229" w:type="dxa"/>
            <w:vMerge w:val="restart"/>
            <w:tcMar>
              <w:left w:w="28" w:type="dxa"/>
              <w:right w:w="28" w:type="dxa"/>
            </w:tcMar>
            <w:vAlign w:val="center"/>
          </w:tcPr>
          <w:p w:rsidR="00A67E39" w:rsidRPr="0083297E" w:rsidRDefault="00A67E39" w:rsidP="009F2F95">
            <w:pPr>
              <w:spacing w:before="120" w:after="120"/>
              <w:jc w:val="center"/>
              <w:rPr>
                <w:sz w:val="22"/>
                <w:szCs w:val="22"/>
              </w:rPr>
            </w:pPr>
            <w:r w:rsidRPr="0083297E">
              <w:rPr>
                <w:sz w:val="22"/>
                <w:szCs w:val="22"/>
              </w:rPr>
              <w:t>Summa</w:t>
            </w:r>
            <w:r w:rsidRPr="0083297E">
              <w:rPr>
                <w:sz w:val="22"/>
                <w:szCs w:val="22"/>
              </w:rPr>
              <w:br/>
              <w:t>bez PVN, EUR</w:t>
            </w:r>
          </w:p>
        </w:tc>
      </w:tr>
      <w:tr w:rsidR="00A67E39" w:rsidRPr="0083297E" w:rsidTr="0083297E">
        <w:trPr>
          <w:cantSplit/>
          <w:trHeight w:val="682"/>
        </w:trPr>
        <w:tc>
          <w:tcPr>
            <w:tcW w:w="480" w:type="dxa"/>
            <w:vMerge/>
            <w:tcMar>
              <w:left w:w="28" w:type="dxa"/>
              <w:right w:w="28" w:type="dxa"/>
            </w:tcMar>
          </w:tcPr>
          <w:p w:rsidR="00A67E39" w:rsidRPr="0083297E" w:rsidRDefault="00A67E39" w:rsidP="009F2F95">
            <w:pPr>
              <w:spacing w:before="120" w:after="120"/>
              <w:jc w:val="center"/>
            </w:pPr>
          </w:p>
        </w:tc>
        <w:tc>
          <w:tcPr>
            <w:tcW w:w="3806" w:type="dxa"/>
            <w:tcMar>
              <w:left w:w="28" w:type="dxa"/>
              <w:right w:w="28" w:type="dxa"/>
            </w:tcMar>
          </w:tcPr>
          <w:p w:rsidR="00A67E39" w:rsidRPr="0083297E" w:rsidRDefault="00A67E39" w:rsidP="009F2F95">
            <w:pPr>
              <w:spacing w:before="120" w:after="120"/>
              <w:jc w:val="center"/>
            </w:pPr>
            <w:r w:rsidRPr="0083297E">
              <w:rPr>
                <w:color w:val="000000"/>
              </w:rPr>
              <w:t>Minimālās tehniskās prasības (produkta nosaukums un veids)</w:t>
            </w:r>
          </w:p>
        </w:tc>
        <w:tc>
          <w:tcPr>
            <w:tcW w:w="850" w:type="dxa"/>
            <w:tcMar>
              <w:left w:w="28" w:type="dxa"/>
              <w:right w:w="28" w:type="dxa"/>
            </w:tcMar>
          </w:tcPr>
          <w:p w:rsidR="00A67E39" w:rsidRPr="0083297E" w:rsidRDefault="00A67E39" w:rsidP="009F2F95">
            <w:pPr>
              <w:spacing w:before="120" w:after="120"/>
              <w:jc w:val="center"/>
            </w:pPr>
            <w:r w:rsidRPr="0083297E">
              <w:t>Dau-dzums</w:t>
            </w:r>
          </w:p>
        </w:tc>
        <w:tc>
          <w:tcPr>
            <w:tcW w:w="2977" w:type="dxa"/>
            <w:vMerge/>
            <w:tcMar>
              <w:left w:w="28" w:type="dxa"/>
              <w:right w:w="28" w:type="dxa"/>
            </w:tcMar>
          </w:tcPr>
          <w:p w:rsidR="00A67E39" w:rsidRPr="0083297E" w:rsidRDefault="00A67E39" w:rsidP="009F2F95">
            <w:pPr>
              <w:spacing w:before="120" w:after="120"/>
              <w:jc w:val="center"/>
            </w:pPr>
          </w:p>
        </w:tc>
        <w:tc>
          <w:tcPr>
            <w:tcW w:w="992" w:type="dxa"/>
            <w:vMerge/>
            <w:tcMar>
              <w:left w:w="28" w:type="dxa"/>
              <w:right w:w="28" w:type="dxa"/>
            </w:tcMar>
          </w:tcPr>
          <w:p w:rsidR="00A67E39" w:rsidRPr="0083297E" w:rsidRDefault="00A67E39" w:rsidP="009F2F95">
            <w:pPr>
              <w:spacing w:before="120" w:after="120"/>
              <w:jc w:val="center"/>
            </w:pPr>
          </w:p>
        </w:tc>
        <w:tc>
          <w:tcPr>
            <w:tcW w:w="1229" w:type="dxa"/>
            <w:vMerge/>
            <w:tcMar>
              <w:left w:w="28" w:type="dxa"/>
              <w:right w:w="28" w:type="dxa"/>
            </w:tcMar>
          </w:tcPr>
          <w:p w:rsidR="00A67E39" w:rsidRPr="0083297E" w:rsidRDefault="00A67E39" w:rsidP="009F2F95">
            <w:pPr>
              <w:spacing w:before="120" w:after="120"/>
              <w:jc w:val="center"/>
            </w:pPr>
          </w:p>
        </w:tc>
      </w:tr>
      <w:tr w:rsidR="00A67E39" w:rsidRPr="0083297E" w:rsidTr="0083297E">
        <w:trPr>
          <w:cantSplit/>
          <w:trHeight w:val="457"/>
        </w:trPr>
        <w:tc>
          <w:tcPr>
            <w:tcW w:w="480" w:type="dxa"/>
            <w:tcMar>
              <w:left w:w="28" w:type="dxa"/>
              <w:right w:w="28" w:type="dxa"/>
            </w:tcMar>
            <w:vAlign w:val="center"/>
          </w:tcPr>
          <w:p w:rsidR="00A67E39" w:rsidRPr="0083297E" w:rsidRDefault="00A67E39" w:rsidP="009F2F95">
            <w:pPr>
              <w:jc w:val="center"/>
            </w:pPr>
            <w:r w:rsidRPr="0083297E">
              <w:t>1</w:t>
            </w:r>
          </w:p>
        </w:tc>
        <w:tc>
          <w:tcPr>
            <w:tcW w:w="3806" w:type="dxa"/>
            <w:tcMar>
              <w:left w:w="28" w:type="dxa"/>
              <w:right w:w="28" w:type="dxa"/>
            </w:tcMar>
            <w:vAlign w:val="center"/>
          </w:tcPr>
          <w:p w:rsidR="00A67E39" w:rsidRPr="0083297E" w:rsidRDefault="00A67E39" w:rsidP="009F2F95">
            <w:pPr>
              <w:rPr>
                <w:color w:val="000000"/>
              </w:rPr>
            </w:pPr>
            <w:r w:rsidRPr="0083297E">
              <w:rPr>
                <w:color w:val="000000"/>
              </w:rPr>
              <w:t>Šķidrais hēlijs</w:t>
            </w:r>
            <w:r w:rsidRPr="0083297E">
              <w:t>, tīrība 99.99%</w:t>
            </w:r>
            <w:r w:rsidRPr="0083297E">
              <w:rPr>
                <w:color w:val="000000"/>
              </w:rPr>
              <w:t>, ar piegādi piegādātāja Djuāra traukā</w:t>
            </w:r>
          </w:p>
        </w:tc>
        <w:tc>
          <w:tcPr>
            <w:tcW w:w="850" w:type="dxa"/>
            <w:tcMar>
              <w:left w:w="28" w:type="dxa"/>
              <w:right w:w="28" w:type="dxa"/>
            </w:tcMar>
            <w:vAlign w:val="center"/>
          </w:tcPr>
          <w:p w:rsidR="00A67E39" w:rsidRPr="0083297E" w:rsidRDefault="00A67E39" w:rsidP="009F2F95">
            <w:pPr>
              <w:jc w:val="center"/>
              <w:rPr>
                <w:color w:val="000000"/>
              </w:rPr>
            </w:pPr>
            <w:r w:rsidRPr="0083297E">
              <w:rPr>
                <w:color w:val="000000"/>
              </w:rPr>
              <w:t>1 000 L</w:t>
            </w:r>
          </w:p>
        </w:tc>
        <w:tc>
          <w:tcPr>
            <w:tcW w:w="2977" w:type="dxa"/>
            <w:tcMar>
              <w:left w:w="28" w:type="dxa"/>
              <w:right w:w="28" w:type="dxa"/>
            </w:tcMar>
            <w:vAlign w:val="center"/>
          </w:tcPr>
          <w:p w:rsidR="00A67E39" w:rsidRPr="0083297E" w:rsidRDefault="00A67E39" w:rsidP="009F2F95"/>
        </w:tc>
        <w:tc>
          <w:tcPr>
            <w:tcW w:w="992" w:type="dxa"/>
            <w:tcMar>
              <w:left w:w="28" w:type="dxa"/>
              <w:right w:w="28" w:type="dxa"/>
            </w:tcMar>
            <w:vAlign w:val="center"/>
          </w:tcPr>
          <w:p w:rsidR="00A67E39" w:rsidRPr="0083297E" w:rsidRDefault="00A67E39" w:rsidP="009F2F95"/>
        </w:tc>
        <w:tc>
          <w:tcPr>
            <w:tcW w:w="1229" w:type="dxa"/>
            <w:tcMar>
              <w:left w:w="28" w:type="dxa"/>
              <w:right w:w="28" w:type="dxa"/>
            </w:tcMar>
            <w:vAlign w:val="center"/>
          </w:tcPr>
          <w:p w:rsidR="00A67E39" w:rsidRPr="0083297E" w:rsidRDefault="00A67E39" w:rsidP="009F2F95"/>
        </w:tc>
      </w:tr>
      <w:tr w:rsidR="00A67E39" w:rsidRPr="0083297E" w:rsidTr="0083297E">
        <w:trPr>
          <w:cantSplit/>
          <w:trHeight w:val="457"/>
        </w:trPr>
        <w:tc>
          <w:tcPr>
            <w:tcW w:w="480" w:type="dxa"/>
            <w:tcBorders>
              <w:top w:val="nil"/>
              <w:left w:val="nil"/>
              <w:bottom w:val="nil"/>
              <w:right w:val="nil"/>
            </w:tcBorders>
            <w:tcMar>
              <w:left w:w="28" w:type="dxa"/>
              <w:right w:w="28" w:type="dxa"/>
            </w:tcMar>
            <w:vAlign w:val="center"/>
          </w:tcPr>
          <w:p w:rsidR="00A67E39" w:rsidRPr="0083297E" w:rsidRDefault="00A67E39" w:rsidP="009F2F95">
            <w:pPr>
              <w:jc w:val="right"/>
              <w:rPr>
                <w:color w:val="000000"/>
              </w:rPr>
            </w:pPr>
          </w:p>
        </w:tc>
        <w:tc>
          <w:tcPr>
            <w:tcW w:w="3806" w:type="dxa"/>
            <w:tcBorders>
              <w:top w:val="nil"/>
              <w:left w:val="nil"/>
              <w:bottom w:val="nil"/>
              <w:right w:val="nil"/>
            </w:tcBorders>
            <w:tcMar>
              <w:left w:w="28" w:type="dxa"/>
              <w:right w:w="28" w:type="dxa"/>
            </w:tcMar>
            <w:vAlign w:val="center"/>
          </w:tcPr>
          <w:p w:rsidR="00A67E39" w:rsidRPr="0083297E" w:rsidRDefault="00A67E39" w:rsidP="009F2F95"/>
        </w:tc>
        <w:tc>
          <w:tcPr>
            <w:tcW w:w="850" w:type="dxa"/>
            <w:tcBorders>
              <w:top w:val="nil"/>
              <w:left w:val="nil"/>
              <w:bottom w:val="nil"/>
            </w:tcBorders>
            <w:tcMar>
              <w:left w:w="28" w:type="dxa"/>
              <w:right w:w="28" w:type="dxa"/>
            </w:tcMar>
            <w:vAlign w:val="center"/>
          </w:tcPr>
          <w:p w:rsidR="00A67E39" w:rsidRPr="0083297E" w:rsidRDefault="00A67E39" w:rsidP="009F2F95"/>
        </w:tc>
        <w:tc>
          <w:tcPr>
            <w:tcW w:w="3969" w:type="dxa"/>
            <w:gridSpan w:val="2"/>
            <w:tcMar>
              <w:left w:w="28" w:type="dxa"/>
              <w:right w:w="28" w:type="dxa"/>
            </w:tcMar>
            <w:vAlign w:val="center"/>
          </w:tcPr>
          <w:p w:rsidR="00A67E39" w:rsidRPr="0083297E" w:rsidRDefault="00A67E39" w:rsidP="009F2F95">
            <w:pPr>
              <w:spacing w:before="120" w:after="120"/>
              <w:jc w:val="right"/>
            </w:pPr>
            <w:r w:rsidRPr="0083297E">
              <w:t>21% PVN, EUR</w:t>
            </w:r>
          </w:p>
        </w:tc>
        <w:tc>
          <w:tcPr>
            <w:tcW w:w="1229" w:type="dxa"/>
            <w:tcMar>
              <w:left w:w="28" w:type="dxa"/>
              <w:right w:w="28" w:type="dxa"/>
            </w:tcMar>
            <w:vAlign w:val="center"/>
          </w:tcPr>
          <w:p w:rsidR="00A67E39" w:rsidRPr="0083297E" w:rsidRDefault="00A67E39" w:rsidP="009F2F95">
            <w:pPr>
              <w:spacing w:before="120"/>
            </w:pPr>
          </w:p>
        </w:tc>
      </w:tr>
      <w:tr w:rsidR="00A67E39" w:rsidRPr="0083297E" w:rsidTr="0083297E">
        <w:trPr>
          <w:cantSplit/>
          <w:trHeight w:val="457"/>
        </w:trPr>
        <w:tc>
          <w:tcPr>
            <w:tcW w:w="480" w:type="dxa"/>
            <w:tcBorders>
              <w:top w:val="nil"/>
              <w:left w:val="nil"/>
              <w:bottom w:val="nil"/>
              <w:right w:val="nil"/>
            </w:tcBorders>
            <w:tcMar>
              <w:left w:w="28" w:type="dxa"/>
              <w:right w:w="28" w:type="dxa"/>
            </w:tcMar>
            <w:vAlign w:val="center"/>
          </w:tcPr>
          <w:p w:rsidR="00A67E39" w:rsidRPr="0083297E" w:rsidRDefault="00A67E39" w:rsidP="009F2F95">
            <w:pPr>
              <w:jc w:val="right"/>
              <w:rPr>
                <w:color w:val="000000"/>
              </w:rPr>
            </w:pPr>
          </w:p>
        </w:tc>
        <w:tc>
          <w:tcPr>
            <w:tcW w:w="3806" w:type="dxa"/>
            <w:tcBorders>
              <w:top w:val="nil"/>
              <w:left w:val="nil"/>
              <w:bottom w:val="nil"/>
              <w:right w:val="nil"/>
            </w:tcBorders>
            <w:tcMar>
              <w:left w:w="28" w:type="dxa"/>
              <w:right w:w="28" w:type="dxa"/>
            </w:tcMar>
            <w:vAlign w:val="center"/>
          </w:tcPr>
          <w:p w:rsidR="00A67E39" w:rsidRPr="0083297E" w:rsidRDefault="00A67E39" w:rsidP="009F2F95"/>
        </w:tc>
        <w:tc>
          <w:tcPr>
            <w:tcW w:w="850" w:type="dxa"/>
            <w:tcBorders>
              <w:top w:val="nil"/>
              <w:left w:val="nil"/>
              <w:bottom w:val="nil"/>
            </w:tcBorders>
            <w:tcMar>
              <w:left w:w="28" w:type="dxa"/>
              <w:right w:w="28" w:type="dxa"/>
            </w:tcMar>
            <w:vAlign w:val="center"/>
          </w:tcPr>
          <w:p w:rsidR="00A67E39" w:rsidRPr="0083297E" w:rsidRDefault="00A67E39" w:rsidP="009F2F95"/>
        </w:tc>
        <w:tc>
          <w:tcPr>
            <w:tcW w:w="3969" w:type="dxa"/>
            <w:gridSpan w:val="2"/>
            <w:tcMar>
              <w:left w:w="28" w:type="dxa"/>
              <w:right w:w="28" w:type="dxa"/>
            </w:tcMar>
            <w:vAlign w:val="center"/>
          </w:tcPr>
          <w:p w:rsidR="00A67E39" w:rsidRPr="0083297E" w:rsidRDefault="00A67E39" w:rsidP="009F2F95">
            <w:pPr>
              <w:spacing w:before="120" w:after="120"/>
              <w:jc w:val="right"/>
            </w:pPr>
            <w:r w:rsidRPr="0083297E">
              <w:t>Kopā, ar 21% PVN, EUR</w:t>
            </w:r>
          </w:p>
        </w:tc>
        <w:tc>
          <w:tcPr>
            <w:tcW w:w="1229" w:type="dxa"/>
            <w:tcMar>
              <w:left w:w="28" w:type="dxa"/>
              <w:right w:w="28" w:type="dxa"/>
            </w:tcMar>
            <w:vAlign w:val="center"/>
          </w:tcPr>
          <w:p w:rsidR="00A67E39" w:rsidRPr="0083297E" w:rsidRDefault="00A67E39" w:rsidP="009F2F95">
            <w:pPr>
              <w:spacing w:before="120"/>
            </w:pPr>
          </w:p>
        </w:tc>
      </w:tr>
    </w:tbl>
    <w:p w:rsidR="00A67E39" w:rsidRPr="0083297E" w:rsidRDefault="00A67E39" w:rsidP="00A67E39">
      <w:pPr>
        <w:pStyle w:val="Heading1"/>
        <w:spacing w:before="120"/>
        <w:jc w:val="both"/>
        <w:rPr>
          <w:rFonts w:ascii="Times New Roman" w:hAnsi="Times New Roman" w:cs="Times New Roman"/>
          <w:b w:val="0"/>
          <w:color w:val="000000"/>
          <w:sz w:val="24"/>
          <w:szCs w:val="24"/>
        </w:rPr>
      </w:pPr>
      <w:r w:rsidRPr="0083297E">
        <w:rPr>
          <w:rFonts w:ascii="Times New Roman" w:hAnsi="Times New Roman" w:cs="Times New Roman"/>
          <w:b w:val="0"/>
          <w:color w:val="000000"/>
          <w:sz w:val="24"/>
          <w:szCs w:val="24"/>
        </w:rPr>
        <w:t xml:space="preserve">Līguma darbības laiks ir 24 mēneši vai līdz brīdim, kad preču piegāde ir veikta par visu līguma summu, ja tas notiek ātrāk par 24 mēnešiem; preču piegāde ir paredzēta </w:t>
      </w:r>
      <w:r w:rsidR="007A0B7B" w:rsidRPr="007A0B7B">
        <w:rPr>
          <w:rFonts w:ascii="Times New Roman" w:hAnsi="Times New Roman" w:cs="Times New Roman"/>
          <w:b w:val="0"/>
          <w:color w:val="000000"/>
          <w:sz w:val="24"/>
          <w:szCs w:val="24"/>
        </w:rPr>
        <w:t>pa 160-240 litru partijām piegādātāja Djuāra traukos</w:t>
      </w:r>
      <w:r w:rsidRPr="0083297E">
        <w:rPr>
          <w:rFonts w:ascii="Times New Roman" w:hAnsi="Times New Roman" w:cs="Times New Roman"/>
          <w:b w:val="0"/>
          <w:color w:val="000000"/>
          <w:sz w:val="24"/>
          <w:szCs w:val="24"/>
        </w:rPr>
        <w:t xml:space="preserve">, pēc pasūtītāja pieprasījuma, 30 dienu laikā; </w:t>
      </w:r>
      <w:r w:rsidR="007A0B7B" w:rsidRPr="007A0B7B">
        <w:rPr>
          <w:rFonts w:ascii="Times New Roman" w:hAnsi="Times New Roman" w:cs="Times New Roman"/>
          <w:b w:val="0"/>
          <w:color w:val="000000"/>
          <w:sz w:val="24"/>
          <w:szCs w:val="24"/>
        </w:rPr>
        <w:t>Djuāra trauk</w:t>
      </w:r>
      <w:r w:rsidR="007A0B7B">
        <w:rPr>
          <w:rFonts w:ascii="Times New Roman" w:hAnsi="Times New Roman" w:cs="Times New Roman"/>
          <w:b w:val="0"/>
          <w:color w:val="000000"/>
          <w:sz w:val="24"/>
          <w:szCs w:val="24"/>
        </w:rPr>
        <w:t>iem</w:t>
      </w:r>
      <w:r w:rsidR="007A0B7B" w:rsidRPr="007A0B7B">
        <w:rPr>
          <w:rFonts w:ascii="Times New Roman" w:hAnsi="Times New Roman" w:cs="Times New Roman"/>
          <w:b w:val="0"/>
          <w:color w:val="000000"/>
          <w:sz w:val="24"/>
          <w:szCs w:val="24"/>
        </w:rPr>
        <w:t xml:space="preserve"> ir </w:t>
      </w:r>
      <w:r w:rsidR="007A0B7B">
        <w:rPr>
          <w:rFonts w:ascii="Times New Roman" w:hAnsi="Times New Roman" w:cs="Times New Roman"/>
          <w:b w:val="0"/>
          <w:color w:val="000000"/>
          <w:sz w:val="24"/>
          <w:szCs w:val="24"/>
        </w:rPr>
        <w:t xml:space="preserve">jābūt </w:t>
      </w:r>
      <w:r w:rsidR="007A0B7B" w:rsidRPr="007A0B7B">
        <w:rPr>
          <w:rFonts w:ascii="Times New Roman" w:hAnsi="Times New Roman" w:cs="Times New Roman"/>
          <w:b w:val="0"/>
          <w:color w:val="000000"/>
          <w:sz w:val="24"/>
          <w:szCs w:val="24"/>
        </w:rPr>
        <w:t>viegli pārvietojam</w:t>
      </w:r>
      <w:r w:rsidR="007A0B7B">
        <w:rPr>
          <w:rFonts w:ascii="Times New Roman" w:hAnsi="Times New Roman" w:cs="Times New Roman"/>
          <w:b w:val="0"/>
          <w:color w:val="000000"/>
          <w:sz w:val="24"/>
          <w:szCs w:val="24"/>
        </w:rPr>
        <w:t>iem</w:t>
      </w:r>
      <w:r w:rsidR="007A0B7B" w:rsidRPr="007A0B7B">
        <w:rPr>
          <w:rFonts w:ascii="Times New Roman" w:hAnsi="Times New Roman" w:cs="Times New Roman"/>
          <w:b w:val="0"/>
          <w:color w:val="000000"/>
          <w:sz w:val="24"/>
          <w:szCs w:val="24"/>
        </w:rPr>
        <w:t xml:space="preserve"> (uz riteņiem)</w:t>
      </w:r>
      <w:r w:rsidR="007A0B7B">
        <w:rPr>
          <w:rFonts w:ascii="Times New Roman" w:hAnsi="Times New Roman" w:cs="Times New Roman"/>
          <w:b w:val="0"/>
          <w:color w:val="000000"/>
          <w:sz w:val="24"/>
          <w:szCs w:val="24"/>
        </w:rPr>
        <w:t xml:space="preserve">; </w:t>
      </w:r>
      <w:r w:rsidR="007A0B7B" w:rsidRPr="007A0B7B">
        <w:rPr>
          <w:rFonts w:ascii="Times New Roman" w:hAnsi="Times New Roman" w:cs="Times New Roman"/>
          <w:b w:val="0"/>
          <w:color w:val="000000"/>
          <w:sz w:val="24"/>
          <w:szCs w:val="24"/>
        </w:rPr>
        <w:t>transports un Djuāra trauku izmantošana līdz 2 nedēļām ir bez maksas</w:t>
      </w:r>
      <w:r w:rsidR="007A0B7B">
        <w:rPr>
          <w:rFonts w:ascii="Times New Roman" w:hAnsi="Times New Roman" w:cs="Times New Roman"/>
          <w:b w:val="0"/>
          <w:color w:val="000000"/>
          <w:sz w:val="24"/>
          <w:szCs w:val="24"/>
        </w:rPr>
        <w:t>;</w:t>
      </w:r>
      <w:r w:rsidR="007A0B7B" w:rsidRPr="007A0B7B">
        <w:rPr>
          <w:rFonts w:ascii="Times New Roman" w:hAnsi="Times New Roman" w:cs="Times New Roman"/>
          <w:b w:val="0"/>
          <w:color w:val="000000"/>
          <w:sz w:val="24"/>
          <w:szCs w:val="24"/>
        </w:rPr>
        <w:t xml:space="preserve"> </w:t>
      </w:r>
      <w:r w:rsidRPr="0083297E">
        <w:rPr>
          <w:rFonts w:ascii="Times New Roman" w:hAnsi="Times New Roman" w:cs="Times New Roman"/>
          <w:b w:val="0"/>
          <w:color w:val="000000"/>
          <w:sz w:val="24"/>
          <w:szCs w:val="24"/>
        </w:rPr>
        <w:t xml:space="preserve">norēķināšanās ir paredzēta kā pēcapmaksa par </w:t>
      </w:r>
      <w:r w:rsidR="007A0B7B">
        <w:rPr>
          <w:rFonts w:ascii="Times New Roman" w:hAnsi="Times New Roman" w:cs="Times New Roman"/>
          <w:b w:val="0"/>
          <w:color w:val="000000"/>
          <w:sz w:val="24"/>
          <w:szCs w:val="24"/>
        </w:rPr>
        <w:t xml:space="preserve">faktiski piegādāto šķidrā hēlija daudzumu </w:t>
      </w:r>
      <w:r w:rsidR="00E5064C">
        <w:rPr>
          <w:rFonts w:ascii="Times New Roman" w:hAnsi="Times New Roman" w:cs="Times New Roman"/>
          <w:b w:val="0"/>
          <w:color w:val="000000"/>
          <w:sz w:val="24"/>
          <w:szCs w:val="24"/>
        </w:rPr>
        <w:t>(tas tiks nomērīts pēc piegādes)</w:t>
      </w:r>
      <w:r w:rsidRPr="0083297E">
        <w:rPr>
          <w:rFonts w:ascii="Times New Roman" w:hAnsi="Times New Roman" w:cs="Times New Roman"/>
          <w:b w:val="0"/>
          <w:color w:val="000000"/>
          <w:sz w:val="24"/>
          <w:szCs w:val="24"/>
        </w:rPr>
        <w:t xml:space="preserve"> 15 dienu laikā pēc preču partijas saņemšanas. Ailē „Daudzums” ir norādīts maksimālais iegādes daudzums, faktiskais iegādes daudzums var būt mazāks par šeit norādīto.</w:t>
      </w:r>
    </w:p>
    <w:p w:rsidR="00E5064C" w:rsidRPr="00E5064C" w:rsidRDefault="00E5064C" w:rsidP="00194F61">
      <w:pPr>
        <w:ind w:right="-342"/>
        <w:rPr>
          <w:sz w:val="16"/>
          <w:szCs w:val="16"/>
        </w:rPr>
      </w:pPr>
    </w:p>
    <w:p w:rsidR="00194F61" w:rsidRPr="0083297E" w:rsidRDefault="00194F61" w:rsidP="00194F61">
      <w:pPr>
        <w:ind w:right="-342"/>
      </w:pPr>
      <w:r w:rsidRPr="0083297E">
        <w:t>Amatpersona (pretendenta pilnvarotā persona):</w:t>
      </w:r>
    </w:p>
    <w:p w:rsidR="00194F61" w:rsidRPr="0083297E" w:rsidRDefault="00194F61" w:rsidP="00194F61">
      <w:pPr>
        <w:ind w:right="-342"/>
      </w:pPr>
    </w:p>
    <w:p w:rsidR="00194F61" w:rsidRPr="0083297E" w:rsidRDefault="00194F61" w:rsidP="00194F61">
      <w:pPr>
        <w:ind w:right="-342"/>
        <w:rPr>
          <w:sz w:val="22"/>
          <w:szCs w:val="22"/>
        </w:rPr>
      </w:pPr>
      <w:r w:rsidRPr="0083297E">
        <w:rPr>
          <w:sz w:val="22"/>
          <w:szCs w:val="22"/>
        </w:rPr>
        <w:t>________________________          ___________________               ________________</w:t>
      </w:r>
    </w:p>
    <w:p w:rsidR="00194F61" w:rsidRPr="0083297E" w:rsidRDefault="00194F61" w:rsidP="00194F61">
      <w:pPr>
        <w:pStyle w:val="CommentText"/>
        <w:ind w:right="-342"/>
        <w:rPr>
          <w:sz w:val="22"/>
          <w:szCs w:val="22"/>
          <w:lang w:val="lv-LV"/>
        </w:rPr>
      </w:pPr>
      <w:r w:rsidRPr="0083297E">
        <w:rPr>
          <w:sz w:val="22"/>
          <w:szCs w:val="22"/>
          <w:lang w:val="lv-LV"/>
        </w:rPr>
        <w:tab/>
        <w:t xml:space="preserve">  /vārds, uzvārds/ </w:t>
      </w:r>
      <w:r w:rsidRPr="0083297E">
        <w:rPr>
          <w:sz w:val="22"/>
          <w:szCs w:val="22"/>
          <w:lang w:val="lv-LV"/>
        </w:rPr>
        <w:tab/>
      </w:r>
      <w:r w:rsidRPr="0083297E">
        <w:rPr>
          <w:sz w:val="22"/>
          <w:szCs w:val="22"/>
          <w:lang w:val="lv-LV"/>
        </w:rPr>
        <w:tab/>
        <w:t xml:space="preserve">        /amats/                   </w:t>
      </w:r>
      <w:r w:rsidRPr="0083297E">
        <w:rPr>
          <w:sz w:val="22"/>
          <w:szCs w:val="22"/>
          <w:lang w:val="lv-LV"/>
        </w:rPr>
        <w:tab/>
      </w:r>
      <w:r w:rsidRPr="0083297E">
        <w:rPr>
          <w:sz w:val="22"/>
          <w:szCs w:val="22"/>
          <w:lang w:val="lv-LV"/>
        </w:rPr>
        <w:tab/>
        <w:t>/paraksts/</w:t>
      </w:r>
    </w:p>
    <w:p w:rsidR="00194F61" w:rsidRPr="0083297E" w:rsidRDefault="00194F61" w:rsidP="00194F61">
      <w:pPr>
        <w:ind w:right="-342"/>
        <w:rPr>
          <w:sz w:val="22"/>
          <w:szCs w:val="22"/>
        </w:rPr>
      </w:pPr>
    </w:p>
    <w:p w:rsidR="00194F61" w:rsidRPr="0083297E" w:rsidRDefault="00194F61" w:rsidP="00194F61">
      <w:pPr>
        <w:rPr>
          <w:sz w:val="22"/>
          <w:szCs w:val="22"/>
        </w:rPr>
      </w:pPr>
      <w:r w:rsidRPr="0083297E">
        <w:rPr>
          <w:sz w:val="22"/>
          <w:szCs w:val="22"/>
        </w:rPr>
        <w:t>____________________201</w:t>
      </w:r>
      <w:r w:rsidR="00C264AC">
        <w:rPr>
          <w:sz w:val="22"/>
          <w:szCs w:val="22"/>
        </w:rPr>
        <w:t>6</w:t>
      </w:r>
      <w:r w:rsidRPr="0083297E">
        <w:rPr>
          <w:sz w:val="22"/>
          <w:szCs w:val="22"/>
        </w:rPr>
        <w:t>. gada ___._____________</w:t>
      </w:r>
    </w:p>
    <w:p w:rsidR="00194F61" w:rsidRPr="0083297E" w:rsidRDefault="00194F61" w:rsidP="00194F61">
      <w:pPr>
        <w:rPr>
          <w:sz w:val="22"/>
          <w:szCs w:val="22"/>
        </w:rPr>
      </w:pPr>
      <w:r w:rsidRPr="0083297E">
        <w:rPr>
          <w:sz w:val="22"/>
          <w:szCs w:val="22"/>
        </w:rPr>
        <w:t>/sastādīšanas vieta/</w:t>
      </w:r>
    </w:p>
    <w:p w:rsidR="00194F61" w:rsidRPr="0083297E" w:rsidRDefault="00194F61" w:rsidP="000B7044">
      <w:pPr>
        <w:rPr>
          <w:noProof/>
        </w:rPr>
      </w:pPr>
    </w:p>
    <w:p w:rsidR="00DF19AF" w:rsidRPr="0083297E" w:rsidRDefault="00DF19AF" w:rsidP="00DF19AF">
      <w:pPr>
        <w:jc w:val="right"/>
        <w:rPr>
          <w:noProof/>
        </w:rPr>
      </w:pPr>
      <w:r w:rsidRPr="0083297E">
        <w:br w:type="page"/>
      </w:r>
      <w:r w:rsidRPr="0083297E">
        <w:rPr>
          <w:noProof/>
        </w:rPr>
        <w:lastRenderedPageBreak/>
        <w:t>3. pielikums</w:t>
      </w:r>
    </w:p>
    <w:p w:rsidR="00A67E39" w:rsidRPr="0083297E" w:rsidRDefault="00A67E39" w:rsidP="00A67E39">
      <w:pPr>
        <w:tabs>
          <w:tab w:val="left" w:pos="855"/>
        </w:tabs>
        <w:jc w:val="right"/>
      </w:pPr>
      <w:r w:rsidRPr="0083297E">
        <w:t>iepirkuma LU CFI 201</w:t>
      </w:r>
      <w:r w:rsidR="007A0B7B">
        <w:t>6</w:t>
      </w:r>
      <w:r w:rsidRPr="0083297E">
        <w:t>/</w:t>
      </w:r>
      <w:r w:rsidR="007A0B7B">
        <w:t>1</w:t>
      </w:r>
      <w:r w:rsidRPr="0083297E">
        <w:t xml:space="preserve"> </w:t>
      </w:r>
      <w:r w:rsidR="005D0B22" w:rsidRPr="0083297E">
        <w:t>„Šķidrā hēlija piegāde”</w:t>
      </w:r>
      <w:r w:rsidRPr="0083297E">
        <w:t xml:space="preserve"> Uzaicinājumam</w:t>
      </w:r>
    </w:p>
    <w:p w:rsidR="00DF19AF" w:rsidRPr="0083297E" w:rsidRDefault="00DF19AF" w:rsidP="00DF19AF">
      <w:pPr>
        <w:pStyle w:val="Heading2"/>
        <w:jc w:val="center"/>
        <w:rPr>
          <w:noProof/>
          <w:sz w:val="28"/>
          <w:szCs w:val="28"/>
        </w:rPr>
      </w:pPr>
    </w:p>
    <w:p w:rsidR="00DF19AF" w:rsidRPr="0083297E" w:rsidRDefault="00DF19AF" w:rsidP="00DF19AF">
      <w:pPr>
        <w:pStyle w:val="Heading2"/>
        <w:jc w:val="center"/>
        <w:rPr>
          <w:b w:val="0"/>
          <w:bCs w:val="0"/>
          <w:noProof/>
          <w:sz w:val="28"/>
          <w:szCs w:val="28"/>
        </w:rPr>
      </w:pPr>
      <w:r w:rsidRPr="0083297E">
        <w:rPr>
          <w:noProof/>
          <w:sz w:val="28"/>
          <w:szCs w:val="28"/>
        </w:rPr>
        <w:t xml:space="preserve">Līgums </w:t>
      </w:r>
      <w:r w:rsidRPr="0083297E">
        <w:rPr>
          <w:b w:val="0"/>
          <w:bCs w:val="0"/>
          <w:noProof/>
          <w:sz w:val="22"/>
          <w:szCs w:val="22"/>
        </w:rPr>
        <w:t>(projekts)</w:t>
      </w:r>
    </w:p>
    <w:p w:rsidR="00DF19AF" w:rsidRPr="0083297E" w:rsidRDefault="00DF19AF" w:rsidP="00DF19AF">
      <w:pPr>
        <w:pStyle w:val="Footer"/>
        <w:tabs>
          <w:tab w:val="clear" w:pos="4153"/>
          <w:tab w:val="clear" w:pos="8306"/>
        </w:tabs>
        <w:rPr>
          <w:noProof/>
        </w:rPr>
      </w:pPr>
      <w:r w:rsidRPr="0083297E">
        <w:rPr>
          <w:noProof/>
        </w:rPr>
        <w:t>Rīgā, 201</w:t>
      </w:r>
      <w:r w:rsidR="00C264AC">
        <w:rPr>
          <w:noProof/>
        </w:rPr>
        <w:t>6</w:t>
      </w:r>
      <w:bookmarkStart w:id="0" w:name="_GoBack"/>
      <w:bookmarkEnd w:id="0"/>
      <w:r w:rsidRPr="0083297E">
        <w:rPr>
          <w:noProof/>
        </w:rPr>
        <w:t>. gada __. _________</w:t>
      </w:r>
    </w:p>
    <w:p w:rsidR="00DF19AF" w:rsidRPr="0083297E" w:rsidRDefault="00DF19AF" w:rsidP="00DF19AF">
      <w:pPr>
        <w:pStyle w:val="Footer"/>
        <w:tabs>
          <w:tab w:val="clear" w:pos="4153"/>
          <w:tab w:val="clear" w:pos="8306"/>
        </w:tabs>
        <w:rPr>
          <w:noProof/>
          <w:sz w:val="22"/>
          <w:szCs w:val="22"/>
        </w:rPr>
      </w:pPr>
    </w:p>
    <w:tbl>
      <w:tblPr>
        <w:tblW w:w="0" w:type="auto"/>
        <w:jc w:val="center"/>
        <w:tblLook w:val="0000" w:firstRow="0" w:lastRow="0" w:firstColumn="0" w:lastColumn="0" w:noHBand="0" w:noVBand="0"/>
      </w:tblPr>
      <w:tblGrid>
        <w:gridCol w:w="4945"/>
        <w:gridCol w:w="3504"/>
      </w:tblGrid>
      <w:tr w:rsidR="00DF19AF" w:rsidRPr="0083297E" w:rsidTr="00533380">
        <w:trPr>
          <w:jc w:val="center"/>
        </w:trPr>
        <w:tc>
          <w:tcPr>
            <w:tcW w:w="4945" w:type="dxa"/>
            <w:tcMar>
              <w:left w:w="28" w:type="dxa"/>
              <w:right w:w="28" w:type="dxa"/>
            </w:tcMar>
          </w:tcPr>
          <w:p w:rsidR="00DF19AF" w:rsidRPr="0083297E" w:rsidRDefault="00DF19AF" w:rsidP="00533380">
            <w:pPr>
              <w:rPr>
                <w:noProof/>
              </w:rPr>
            </w:pPr>
            <w:r w:rsidRPr="0083297E">
              <w:rPr>
                <w:noProof/>
              </w:rPr>
              <w:t xml:space="preserve">LU Cietvielu fizikas institūta </w:t>
            </w:r>
          </w:p>
          <w:p w:rsidR="00DF19AF" w:rsidRPr="0083297E" w:rsidRDefault="00DF19AF" w:rsidP="00533380">
            <w:pPr>
              <w:rPr>
                <w:noProof/>
              </w:rPr>
            </w:pPr>
            <w:r w:rsidRPr="0083297E">
              <w:rPr>
                <w:noProof/>
              </w:rPr>
              <w:t>līgumu uzskaites Nr. 201</w:t>
            </w:r>
            <w:r w:rsidR="007A0B7B">
              <w:rPr>
                <w:noProof/>
              </w:rPr>
              <w:t>6</w:t>
            </w:r>
            <w:r w:rsidRPr="0083297E">
              <w:rPr>
                <w:noProof/>
              </w:rPr>
              <w:t>/</w:t>
            </w:r>
            <w:r w:rsidR="007A0B7B">
              <w:rPr>
                <w:noProof/>
              </w:rPr>
              <w:t>1</w:t>
            </w:r>
          </w:p>
          <w:p w:rsidR="00DF19AF" w:rsidRPr="0083297E" w:rsidRDefault="00DF19AF" w:rsidP="007A0B7B">
            <w:pPr>
              <w:rPr>
                <w:noProof/>
              </w:rPr>
            </w:pPr>
            <w:r w:rsidRPr="0083297E">
              <w:rPr>
                <w:noProof/>
              </w:rPr>
              <w:t xml:space="preserve">Iepirkuma identifikācijas Nr. </w:t>
            </w:r>
            <w:r w:rsidRPr="0083297E">
              <w:rPr>
                <w:b/>
                <w:bCs/>
                <w:noProof/>
              </w:rPr>
              <w:t>LU CFI 201</w:t>
            </w:r>
            <w:r w:rsidR="007A0B7B">
              <w:rPr>
                <w:b/>
                <w:bCs/>
                <w:noProof/>
              </w:rPr>
              <w:t>6</w:t>
            </w:r>
            <w:r w:rsidRPr="0083297E">
              <w:rPr>
                <w:b/>
                <w:bCs/>
                <w:noProof/>
              </w:rPr>
              <w:t>/</w:t>
            </w:r>
            <w:r w:rsidR="007A0B7B">
              <w:rPr>
                <w:b/>
                <w:bCs/>
                <w:noProof/>
              </w:rPr>
              <w:t>1</w:t>
            </w:r>
          </w:p>
        </w:tc>
        <w:tc>
          <w:tcPr>
            <w:tcW w:w="3504" w:type="dxa"/>
            <w:tcMar>
              <w:left w:w="28" w:type="dxa"/>
              <w:right w:w="28" w:type="dxa"/>
            </w:tcMar>
          </w:tcPr>
          <w:p w:rsidR="00DF19AF" w:rsidRPr="0083297E" w:rsidRDefault="00DF19AF" w:rsidP="00533380">
            <w:pPr>
              <w:pStyle w:val="Heading3"/>
              <w:numPr>
                <w:ilvl w:val="0"/>
                <w:numId w:val="0"/>
              </w:numPr>
              <w:jc w:val="left"/>
              <w:rPr>
                <w:b w:val="0"/>
                <w:bCs w:val="0"/>
                <w:noProof/>
                <w:sz w:val="24"/>
                <w:szCs w:val="24"/>
              </w:rPr>
            </w:pPr>
          </w:p>
          <w:p w:rsidR="00DF19AF" w:rsidRPr="0083297E" w:rsidRDefault="00DF19AF" w:rsidP="00533380">
            <w:pPr>
              <w:pStyle w:val="Heading3"/>
              <w:numPr>
                <w:ilvl w:val="0"/>
                <w:numId w:val="0"/>
              </w:numPr>
              <w:jc w:val="right"/>
              <w:rPr>
                <w:b w:val="0"/>
                <w:bCs w:val="0"/>
                <w:noProof/>
                <w:sz w:val="24"/>
                <w:szCs w:val="24"/>
              </w:rPr>
            </w:pPr>
            <w:r w:rsidRPr="0083297E">
              <w:rPr>
                <w:b w:val="0"/>
                <w:bCs w:val="0"/>
                <w:noProof/>
                <w:sz w:val="24"/>
                <w:szCs w:val="24"/>
              </w:rPr>
              <w:t>līgumu uzskaites Nr. __________</w:t>
            </w:r>
          </w:p>
        </w:tc>
      </w:tr>
    </w:tbl>
    <w:p w:rsidR="00DF19AF" w:rsidRPr="0083297E" w:rsidRDefault="00DF19AF" w:rsidP="00DF19AF">
      <w:pPr>
        <w:spacing w:before="120"/>
        <w:jc w:val="both"/>
      </w:pPr>
      <w:r w:rsidRPr="0083297E">
        <w:rPr>
          <w:b/>
          <w:bCs/>
        </w:rPr>
        <w:t xml:space="preserve">Latvijas Universitātes Cietvielu fizikas institūts </w:t>
      </w:r>
      <w:r w:rsidRPr="0083297E">
        <w:t>(turpmāk tekstā LU CFI)</w:t>
      </w:r>
      <w:r w:rsidRPr="0083297E">
        <w:rPr>
          <w:b/>
          <w:bCs/>
        </w:rPr>
        <w:t xml:space="preserve">, </w:t>
      </w:r>
      <w:r w:rsidRPr="0083297E">
        <w:t xml:space="preserve">turpmāk tekstā – </w:t>
      </w:r>
      <w:r w:rsidR="008D0C01" w:rsidRPr="0083297E">
        <w:rPr>
          <w:b/>
        </w:rPr>
        <w:t>Pasūtītājs</w:t>
      </w:r>
      <w:r w:rsidRPr="0083297E">
        <w:t>, tās direktora Andra Šternberga personā, no vienas puses,</w:t>
      </w:r>
    </w:p>
    <w:p w:rsidR="00DF19AF" w:rsidRPr="0083297E" w:rsidRDefault="00DF19AF" w:rsidP="00DF19AF">
      <w:pPr>
        <w:spacing w:before="120"/>
        <w:jc w:val="both"/>
      </w:pPr>
      <w:r w:rsidRPr="0083297E">
        <w:t xml:space="preserve">un </w:t>
      </w:r>
      <w:r w:rsidRPr="0083297E">
        <w:rPr>
          <w:b/>
          <w:bCs/>
        </w:rPr>
        <w:t>______________________</w:t>
      </w:r>
      <w:r w:rsidRPr="0083297E">
        <w:t xml:space="preserve">, turpmāk tekstā – </w:t>
      </w:r>
      <w:r w:rsidR="008D0C01" w:rsidRPr="0083297E">
        <w:rPr>
          <w:b/>
        </w:rPr>
        <w:t>Piegādātājs</w:t>
      </w:r>
      <w:r w:rsidRPr="0083297E">
        <w:t xml:space="preserve">, tās </w:t>
      </w:r>
      <w:r w:rsidRPr="0083297E">
        <w:rPr>
          <w:rStyle w:val="Strong"/>
          <w:b w:val="0"/>
          <w:bCs w:val="0"/>
        </w:rPr>
        <w:t>_____________________ ___________________</w:t>
      </w:r>
      <w:r w:rsidRPr="0083297E">
        <w:t xml:space="preserve"> personā, no otras puses,</w:t>
      </w:r>
    </w:p>
    <w:p w:rsidR="00DF19AF" w:rsidRPr="0083297E" w:rsidRDefault="00DF19AF" w:rsidP="00DF19AF">
      <w:pPr>
        <w:spacing w:before="120"/>
        <w:jc w:val="both"/>
        <w:rPr>
          <w:noProof/>
        </w:rPr>
      </w:pPr>
      <w:r w:rsidRPr="0083297E">
        <w:rPr>
          <w:noProof/>
        </w:rPr>
        <w:t xml:space="preserve">turpmāk katrs atsevišķi saukts </w:t>
      </w:r>
      <w:r w:rsidRPr="0083297E">
        <w:rPr>
          <w:b/>
          <w:noProof/>
        </w:rPr>
        <w:t>Puse</w:t>
      </w:r>
      <w:r w:rsidRPr="0083297E">
        <w:rPr>
          <w:noProof/>
        </w:rPr>
        <w:t xml:space="preserve"> un abi kopā saukti </w:t>
      </w:r>
      <w:r w:rsidRPr="0083297E">
        <w:rPr>
          <w:b/>
          <w:noProof/>
        </w:rPr>
        <w:t>Puses</w:t>
      </w:r>
      <w:r w:rsidRPr="0083297E">
        <w:rPr>
          <w:noProof/>
        </w:rPr>
        <w:t>,</w:t>
      </w:r>
    </w:p>
    <w:p w:rsidR="00DF19AF" w:rsidRPr="0083297E" w:rsidRDefault="00DF19AF" w:rsidP="00DF19AF">
      <w:pPr>
        <w:spacing w:before="120"/>
        <w:jc w:val="both"/>
        <w:rPr>
          <w:noProof/>
        </w:rPr>
      </w:pPr>
      <w:r w:rsidRPr="0083297E">
        <w:rPr>
          <w:noProof/>
        </w:rPr>
        <w:t>pamatojoties uz _______________________ piedāvājumu un LU CFI iepirkumu komisijas lēmumu par iepirkum</w:t>
      </w:r>
      <w:r w:rsidR="00C4217D" w:rsidRPr="0083297E">
        <w:rPr>
          <w:noProof/>
        </w:rPr>
        <w:t>u</w:t>
      </w:r>
      <w:r w:rsidRPr="0083297E">
        <w:rPr>
          <w:noProof/>
        </w:rPr>
        <w:t xml:space="preserve"> Nr. LU CFI 201</w:t>
      </w:r>
      <w:r w:rsidR="007A0B7B">
        <w:rPr>
          <w:noProof/>
        </w:rPr>
        <w:t>6</w:t>
      </w:r>
      <w:r w:rsidRPr="0083297E">
        <w:rPr>
          <w:noProof/>
        </w:rPr>
        <w:t>/</w:t>
      </w:r>
      <w:r w:rsidR="007A0B7B">
        <w:t>1</w:t>
      </w:r>
      <w:r w:rsidR="008D0C01" w:rsidRPr="0083297E">
        <w:t xml:space="preserve"> </w:t>
      </w:r>
      <w:r w:rsidR="005D0B22" w:rsidRPr="0083297E">
        <w:t>„Šķidrā hēlija piegāde”</w:t>
      </w:r>
      <w:r w:rsidRPr="0083297E">
        <w:rPr>
          <w:noProof/>
        </w:rPr>
        <w:t>,</w:t>
      </w:r>
    </w:p>
    <w:p w:rsidR="00DF19AF" w:rsidRPr="0083297E" w:rsidRDefault="00DF19AF" w:rsidP="00DF19AF">
      <w:pPr>
        <w:spacing w:before="120"/>
      </w:pPr>
      <w:r w:rsidRPr="0083297E">
        <w:t xml:space="preserve">noslēdz šādu </w:t>
      </w:r>
      <w:r w:rsidRPr="0083297E">
        <w:rPr>
          <w:b/>
          <w:bCs/>
        </w:rPr>
        <w:t>Līgumu</w:t>
      </w:r>
      <w:r w:rsidRPr="0083297E">
        <w:t>:</w:t>
      </w:r>
    </w:p>
    <w:p w:rsidR="00DF19AF" w:rsidRPr="0083297E" w:rsidRDefault="00DF19AF" w:rsidP="00DF19AF">
      <w:pPr>
        <w:spacing w:before="120"/>
        <w:ind w:left="720"/>
        <w:jc w:val="both"/>
        <w:outlineLvl w:val="0"/>
        <w:rPr>
          <w:b/>
          <w:bCs/>
        </w:rPr>
      </w:pPr>
      <w:r w:rsidRPr="0083297E">
        <w:rPr>
          <w:b/>
          <w:bCs/>
        </w:rPr>
        <w:t>1. Līguma priekšmets</w:t>
      </w:r>
    </w:p>
    <w:p w:rsidR="00DF19AF" w:rsidRPr="0083297E" w:rsidRDefault="00DF19AF" w:rsidP="00DF19AF">
      <w:pPr>
        <w:spacing w:before="120"/>
        <w:ind w:firstLine="720"/>
        <w:jc w:val="both"/>
        <w:rPr>
          <w:strike/>
        </w:rPr>
      </w:pPr>
      <w:r w:rsidRPr="0083297E">
        <w:t>1.1.</w:t>
      </w:r>
      <w:r w:rsidRPr="0083297E">
        <w:rPr>
          <w:b/>
          <w:bCs/>
        </w:rPr>
        <w:t xml:space="preserve"> </w:t>
      </w:r>
      <w:r w:rsidR="008D0C01" w:rsidRPr="0083297E">
        <w:rPr>
          <w:b/>
        </w:rPr>
        <w:t>Piegādātājs</w:t>
      </w:r>
      <w:r w:rsidR="008D0C01" w:rsidRPr="0083297E">
        <w:t xml:space="preserve"> </w:t>
      </w:r>
      <w:r w:rsidRPr="0083297E">
        <w:t xml:space="preserve">pārdod, bet </w:t>
      </w:r>
      <w:r w:rsidR="008D0C01" w:rsidRPr="0083297E">
        <w:rPr>
          <w:b/>
        </w:rPr>
        <w:t>Pasūtītājs</w:t>
      </w:r>
      <w:r w:rsidR="008D0C01" w:rsidRPr="0083297E">
        <w:t xml:space="preserve"> </w:t>
      </w:r>
      <w:r w:rsidRPr="0083297E">
        <w:t xml:space="preserve">pērk </w:t>
      </w:r>
      <w:r w:rsidR="00EF128C" w:rsidRPr="0083297E">
        <w:t xml:space="preserve">Šķidro hēliju </w:t>
      </w:r>
      <w:r w:rsidRPr="0083297E">
        <w:t xml:space="preserve">atbilstoši šī </w:t>
      </w:r>
      <w:r w:rsidRPr="0083297E">
        <w:rPr>
          <w:b/>
          <w:bCs/>
        </w:rPr>
        <w:t>Līguma</w:t>
      </w:r>
      <w:r w:rsidRPr="0083297E">
        <w:t xml:space="preserve"> 1.pielikumā dotajai tehniskajai specifikācijai </w:t>
      </w:r>
      <w:r w:rsidR="00EF128C" w:rsidRPr="0083297E">
        <w:t xml:space="preserve">un cenai </w:t>
      </w:r>
      <w:r w:rsidRPr="0083297E">
        <w:t xml:space="preserve">(turpmāk tekstā - </w:t>
      </w:r>
      <w:r w:rsidRPr="0083297E">
        <w:rPr>
          <w:b/>
          <w:bCs/>
        </w:rPr>
        <w:t>Prece</w:t>
      </w:r>
      <w:r w:rsidRPr="0083297E">
        <w:t>).</w:t>
      </w:r>
    </w:p>
    <w:p w:rsidR="00DF19AF" w:rsidRPr="0083297E" w:rsidRDefault="00DF19AF" w:rsidP="00DF19AF">
      <w:pPr>
        <w:spacing w:before="120"/>
        <w:ind w:firstLine="720"/>
        <w:jc w:val="both"/>
        <w:outlineLvl w:val="0"/>
      </w:pPr>
      <w:r w:rsidRPr="0083297E">
        <w:t xml:space="preserve">1.2. </w:t>
      </w:r>
      <w:r w:rsidRPr="0083297E">
        <w:rPr>
          <w:b/>
          <w:bCs/>
        </w:rPr>
        <w:t>Līguma</w:t>
      </w:r>
      <w:r w:rsidRPr="0083297E">
        <w:t xml:space="preserve"> summa, ieskaitot nodokļus un nodevas, ar kurām tiek aplikta </w:t>
      </w:r>
      <w:r w:rsidRPr="0083297E">
        <w:rPr>
          <w:b/>
          <w:bCs/>
        </w:rPr>
        <w:t>Prece,</w:t>
      </w:r>
      <w:r w:rsidRPr="0083297E">
        <w:t xml:space="preserve"> un visus citus ar </w:t>
      </w:r>
      <w:r w:rsidRPr="0083297E">
        <w:rPr>
          <w:b/>
          <w:bCs/>
        </w:rPr>
        <w:t>Līguma</w:t>
      </w:r>
      <w:r w:rsidRPr="0083297E">
        <w:t xml:space="preserve"> izpildi saistītos izdevumus, ir </w:t>
      </w:r>
      <w:r w:rsidRPr="0083297E">
        <w:rPr>
          <w:bCs/>
        </w:rPr>
        <w:t xml:space="preserve">_______ EUR </w:t>
      </w:r>
      <w:r w:rsidRPr="0083297E">
        <w:t>(</w:t>
      </w:r>
      <w:r w:rsidRPr="0083297E">
        <w:rPr>
          <w:i/>
          <w:iCs/>
        </w:rPr>
        <w:t>summa vārdiem</w:t>
      </w:r>
      <w:r w:rsidRPr="0083297E">
        <w:t>), tai skaitā PVN 21% (divdesmit viens procents)</w:t>
      </w:r>
      <w:r w:rsidR="009C0542" w:rsidRPr="0083297E">
        <w:t xml:space="preserve"> </w:t>
      </w:r>
      <w:r w:rsidR="009C0542" w:rsidRPr="0083297E">
        <w:rPr>
          <w:bCs/>
        </w:rPr>
        <w:t xml:space="preserve">_______ EUR </w:t>
      </w:r>
      <w:r w:rsidRPr="0083297E">
        <w:t>(</w:t>
      </w:r>
      <w:r w:rsidRPr="0083297E">
        <w:rPr>
          <w:i/>
          <w:iCs/>
        </w:rPr>
        <w:t>summa vārdiem</w:t>
      </w:r>
      <w:r w:rsidRPr="0083297E">
        <w:t xml:space="preserve">), turpmāk šā </w:t>
      </w:r>
      <w:r w:rsidRPr="0083297E">
        <w:rPr>
          <w:b/>
          <w:bCs/>
        </w:rPr>
        <w:t>Līguma</w:t>
      </w:r>
      <w:r w:rsidRPr="0083297E">
        <w:t xml:space="preserve"> tekstā saukta </w:t>
      </w:r>
      <w:r w:rsidRPr="0083297E">
        <w:rPr>
          <w:b/>
          <w:bCs/>
        </w:rPr>
        <w:t>Līgumcena</w:t>
      </w:r>
      <w:r w:rsidRPr="0083297E">
        <w:t>.</w:t>
      </w:r>
    </w:p>
    <w:p w:rsidR="00EF128C" w:rsidRPr="0083297E" w:rsidRDefault="00EF128C" w:rsidP="00EF128C">
      <w:pPr>
        <w:spacing w:before="120"/>
        <w:ind w:firstLine="709"/>
        <w:jc w:val="both"/>
        <w:outlineLvl w:val="0"/>
      </w:pPr>
      <w:r w:rsidRPr="0083297E">
        <w:t xml:space="preserve">1.3. </w:t>
      </w:r>
      <w:r w:rsidRPr="0083297E">
        <w:rPr>
          <w:b/>
        </w:rPr>
        <w:t>Līguma</w:t>
      </w:r>
      <w:r w:rsidRPr="0083297E">
        <w:t xml:space="preserve"> darbības laiks ir 24 mēneši, skaitot no </w:t>
      </w:r>
      <w:r w:rsidRPr="0083297E">
        <w:rPr>
          <w:b/>
        </w:rPr>
        <w:t>Līguma</w:t>
      </w:r>
      <w:r w:rsidRPr="0083297E">
        <w:t xml:space="preserve"> noslēgšanas dienas, vai līdz brīdim, kad </w:t>
      </w:r>
      <w:r w:rsidRPr="0083297E">
        <w:rPr>
          <w:b/>
        </w:rPr>
        <w:t>Preču</w:t>
      </w:r>
      <w:r w:rsidRPr="0083297E">
        <w:t xml:space="preserve"> piegāde ir veikta par visu </w:t>
      </w:r>
      <w:r w:rsidRPr="0083297E">
        <w:rPr>
          <w:b/>
          <w:bCs/>
        </w:rPr>
        <w:t>Līguma</w:t>
      </w:r>
      <w:r w:rsidRPr="0083297E">
        <w:t xml:space="preserve"> summu, ja tas notiek ātrāk par 24 mēnešiem.</w:t>
      </w:r>
    </w:p>
    <w:p w:rsidR="00EF128C" w:rsidRPr="0083297E" w:rsidRDefault="00EF128C" w:rsidP="00EF128C">
      <w:pPr>
        <w:spacing w:before="120"/>
        <w:ind w:firstLine="709"/>
        <w:outlineLvl w:val="0"/>
        <w:rPr>
          <w:b/>
        </w:rPr>
      </w:pPr>
      <w:r w:rsidRPr="0083297E">
        <w:rPr>
          <w:b/>
        </w:rPr>
        <w:t>2.   Piegādes nosacījumi un apmaksas kārtība</w:t>
      </w:r>
    </w:p>
    <w:p w:rsidR="00EF128C" w:rsidRPr="0083297E" w:rsidRDefault="00EF128C" w:rsidP="00EF128C">
      <w:pPr>
        <w:spacing w:before="120"/>
        <w:ind w:firstLine="709"/>
        <w:jc w:val="both"/>
      </w:pPr>
      <w:r w:rsidRPr="0083297E">
        <w:t xml:space="preserve">2.1. </w:t>
      </w:r>
      <w:r w:rsidRPr="0083297E">
        <w:rPr>
          <w:b/>
          <w:bCs/>
        </w:rPr>
        <w:t xml:space="preserve">Prece </w:t>
      </w:r>
      <w:r w:rsidRPr="0083297E">
        <w:rPr>
          <w:b/>
        </w:rPr>
        <w:t>Pasūtītājam</w:t>
      </w:r>
      <w:r w:rsidRPr="0083297E">
        <w:t xml:space="preserve"> tiek piegādāta Rīgā, Ķengaraga ielā 8, LU CFI telpās. Piegāde ir bez papildus maksas.</w:t>
      </w:r>
    </w:p>
    <w:p w:rsidR="00EF128C" w:rsidRPr="0083297E" w:rsidRDefault="00EF128C" w:rsidP="00EF128C">
      <w:pPr>
        <w:spacing w:before="120"/>
        <w:ind w:firstLine="709"/>
        <w:jc w:val="both"/>
      </w:pPr>
      <w:r w:rsidRPr="0083297E">
        <w:t xml:space="preserve">2.2. </w:t>
      </w:r>
      <w:r w:rsidRPr="0083297E">
        <w:rPr>
          <w:b/>
        </w:rPr>
        <w:t>Preču</w:t>
      </w:r>
      <w:r w:rsidRPr="0083297E">
        <w:t xml:space="preserve"> piegādes ir paredzētas partijās, pēc </w:t>
      </w:r>
      <w:r w:rsidRPr="0083297E">
        <w:rPr>
          <w:b/>
        </w:rPr>
        <w:t>Pasūtītāja</w:t>
      </w:r>
      <w:r w:rsidRPr="0083297E">
        <w:t xml:space="preserve"> pieprasījuma. </w:t>
      </w:r>
      <w:r w:rsidRPr="0083297E">
        <w:rPr>
          <w:b/>
        </w:rPr>
        <w:t>Preču</w:t>
      </w:r>
      <w:r w:rsidRPr="0083297E">
        <w:t xml:space="preserve"> partijas piegāde ir jānodrošina 30 dienu laikā no </w:t>
      </w:r>
      <w:r w:rsidRPr="0083297E">
        <w:rPr>
          <w:b/>
        </w:rPr>
        <w:t>Pasūtītāja</w:t>
      </w:r>
      <w:r w:rsidRPr="0083297E">
        <w:t xml:space="preserve"> pieprasījuma saņemšanas.</w:t>
      </w:r>
    </w:p>
    <w:p w:rsidR="00EF128C" w:rsidRPr="0083297E" w:rsidRDefault="00EF128C" w:rsidP="00EF128C">
      <w:pPr>
        <w:spacing w:before="120"/>
        <w:ind w:firstLine="709"/>
        <w:jc w:val="both"/>
      </w:pPr>
      <w:r w:rsidRPr="0083297E">
        <w:t xml:space="preserve">2.3. Apmaksas veids – pēcapmaksa par piegādāto </w:t>
      </w:r>
      <w:r w:rsidRPr="0083297E">
        <w:rPr>
          <w:b/>
        </w:rPr>
        <w:t>Preču</w:t>
      </w:r>
      <w:r w:rsidRPr="0083297E">
        <w:t xml:space="preserve"> partiju, 15 dienu laikā pēc saņemšanas.</w:t>
      </w:r>
    </w:p>
    <w:p w:rsidR="00EF128C" w:rsidRPr="0083297E" w:rsidRDefault="00EF128C" w:rsidP="00EF128C">
      <w:pPr>
        <w:spacing w:before="120"/>
        <w:ind w:firstLine="709"/>
        <w:jc w:val="both"/>
      </w:pPr>
      <w:r w:rsidRPr="0083297E">
        <w:t xml:space="preserve">2.4. </w:t>
      </w:r>
      <w:r w:rsidRPr="0083297E">
        <w:rPr>
          <w:b/>
        </w:rPr>
        <w:t>Līguma</w:t>
      </w:r>
      <w:r w:rsidRPr="0083297E">
        <w:t xml:space="preserve"> 1.pielikumā „Tehniskā specifikācija un cenas” ir norādīts maksimālais</w:t>
      </w:r>
      <w:r w:rsidRPr="0083297E">
        <w:rPr>
          <w:b/>
        </w:rPr>
        <w:t xml:space="preserve"> Preču</w:t>
      </w:r>
      <w:r w:rsidRPr="0083297E">
        <w:t xml:space="preserve"> iegādes daudzums. Faktiskais iegādes daudzums būs atkarīgs no vajadzībām un pieejamā finansējuma un var būt mazāks par tur norādīto.</w:t>
      </w:r>
    </w:p>
    <w:p w:rsidR="00DF19AF" w:rsidRPr="0083297E" w:rsidRDefault="00DF19AF" w:rsidP="00DF19AF">
      <w:pPr>
        <w:pStyle w:val="BodyText2"/>
        <w:spacing w:before="120"/>
        <w:ind w:firstLine="720"/>
        <w:jc w:val="both"/>
        <w:outlineLvl w:val="0"/>
        <w:rPr>
          <w:b/>
          <w:bCs/>
          <w:i w:val="0"/>
          <w:iCs w:val="0"/>
        </w:rPr>
      </w:pPr>
      <w:r w:rsidRPr="0083297E">
        <w:rPr>
          <w:b/>
          <w:bCs/>
          <w:i w:val="0"/>
          <w:iCs w:val="0"/>
        </w:rPr>
        <w:t>3. Citi noteikumi</w:t>
      </w:r>
    </w:p>
    <w:p w:rsidR="00181877" w:rsidRPr="0083297E" w:rsidRDefault="00181877" w:rsidP="00181877">
      <w:pPr>
        <w:pStyle w:val="BodyText2"/>
        <w:spacing w:before="120"/>
        <w:jc w:val="both"/>
        <w:rPr>
          <w:i w:val="0"/>
        </w:rPr>
      </w:pPr>
      <w:r w:rsidRPr="0083297E">
        <w:rPr>
          <w:i w:val="0"/>
        </w:rPr>
        <w:t xml:space="preserve">3.1. Par apmaksas termiņa neievērošanu vai par </w:t>
      </w:r>
      <w:r w:rsidRPr="0083297E">
        <w:rPr>
          <w:b/>
          <w:i w:val="0"/>
        </w:rPr>
        <w:t>Preces</w:t>
      </w:r>
      <w:r w:rsidRPr="0083297E">
        <w:rPr>
          <w:i w:val="0"/>
        </w:rPr>
        <w:t xml:space="preserve"> piegādes kavējumu vainīgā līgumslēdzēja </w:t>
      </w:r>
      <w:r w:rsidR="00EF128C" w:rsidRPr="0083297E">
        <w:rPr>
          <w:b/>
          <w:i w:val="0"/>
          <w:noProof/>
        </w:rPr>
        <w:t>Puse</w:t>
      </w:r>
      <w:r w:rsidR="00EF128C" w:rsidRPr="0083297E">
        <w:rPr>
          <w:i w:val="0"/>
          <w:noProof/>
        </w:rPr>
        <w:t xml:space="preserve"> </w:t>
      </w:r>
      <w:r w:rsidRPr="0083297E">
        <w:rPr>
          <w:i w:val="0"/>
        </w:rPr>
        <w:t xml:space="preserve">pēc pirmā </w:t>
      </w:r>
      <w:r w:rsidRPr="0083297E">
        <w:rPr>
          <w:bCs/>
          <w:i w:val="0"/>
        </w:rPr>
        <w:t xml:space="preserve">otras </w:t>
      </w:r>
      <w:r w:rsidR="00EF128C" w:rsidRPr="0083297E">
        <w:rPr>
          <w:b/>
          <w:i w:val="0"/>
          <w:noProof/>
        </w:rPr>
        <w:t>Puses</w:t>
      </w:r>
      <w:r w:rsidR="00EF128C" w:rsidRPr="0083297E">
        <w:rPr>
          <w:i w:val="0"/>
          <w:noProof/>
        </w:rPr>
        <w:t xml:space="preserve"> </w:t>
      </w:r>
      <w:r w:rsidRPr="0083297E">
        <w:rPr>
          <w:i w:val="0"/>
        </w:rPr>
        <w:t xml:space="preserve">pieprasījuma, maksā </w:t>
      </w:r>
      <w:r w:rsidRPr="0083297E">
        <w:rPr>
          <w:bCs/>
          <w:i w:val="0"/>
        </w:rPr>
        <w:t xml:space="preserve">otrai </w:t>
      </w:r>
      <w:r w:rsidR="00EF128C" w:rsidRPr="0083297E">
        <w:rPr>
          <w:b/>
          <w:i w:val="0"/>
          <w:noProof/>
        </w:rPr>
        <w:t>Pusei</w:t>
      </w:r>
      <w:r w:rsidR="00EF128C" w:rsidRPr="0083297E">
        <w:rPr>
          <w:i w:val="0"/>
          <w:noProof/>
        </w:rPr>
        <w:t xml:space="preserve"> </w:t>
      </w:r>
      <w:r w:rsidRPr="0083297E">
        <w:rPr>
          <w:i w:val="0"/>
        </w:rPr>
        <w:t xml:space="preserve">līgumsodu 0,5% (procenta piecu desmitdaļu) apmērā no maksājuma summas vai piegādes apjoma par katru nokavēto dienu, bet ne vairāk kā 10% no līgumcenas. Līgumsoda samaksa neatbrīvo no </w:t>
      </w:r>
      <w:r w:rsidRPr="0083297E">
        <w:rPr>
          <w:b/>
          <w:i w:val="0"/>
        </w:rPr>
        <w:t>Līguma</w:t>
      </w:r>
      <w:r w:rsidRPr="0083297E">
        <w:rPr>
          <w:i w:val="0"/>
        </w:rPr>
        <w:t xml:space="preserve"> saistību izpildes.</w:t>
      </w:r>
    </w:p>
    <w:p w:rsidR="00181877" w:rsidRPr="0083297E" w:rsidRDefault="00181877" w:rsidP="00181877">
      <w:pPr>
        <w:pStyle w:val="BodyTextIndent3"/>
        <w:tabs>
          <w:tab w:val="left" w:pos="825"/>
        </w:tabs>
        <w:spacing w:before="120"/>
        <w:ind w:left="0"/>
        <w:rPr>
          <w:lang w:val="lv-LV"/>
        </w:rPr>
      </w:pPr>
      <w:r w:rsidRPr="0083297E">
        <w:rPr>
          <w:lang w:val="lv-LV"/>
        </w:rPr>
        <w:lastRenderedPageBreak/>
        <w:t xml:space="preserve">3.2. </w:t>
      </w:r>
      <w:r w:rsidRPr="0083297E">
        <w:rPr>
          <w:b/>
          <w:lang w:val="lv-LV"/>
        </w:rPr>
        <w:t>Līgums</w:t>
      </w:r>
      <w:r w:rsidRPr="0083297E">
        <w:rPr>
          <w:lang w:val="lv-LV"/>
        </w:rPr>
        <w:t xml:space="preserve"> sastādīts divos eksemplāros, katrs uz </w:t>
      </w:r>
      <w:r w:rsidR="00EA2146" w:rsidRPr="0083297E">
        <w:rPr>
          <w:lang w:val="lv-LV"/>
        </w:rPr>
        <w:t>2</w:t>
      </w:r>
      <w:r w:rsidRPr="0083297E">
        <w:rPr>
          <w:lang w:val="lv-LV"/>
        </w:rPr>
        <w:t xml:space="preserve"> (</w:t>
      </w:r>
      <w:r w:rsidR="00EA2146" w:rsidRPr="0083297E">
        <w:rPr>
          <w:lang w:val="lv-LV"/>
        </w:rPr>
        <w:t>divām</w:t>
      </w:r>
      <w:r w:rsidRPr="0083297E">
        <w:rPr>
          <w:lang w:val="lv-LV"/>
        </w:rPr>
        <w:t xml:space="preserve">) lapām, ar vienādu juridisku spēku, no kuriem viens glabājas pie </w:t>
      </w:r>
      <w:r w:rsidRPr="0083297E">
        <w:rPr>
          <w:b/>
          <w:lang w:val="lv-LV"/>
        </w:rPr>
        <w:t>Pasūtītāja</w:t>
      </w:r>
      <w:r w:rsidRPr="0083297E">
        <w:rPr>
          <w:lang w:val="lv-LV"/>
        </w:rPr>
        <w:t xml:space="preserve">, viens pie </w:t>
      </w:r>
      <w:r w:rsidRPr="0083297E">
        <w:rPr>
          <w:b/>
          <w:lang w:val="lv-LV"/>
        </w:rPr>
        <w:t>Piegādātāja</w:t>
      </w:r>
      <w:r w:rsidRPr="0083297E">
        <w:rPr>
          <w:lang w:val="lv-LV"/>
        </w:rPr>
        <w:t xml:space="preserve">. </w:t>
      </w:r>
      <w:r w:rsidRPr="0083297E">
        <w:rPr>
          <w:b/>
          <w:lang w:val="lv-LV"/>
        </w:rPr>
        <w:t>Līguma</w:t>
      </w:r>
      <w:r w:rsidRPr="0083297E">
        <w:rPr>
          <w:lang w:val="lv-LV"/>
        </w:rPr>
        <w:t xml:space="preserve"> 1.pielikums „Tehniskā specifikācija un cenas” ir tā neatņemama sastāvdaļa.</w:t>
      </w:r>
    </w:p>
    <w:p w:rsidR="00181877" w:rsidRPr="0083297E" w:rsidRDefault="00181877" w:rsidP="00181877">
      <w:pPr>
        <w:pStyle w:val="BodyTextIndent3"/>
        <w:tabs>
          <w:tab w:val="left" w:pos="825"/>
        </w:tabs>
        <w:spacing w:before="120"/>
        <w:ind w:left="0"/>
        <w:rPr>
          <w:lang w:val="lv-LV"/>
        </w:rPr>
      </w:pPr>
      <w:r w:rsidRPr="0083297E">
        <w:rPr>
          <w:lang w:val="lv-LV"/>
        </w:rPr>
        <w:t xml:space="preserve">3.3. </w:t>
      </w:r>
      <w:r w:rsidRPr="0083297E">
        <w:rPr>
          <w:b/>
          <w:lang w:val="lv-LV"/>
        </w:rPr>
        <w:t>Pasūtītājs</w:t>
      </w:r>
      <w:r w:rsidRPr="0083297E">
        <w:rPr>
          <w:lang w:val="lv-LV"/>
        </w:rPr>
        <w:t xml:space="preserve"> par atbildīgo personu šī </w:t>
      </w:r>
      <w:r w:rsidRPr="0083297E">
        <w:rPr>
          <w:b/>
          <w:lang w:val="lv-LV"/>
        </w:rPr>
        <w:t>Līguma</w:t>
      </w:r>
      <w:r w:rsidRPr="0083297E">
        <w:rPr>
          <w:lang w:val="lv-LV"/>
        </w:rPr>
        <w:t xml:space="preserve"> izpildes laikā nozīmē _______________, tālrunis ___________, e-pasts _________________. Atbildīgā persona pa e-pastu veic </w:t>
      </w:r>
      <w:r w:rsidRPr="0083297E">
        <w:rPr>
          <w:b/>
          <w:lang w:val="lv-LV"/>
        </w:rPr>
        <w:t>Preču</w:t>
      </w:r>
      <w:r w:rsidRPr="0083297E">
        <w:rPr>
          <w:lang w:val="lv-LV"/>
        </w:rPr>
        <w:t xml:space="preserve"> partiju pasūtījumus, paraksta </w:t>
      </w:r>
      <w:r w:rsidRPr="0083297E">
        <w:rPr>
          <w:b/>
          <w:lang w:val="lv-LV"/>
        </w:rPr>
        <w:t>Preču</w:t>
      </w:r>
      <w:r w:rsidRPr="0083297E">
        <w:rPr>
          <w:lang w:val="lv-LV"/>
        </w:rPr>
        <w:t xml:space="preserve"> pavadzīmes.</w:t>
      </w:r>
    </w:p>
    <w:p w:rsidR="00181877" w:rsidRPr="0083297E" w:rsidRDefault="00181877" w:rsidP="00181877">
      <w:pPr>
        <w:pStyle w:val="BodyTextIndent3"/>
        <w:tabs>
          <w:tab w:val="left" w:pos="825"/>
        </w:tabs>
        <w:spacing w:before="120"/>
        <w:ind w:left="0"/>
        <w:rPr>
          <w:lang w:val="lv-LV"/>
        </w:rPr>
      </w:pPr>
      <w:r w:rsidRPr="0083297E">
        <w:rPr>
          <w:lang w:val="lv-LV"/>
        </w:rPr>
        <w:t xml:space="preserve">3.4. </w:t>
      </w:r>
      <w:r w:rsidRPr="0083297E">
        <w:rPr>
          <w:b/>
          <w:lang w:val="lv-LV"/>
        </w:rPr>
        <w:t>Piegādātājs</w:t>
      </w:r>
      <w:r w:rsidRPr="0083297E">
        <w:rPr>
          <w:lang w:val="lv-LV"/>
        </w:rPr>
        <w:t xml:space="preserve"> par atbildīgo personu šī </w:t>
      </w:r>
      <w:r w:rsidRPr="0083297E">
        <w:rPr>
          <w:b/>
          <w:lang w:val="lv-LV"/>
        </w:rPr>
        <w:t>Līguma</w:t>
      </w:r>
      <w:r w:rsidRPr="0083297E">
        <w:rPr>
          <w:lang w:val="lv-LV"/>
        </w:rPr>
        <w:t xml:space="preserve"> izpildes laikā nozīmē ________________, tālrunis _____________, e-pasts: _______________. </w:t>
      </w:r>
    </w:p>
    <w:p w:rsidR="00CF60E4" w:rsidRPr="0083297E" w:rsidRDefault="00CF60E4" w:rsidP="00181877">
      <w:pPr>
        <w:pStyle w:val="BodyTextIndent3"/>
        <w:tabs>
          <w:tab w:val="left" w:pos="825"/>
        </w:tabs>
        <w:spacing w:before="120"/>
        <w:ind w:left="0"/>
        <w:rPr>
          <w:bCs/>
          <w:color w:val="000000"/>
          <w:lang w:val="lv-LV"/>
        </w:rPr>
      </w:pPr>
      <w:r w:rsidRPr="0083297E">
        <w:rPr>
          <w:color w:val="000000"/>
          <w:lang w:val="lv-LV"/>
        </w:rPr>
        <w:t xml:space="preserve">3.5. </w:t>
      </w:r>
      <w:r w:rsidRPr="0083297E">
        <w:rPr>
          <w:rFonts w:eastAsia="Times New Roman"/>
          <w:color w:val="000000"/>
          <w:lang w:val="lv-LV"/>
        </w:rPr>
        <w:t xml:space="preserve">Grozījumus </w:t>
      </w:r>
      <w:r w:rsidRPr="0083297E">
        <w:rPr>
          <w:rFonts w:eastAsia="Times New Roman"/>
          <w:b/>
          <w:color w:val="000000"/>
          <w:lang w:val="lv-LV"/>
        </w:rPr>
        <w:t>Līgumā</w:t>
      </w:r>
      <w:r w:rsidRPr="0083297E">
        <w:rPr>
          <w:rFonts w:eastAsia="Times New Roman"/>
          <w:color w:val="000000"/>
          <w:lang w:val="lv-LV"/>
        </w:rPr>
        <w:t xml:space="preserve"> izdara, ievērojot Publisko iepirkumu likuma </w:t>
      </w:r>
      <w:hyperlink r:id="rId11" w:anchor="p67.1#p67.1" w:history="1">
        <w:r w:rsidRPr="0083297E">
          <w:rPr>
            <w:rFonts w:eastAsia="Times New Roman"/>
            <w:color w:val="000000"/>
            <w:lang w:val="lv-LV"/>
          </w:rPr>
          <w:t>67.</w:t>
        </w:r>
        <w:r w:rsidRPr="0083297E">
          <w:rPr>
            <w:rFonts w:eastAsia="Times New Roman"/>
            <w:color w:val="000000"/>
            <w:vertAlign w:val="superscript"/>
            <w:lang w:val="lv-LV"/>
          </w:rPr>
          <w:t>1</w:t>
        </w:r>
      </w:hyperlink>
      <w:r w:rsidRPr="0083297E">
        <w:rPr>
          <w:rFonts w:eastAsia="Times New Roman"/>
          <w:color w:val="000000"/>
          <w:lang w:val="lv-LV"/>
        </w:rPr>
        <w:t xml:space="preserve"> panta noteikumus.</w:t>
      </w:r>
    </w:p>
    <w:p w:rsidR="00DF19AF" w:rsidRPr="0083297E" w:rsidRDefault="00DF19AF" w:rsidP="00DF19AF">
      <w:pPr>
        <w:spacing w:before="120"/>
        <w:ind w:firstLine="720"/>
        <w:jc w:val="both"/>
        <w:outlineLvl w:val="0"/>
        <w:rPr>
          <w:b/>
          <w:bCs/>
        </w:rPr>
      </w:pPr>
    </w:p>
    <w:p w:rsidR="00DF19AF" w:rsidRPr="0083297E" w:rsidRDefault="00DF19AF" w:rsidP="00DF19AF">
      <w:pPr>
        <w:spacing w:before="120"/>
        <w:ind w:firstLine="720"/>
        <w:jc w:val="both"/>
        <w:outlineLvl w:val="0"/>
        <w:rPr>
          <w:b/>
          <w:bCs/>
        </w:rPr>
      </w:pPr>
      <w:r w:rsidRPr="0083297E">
        <w:rPr>
          <w:b/>
          <w:bCs/>
        </w:rPr>
        <w:t>4. Līgumslēdzēju Pušu juridiskās adreses un citi rekvizīti</w:t>
      </w:r>
    </w:p>
    <w:tbl>
      <w:tblPr>
        <w:tblW w:w="9188" w:type="dxa"/>
        <w:tblLayout w:type="fixed"/>
        <w:tblLook w:val="0000" w:firstRow="0" w:lastRow="0" w:firstColumn="0" w:lastColumn="0" w:noHBand="0" w:noVBand="0"/>
      </w:tblPr>
      <w:tblGrid>
        <w:gridCol w:w="4488"/>
        <w:gridCol w:w="4675"/>
        <w:gridCol w:w="25"/>
      </w:tblGrid>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AA6D79" w:rsidP="00533380">
            <w:pPr>
              <w:spacing w:before="120" w:after="120"/>
              <w:jc w:val="both"/>
              <w:rPr>
                <w:b/>
                <w:bCs/>
              </w:rPr>
            </w:pPr>
            <w:r w:rsidRPr="0083297E">
              <w:rPr>
                <w:b/>
              </w:rPr>
              <w:t>Pasūtītājs</w:t>
            </w:r>
            <w:r w:rsidR="00DF19AF" w:rsidRPr="0083297E">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8D0C01" w:rsidP="00533380">
            <w:pPr>
              <w:pStyle w:val="TOC1"/>
              <w:tabs>
                <w:tab w:val="clear" w:pos="9249"/>
              </w:tabs>
              <w:spacing w:after="120"/>
            </w:pPr>
            <w:r w:rsidRPr="0083297E">
              <w:t>Piegādātājs</w:t>
            </w:r>
            <w:r w:rsidR="00DF19AF" w:rsidRPr="0083297E">
              <w:t>:</w:t>
            </w: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pStyle w:val="Header"/>
              <w:tabs>
                <w:tab w:val="clear" w:pos="4153"/>
                <w:tab w:val="clear" w:pos="8306"/>
              </w:tabs>
              <w:spacing w:before="120" w:after="120"/>
              <w:rPr>
                <w:lang w:val="lv-LV"/>
              </w:rPr>
            </w:pPr>
            <w:r w:rsidRPr="0083297E">
              <w:rPr>
                <w:lang w:val="lv-LV"/>
              </w:rPr>
              <w:t>Latvijas Universitātes Cietvielu fizikas institūts</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tcPr>
          <w:p w:rsidR="00DF19AF" w:rsidRPr="0083297E" w:rsidRDefault="00DF19AF" w:rsidP="00533380">
            <w:pPr>
              <w:pStyle w:val="Header"/>
              <w:tabs>
                <w:tab w:val="clear" w:pos="4153"/>
                <w:tab w:val="clear" w:pos="8306"/>
              </w:tabs>
              <w:spacing w:before="120" w:after="120"/>
              <w:jc w:val="both"/>
              <w:rPr>
                <w:lang w:val="lv-LV"/>
              </w:rPr>
            </w:pPr>
            <w:r w:rsidRPr="0083297E">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3297E" w:rsidRDefault="00DF19AF" w:rsidP="00533380">
            <w:pPr>
              <w:pStyle w:val="Header"/>
              <w:tabs>
                <w:tab w:val="clear" w:pos="4153"/>
                <w:tab w:val="clear" w:pos="8306"/>
              </w:tabs>
              <w:spacing w:before="120" w:after="120"/>
              <w:rPr>
                <w:lang w:val="lv-LV"/>
              </w:rPr>
            </w:pPr>
            <w:r w:rsidRPr="0083297E">
              <w:rPr>
                <w:lang w:val="lv-LV"/>
              </w:rPr>
              <w:t xml:space="preserve">Juridiskā adrese: </w:t>
            </w: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r w:rsidRPr="0083297E">
              <w:rPr>
                <w:color w:val="000000"/>
              </w:rPr>
              <w:t>Biroja adrese:</w:t>
            </w: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pStyle w:val="Header"/>
              <w:tabs>
                <w:tab w:val="clear" w:pos="4153"/>
                <w:tab w:val="clear" w:pos="8306"/>
              </w:tabs>
              <w:spacing w:before="120" w:after="120"/>
              <w:jc w:val="both"/>
              <w:rPr>
                <w:lang w:val="lv-LV"/>
              </w:rPr>
            </w:pPr>
            <w:r w:rsidRPr="0083297E">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r w:rsidRPr="0083297E">
              <w:t xml:space="preserve">PVN reģ.Nr.: </w:t>
            </w:r>
          </w:p>
        </w:tc>
      </w:tr>
      <w:tr w:rsidR="00DF19AF" w:rsidRPr="0083297E"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rPr>
                <w:lang w:eastAsia="en-US"/>
              </w:rPr>
            </w:pPr>
            <w:r w:rsidRPr="0083297E">
              <w:t>Norēķinu konts: LV</w:t>
            </w:r>
            <w:r w:rsidR="009C0542" w:rsidRPr="0083297E">
              <w:t>74</w:t>
            </w:r>
            <w:r w:rsidRPr="0083297E">
              <w:t>TREL915021900</w:t>
            </w:r>
            <w:r w:rsidR="009C0542" w:rsidRPr="0083297E">
              <w:t>5</w:t>
            </w:r>
            <w:r w:rsidRPr="0083297E">
              <w:t>000</w:t>
            </w:r>
          </w:p>
          <w:p w:rsidR="00DF19AF" w:rsidRPr="0083297E" w:rsidRDefault="00DF19AF" w:rsidP="00533380">
            <w:pPr>
              <w:spacing w:before="120" w:after="120"/>
              <w:jc w:val="both"/>
            </w:pPr>
            <w:r w:rsidRPr="0083297E">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r w:rsidRPr="0083297E">
              <w:t xml:space="preserve">Norēķinu konts: </w:t>
            </w:r>
          </w:p>
          <w:p w:rsidR="00DF19AF" w:rsidRPr="0083297E" w:rsidRDefault="00DF19AF" w:rsidP="00533380">
            <w:pPr>
              <w:pStyle w:val="naisf"/>
              <w:spacing w:before="120" w:after="120"/>
              <w:rPr>
                <w:lang w:val="lv-LV"/>
              </w:rPr>
            </w:pPr>
            <w:r w:rsidRPr="0083297E">
              <w:rPr>
                <w:lang w:val="lv-LV"/>
              </w:rPr>
              <w:t xml:space="preserve">Banka: </w:t>
            </w:r>
          </w:p>
        </w:tc>
      </w:tr>
      <w:tr w:rsidR="00DF19AF" w:rsidRPr="0083297E"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pStyle w:val="naisf"/>
              <w:spacing w:before="120" w:after="120"/>
              <w:rPr>
                <w:lang w:val="lv-LV"/>
              </w:rPr>
            </w:pPr>
            <w:r w:rsidRPr="0083297E">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3297E" w:rsidRDefault="00DF19AF" w:rsidP="00533380">
            <w:pPr>
              <w:spacing w:before="120" w:after="120"/>
              <w:jc w:val="both"/>
            </w:pPr>
            <w:r w:rsidRPr="0083297E">
              <w:t xml:space="preserve">Bankas kods: </w:t>
            </w:r>
          </w:p>
        </w:tc>
      </w:tr>
      <w:tr w:rsidR="00DF19AF" w:rsidRPr="0083297E" w:rsidTr="00533380">
        <w:trPr>
          <w:gridAfter w:val="1"/>
          <w:wAfter w:w="25" w:type="dxa"/>
        </w:trPr>
        <w:tc>
          <w:tcPr>
            <w:tcW w:w="4488" w:type="dxa"/>
          </w:tcPr>
          <w:p w:rsidR="00DF19AF" w:rsidRPr="0083297E" w:rsidRDefault="00DF19AF" w:rsidP="00533380">
            <w:pPr>
              <w:spacing w:before="120" w:after="120"/>
              <w:rPr>
                <w:b/>
              </w:rPr>
            </w:pPr>
          </w:p>
          <w:p w:rsidR="00DF19AF" w:rsidRPr="0083297E" w:rsidRDefault="00AA6D79" w:rsidP="00533380">
            <w:pPr>
              <w:spacing w:before="120" w:after="120"/>
              <w:rPr>
                <w:b/>
              </w:rPr>
            </w:pPr>
            <w:r w:rsidRPr="0083297E">
              <w:rPr>
                <w:b/>
              </w:rPr>
              <w:t>Pasūtītājs</w:t>
            </w:r>
            <w:r w:rsidR="00DF19AF" w:rsidRPr="0083297E">
              <w:rPr>
                <w:b/>
              </w:rPr>
              <w:t>:</w:t>
            </w:r>
          </w:p>
        </w:tc>
        <w:tc>
          <w:tcPr>
            <w:tcW w:w="4675" w:type="dxa"/>
          </w:tcPr>
          <w:p w:rsidR="00DF19AF" w:rsidRPr="0083297E" w:rsidRDefault="00DF19AF" w:rsidP="00533380">
            <w:pPr>
              <w:spacing w:before="120" w:after="120"/>
              <w:rPr>
                <w:b/>
              </w:rPr>
            </w:pPr>
          </w:p>
          <w:p w:rsidR="00DF19AF" w:rsidRPr="0083297E" w:rsidRDefault="008D0C01" w:rsidP="00533380">
            <w:pPr>
              <w:spacing w:before="120" w:after="120"/>
              <w:rPr>
                <w:b/>
              </w:rPr>
            </w:pPr>
            <w:r w:rsidRPr="0083297E">
              <w:rPr>
                <w:b/>
              </w:rPr>
              <w:t>Piegādātājs</w:t>
            </w:r>
            <w:r w:rsidR="00DF19AF" w:rsidRPr="0083297E">
              <w:rPr>
                <w:b/>
              </w:rPr>
              <w:t>:</w:t>
            </w:r>
          </w:p>
        </w:tc>
      </w:tr>
      <w:tr w:rsidR="00DF19AF" w:rsidRPr="0083297E" w:rsidTr="00533380">
        <w:trPr>
          <w:gridAfter w:val="1"/>
          <w:wAfter w:w="25" w:type="dxa"/>
        </w:trPr>
        <w:tc>
          <w:tcPr>
            <w:tcW w:w="4488" w:type="dxa"/>
          </w:tcPr>
          <w:p w:rsidR="00DF19AF" w:rsidRPr="0083297E" w:rsidRDefault="00DF19AF" w:rsidP="00533380">
            <w:pPr>
              <w:spacing w:before="120" w:after="120"/>
            </w:pPr>
          </w:p>
          <w:p w:rsidR="00DF19AF" w:rsidRPr="0083297E" w:rsidRDefault="00DF19AF" w:rsidP="00533380">
            <w:pPr>
              <w:spacing w:before="120" w:after="120"/>
            </w:pPr>
            <w:r w:rsidRPr="0083297E">
              <w:t>______________________</w:t>
            </w:r>
          </w:p>
          <w:p w:rsidR="00DF19AF" w:rsidRPr="0083297E" w:rsidRDefault="00DF19AF" w:rsidP="00533380">
            <w:pPr>
              <w:spacing w:before="120" w:after="120"/>
            </w:pPr>
            <w:r w:rsidRPr="0083297E">
              <w:t>paraksts                    Z.v.</w:t>
            </w:r>
          </w:p>
        </w:tc>
        <w:tc>
          <w:tcPr>
            <w:tcW w:w="4675" w:type="dxa"/>
          </w:tcPr>
          <w:p w:rsidR="00DF19AF" w:rsidRPr="0083297E" w:rsidRDefault="00DF19AF" w:rsidP="00533380">
            <w:pPr>
              <w:spacing w:before="120" w:after="120"/>
            </w:pPr>
          </w:p>
          <w:p w:rsidR="00DF19AF" w:rsidRPr="0083297E" w:rsidRDefault="00DF19AF" w:rsidP="00533380">
            <w:pPr>
              <w:spacing w:before="120" w:after="120"/>
            </w:pPr>
            <w:r w:rsidRPr="0083297E">
              <w:t>______________________</w:t>
            </w:r>
          </w:p>
          <w:p w:rsidR="00DF19AF" w:rsidRPr="0083297E" w:rsidRDefault="00DF19AF" w:rsidP="00533380">
            <w:pPr>
              <w:spacing w:before="120" w:after="120"/>
            </w:pPr>
            <w:r w:rsidRPr="0083297E">
              <w:t>paraksts                    Z.v.</w:t>
            </w:r>
          </w:p>
        </w:tc>
      </w:tr>
    </w:tbl>
    <w:p w:rsidR="00DF19AF" w:rsidRPr="0083297E" w:rsidRDefault="00DF19AF" w:rsidP="00DF19AF"/>
    <w:p w:rsidR="00DF19AF" w:rsidRPr="0083297E" w:rsidRDefault="00DF19AF" w:rsidP="00DF19AF">
      <w:pPr>
        <w:jc w:val="right"/>
        <w:rPr>
          <w:noProof/>
        </w:rPr>
      </w:pPr>
      <w:r w:rsidRPr="0083297E">
        <w:rPr>
          <w:noProof/>
          <w:sz w:val="22"/>
          <w:szCs w:val="22"/>
        </w:rPr>
        <w:br w:type="page"/>
      </w:r>
      <w:r w:rsidRPr="0083297E">
        <w:rPr>
          <w:noProof/>
        </w:rPr>
        <w:lastRenderedPageBreak/>
        <w:t>1. pielikums</w:t>
      </w:r>
    </w:p>
    <w:p w:rsidR="00DF19AF" w:rsidRPr="0083297E" w:rsidRDefault="00DF19AF" w:rsidP="00DF19AF">
      <w:pPr>
        <w:tabs>
          <w:tab w:val="left" w:pos="855"/>
        </w:tabs>
        <w:jc w:val="right"/>
        <w:rPr>
          <w:noProof/>
        </w:rPr>
      </w:pPr>
      <w:r w:rsidRPr="0083297E">
        <w:rPr>
          <w:noProof/>
        </w:rPr>
        <w:t>Līgumam Nr. 201</w:t>
      </w:r>
      <w:r w:rsidR="007A0B7B">
        <w:rPr>
          <w:noProof/>
        </w:rPr>
        <w:t>6</w:t>
      </w:r>
      <w:r w:rsidRPr="0083297E">
        <w:rPr>
          <w:noProof/>
        </w:rPr>
        <w:t>/</w:t>
      </w:r>
      <w:r w:rsidR="007A0B7B">
        <w:rPr>
          <w:noProof/>
        </w:rPr>
        <w:t>1</w:t>
      </w:r>
      <w:r w:rsidRPr="0083297E">
        <w:rPr>
          <w:noProof/>
        </w:rPr>
        <w:t xml:space="preserve">  </w:t>
      </w:r>
      <w:r w:rsidR="005D0B22" w:rsidRPr="0083297E">
        <w:t>„Šķidrā hēlija piegāde”</w:t>
      </w:r>
    </w:p>
    <w:p w:rsidR="00DF19AF" w:rsidRPr="0083297E" w:rsidRDefault="00DF19AF" w:rsidP="00DF19AF">
      <w:pPr>
        <w:pStyle w:val="PartTitle"/>
        <w:pageBreakBefore w:val="0"/>
        <w:spacing w:after="0"/>
        <w:rPr>
          <w:rFonts w:ascii="Times New Roman" w:hAnsi="Times New Roman" w:cs="Times New Roman"/>
          <w:noProof/>
          <w:sz w:val="24"/>
          <w:szCs w:val="24"/>
        </w:rPr>
      </w:pPr>
    </w:p>
    <w:p w:rsidR="00DF19AF" w:rsidRPr="0083297E" w:rsidRDefault="00DF19AF" w:rsidP="00DF19AF">
      <w:pPr>
        <w:pStyle w:val="PartTitle"/>
        <w:pageBreakBefore w:val="0"/>
        <w:spacing w:after="0"/>
        <w:rPr>
          <w:rFonts w:ascii="Times New Roman" w:hAnsi="Times New Roman" w:cs="Times New Roman"/>
          <w:noProof/>
          <w:sz w:val="24"/>
          <w:szCs w:val="24"/>
        </w:rPr>
      </w:pPr>
    </w:p>
    <w:p w:rsidR="00DF19AF" w:rsidRPr="0083297E" w:rsidRDefault="00DF19AF" w:rsidP="00DF19AF">
      <w:pPr>
        <w:pStyle w:val="PartTitle"/>
        <w:pageBreakBefore w:val="0"/>
        <w:spacing w:after="0"/>
        <w:rPr>
          <w:rFonts w:ascii="Times New Roman" w:hAnsi="Times New Roman" w:cs="Times New Roman"/>
          <w:noProof/>
          <w:sz w:val="24"/>
          <w:szCs w:val="24"/>
        </w:rPr>
      </w:pPr>
    </w:p>
    <w:p w:rsidR="00DF19AF" w:rsidRPr="0083297E" w:rsidRDefault="00DF19AF" w:rsidP="00DF19AF">
      <w:pPr>
        <w:pStyle w:val="PartTitle"/>
        <w:pageBreakBefore w:val="0"/>
        <w:spacing w:after="0"/>
        <w:rPr>
          <w:rFonts w:ascii="Times New Roman" w:hAnsi="Times New Roman" w:cs="Times New Roman"/>
          <w:noProof/>
          <w:sz w:val="24"/>
          <w:szCs w:val="24"/>
        </w:rPr>
      </w:pPr>
    </w:p>
    <w:p w:rsidR="00DF19AF" w:rsidRPr="0083297E" w:rsidRDefault="00DF19AF" w:rsidP="00DF19AF">
      <w:pPr>
        <w:pStyle w:val="PartTitle"/>
        <w:pageBreakBefore w:val="0"/>
        <w:spacing w:after="0"/>
        <w:rPr>
          <w:rFonts w:ascii="Times New Roman" w:hAnsi="Times New Roman" w:cs="Times New Roman"/>
          <w:noProof/>
          <w:sz w:val="24"/>
          <w:szCs w:val="24"/>
        </w:rPr>
      </w:pPr>
    </w:p>
    <w:p w:rsidR="00DF19AF" w:rsidRPr="0083297E" w:rsidRDefault="00DF19AF" w:rsidP="00DF19AF">
      <w:pPr>
        <w:pStyle w:val="PartTitle"/>
        <w:pageBreakBefore w:val="0"/>
        <w:spacing w:after="0"/>
        <w:rPr>
          <w:rFonts w:ascii="Times New Roman" w:hAnsi="Times New Roman" w:cs="Times New Roman"/>
          <w:noProof/>
          <w:sz w:val="24"/>
          <w:szCs w:val="24"/>
        </w:rPr>
      </w:pPr>
      <w:r w:rsidRPr="0083297E">
        <w:rPr>
          <w:rFonts w:ascii="Times New Roman" w:hAnsi="Times New Roman" w:cs="Times New Roman"/>
          <w:noProof/>
          <w:sz w:val="24"/>
          <w:szCs w:val="24"/>
        </w:rPr>
        <w:t>Tehniskā specifikācija un cenas</w:t>
      </w:r>
    </w:p>
    <w:p w:rsidR="00DF19AF" w:rsidRPr="0083297E" w:rsidRDefault="00DF19AF" w:rsidP="00DF19AF">
      <w:pPr>
        <w:rPr>
          <w:noProof/>
          <w:lang w:eastAsia="ar-SA"/>
        </w:rPr>
      </w:pPr>
    </w:p>
    <w:p w:rsidR="00DF19AF" w:rsidRPr="0083297E" w:rsidRDefault="00DF19AF" w:rsidP="00DF19AF">
      <w:pPr>
        <w:rPr>
          <w:noProof/>
          <w:sz w:val="22"/>
          <w:szCs w:val="22"/>
          <w:lang w:eastAsia="ar-SA"/>
        </w:rPr>
      </w:pPr>
    </w:p>
    <w:p w:rsidR="00DF19AF" w:rsidRPr="0083297E" w:rsidRDefault="00C93689" w:rsidP="00DF19AF">
      <w:pPr>
        <w:rPr>
          <w:noProof/>
          <w:sz w:val="22"/>
          <w:szCs w:val="22"/>
          <w:lang w:eastAsia="ar-SA"/>
        </w:rPr>
      </w:pPr>
      <w:r w:rsidRPr="0083297E">
        <w:rPr>
          <w:noProof/>
          <w:sz w:val="22"/>
          <w:szCs w:val="22"/>
          <w:lang w:eastAsia="ar-SA"/>
        </w:rPr>
        <w:t>(Šeit ti</w:t>
      </w:r>
      <w:r w:rsidR="00DF19AF" w:rsidRPr="0083297E">
        <w:rPr>
          <w:noProof/>
          <w:sz w:val="22"/>
          <w:szCs w:val="22"/>
          <w:lang w:eastAsia="ar-SA"/>
        </w:rPr>
        <w:t>k</w:t>
      </w:r>
      <w:r w:rsidRPr="0083297E">
        <w:rPr>
          <w:noProof/>
          <w:sz w:val="22"/>
          <w:szCs w:val="22"/>
          <w:lang w:eastAsia="ar-SA"/>
        </w:rPr>
        <w:t xml:space="preserve">s </w:t>
      </w:r>
      <w:r w:rsidR="00DF19AF" w:rsidRPr="0083297E">
        <w:rPr>
          <w:noProof/>
          <w:sz w:val="22"/>
          <w:szCs w:val="22"/>
          <w:lang w:eastAsia="ar-SA"/>
        </w:rPr>
        <w:t xml:space="preserve">ievietota Tehniskā un Finanšu piedāvājuma tabula no </w:t>
      </w:r>
      <w:r w:rsidR="00DF19AF" w:rsidRPr="0083297E">
        <w:rPr>
          <w:noProof/>
          <w:sz w:val="22"/>
          <w:szCs w:val="22"/>
        </w:rPr>
        <w:t>P</w:t>
      </w:r>
      <w:r w:rsidR="008D0C01" w:rsidRPr="0083297E">
        <w:rPr>
          <w:noProof/>
          <w:sz w:val="22"/>
          <w:szCs w:val="22"/>
        </w:rPr>
        <w:t>iegādātā</w:t>
      </w:r>
      <w:r w:rsidR="00DF19AF" w:rsidRPr="0083297E">
        <w:rPr>
          <w:noProof/>
          <w:sz w:val="22"/>
          <w:szCs w:val="22"/>
        </w:rPr>
        <w:t>ja</w:t>
      </w:r>
      <w:r w:rsidR="00DF19AF" w:rsidRPr="0083297E">
        <w:rPr>
          <w:noProof/>
          <w:sz w:val="22"/>
          <w:szCs w:val="22"/>
          <w:lang w:eastAsia="ar-SA"/>
        </w:rPr>
        <w:t xml:space="preserve"> piedāvājuma)</w:t>
      </w:r>
    </w:p>
    <w:p w:rsidR="00DF19AF" w:rsidRPr="0083297E" w:rsidRDefault="00DF19AF" w:rsidP="00DF19AF">
      <w:pPr>
        <w:rPr>
          <w:noProof/>
          <w:lang w:eastAsia="ar-SA"/>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p w:rsidR="00DF19AF" w:rsidRPr="0083297E" w:rsidRDefault="00DF19AF" w:rsidP="00DF19AF">
      <w:pPr>
        <w:jc w:val="center"/>
        <w:rPr>
          <w:noProof/>
        </w:rPr>
      </w:pPr>
    </w:p>
    <w:tbl>
      <w:tblPr>
        <w:tblW w:w="9109" w:type="dxa"/>
        <w:tblLayout w:type="fixed"/>
        <w:tblLook w:val="0000" w:firstRow="0" w:lastRow="0" w:firstColumn="0" w:lastColumn="0" w:noHBand="0" w:noVBand="0"/>
      </w:tblPr>
      <w:tblGrid>
        <w:gridCol w:w="4783"/>
        <w:gridCol w:w="4326"/>
      </w:tblGrid>
      <w:tr w:rsidR="00DF19AF" w:rsidRPr="0083297E" w:rsidTr="00533380">
        <w:tc>
          <w:tcPr>
            <w:tcW w:w="4783" w:type="dxa"/>
            <w:vAlign w:val="center"/>
          </w:tcPr>
          <w:p w:rsidR="00DF19AF" w:rsidRPr="0083297E" w:rsidRDefault="00DF19AF" w:rsidP="00533380">
            <w:pPr>
              <w:spacing w:before="120" w:after="120"/>
              <w:jc w:val="both"/>
              <w:rPr>
                <w:b/>
                <w:noProof/>
              </w:rPr>
            </w:pPr>
          </w:p>
          <w:p w:rsidR="00DF19AF" w:rsidRPr="0083297E" w:rsidRDefault="00AA6D79" w:rsidP="00533380">
            <w:pPr>
              <w:spacing w:before="120" w:after="120"/>
              <w:jc w:val="both"/>
              <w:rPr>
                <w:b/>
                <w:bCs/>
                <w:noProof/>
              </w:rPr>
            </w:pPr>
            <w:r w:rsidRPr="0083297E">
              <w:rPr>
                <w:b/>
              </w:rPr>
              <w:t>Pasūtītājs</w:t>
            </w:r>
            <w:r w:rsidR="00DF19AF" w:rsidRPr="0083297E">
              <w:rPr>
                <w:b/>
                <w:bCs/>
                <w:noProof/>
              </w:rPr>
              <w:t>:</w:t>
            </w:r>
          </w:p>
        </w:tc>
        <w:tc>
          <w:tcPr>
            <w:tcW w:w="4326" w:type="dxa"/>
            <w:vAlign w:val="center"/>
          </w:tcPr>
          <w:p w:rsidR="00DF19AF" w:rsidRPr="0083297E" w:rsidRDefault="00DF19AF" w:rsidP="00533380">
            <w:pPr>
              <w:pStyle w:val="TOC1"/>
              <w:tabs>
                <w:tab w:val="clear" w:pos="9249"/>
              </w:tabs>
              <w:spacing w:after="120"/>
              <w:rPr>
                <w:noProof/>
              </w:rPr>
            </w:pPr>
          </w:p>
          <w:p w:rsidR="00DF19AF" w:rsidRPr="0083297E" w:rsidRDefault="008D0C01" w:rsidP="00533380">
            <w:pPr>
              <w:pStyle w:val="TOC1"/>
              <w:tabs>
                <w:tab w:val="clear" w:pos="9249"/>
              </w:tabs>
              <w:spacing w:after="120"/>
              <w:rPr>
                <w:noProof/>
              </w:rPr>
            </w:pPr>
            <w:r w:rsidRPr="0083297E">
              <w:t>Piegādātājs</w:t>
            </w:r>
            <w:r w:rsidR="00DF19AF" w:rsidRPr="0083297E">
              <w:rPr>
                <w:noProof/>
              </w:rPr>
              <w:t>:</w:t>
            </w:r>
          </w:p>
        </w:tc>
      </w:tr>
      <w:tr w:rsidR="00DF19AF" w:rsidRPr="0083297E" w:rsidTr="00533380">
        <w:tc>
          <w:tcPr>
            <w:tcW w:w="4783" w:type="dxa"/>
          </w:tcPr>
          <w:p w:rsidR="00DF19AF" w:rsidRPr="0083297E" w:rsidRDefault="00DF19AF" w:rsidP="00533380">
            <w:pPr>
              <w:rPr>
                <w:noProof/>
              </w:rPr>
            </w:pPr>
          </w:p>
          <w:p w:rsidR="009E3537" w:rsidRPr="0083297E" w:rsidRDefault="009E3537" w:rsidP="00533380">
            <w:pPr>
              <w:rPr>
                <w:noProof/>
              </w:rPr>
            </w:pPr>
          </w:p>
          <w:p w:rsidR="00DF19AF" w:rsidRPr="0083297E" w:rsidRDefault="00DF19AF" w:rsidP="00533380">
            <w:pPr>
              <w:rPr>
                <w:noProof/>
              </w:rPr>
            </w:pPr>
            <w:r w:rsidRPr="0083297E">
              <w:rPr>
                <w:noProof/>
              </w:rPr>
              <w:t>______________________</w:t>
            </w:r>
          </w:p>
          <w:p w:rsidR="00DF19AF" w:rsidRPr="0083297E" w:rsidRDefault="00DF19AF" w:rsidP="00533380">
            <w:pPr>
              <w:rPr>
                <w:noProof/>
              </w:rPr>
            </w:pPr>
            <w:r w:rsidRPr="0083297E">
              <w:rPr>
                <w:noProof/>
              </w:rPr>
              <w:t>paraksts                    Z.v.</w:t>
            </w:r>
          </w:p>
        </w:tc>
        <w:tc>
          <w:tcPr>
            <w:tcW w:w="4326" w:type="dxa"/>
          </w:tcPr>
          <w:p w:rsidR="00DF19AF" w:rsidRPr="0083297E" w:rsidRDefault="00DF19AF" w:rsidP="00533380">
            <w:pPr>
              <w:rPr>
                <w:noProof/>
              </w:rPr>
            </w:pPr>
          </w:p>
          <w:p w:rsidR="009E3537" w:rsidRPr="0083297E" w:rsidRDefault="009E3537" w:rsidP="00533380">
            <w:pPr>
              <w:rPr>
                <w:noProof/>
              </w:rPr>
            </w:pPr>
          </w:p>
          <w:p w:rsidR="00DF19AF" w:rsidRPr="0083297E" w:rsidRDefault="00DF19AF" w:rsidP="00533380">
            <w:pPr>
              <w:rPr>
                <w:noProof/>
              </w:rPr>
            </w:pPr>
            <w:r w:rsidRPr="0083297E">
              <w:rPr>
                <w:noProof/>
              </w:rPr>
              <w:t>_____________________</w:t>
            </w:r>
          </w:p>
          <w:p w:rsidR="00DF19AF" w:rsidRPr="0083297E" w:rsidRDefault="00DF19AF" w:rsidP="00533380">
            <w:pPr>
              <w:rPr>
                <w:noProof/>
              </w:rPr>
            </w:pPr>
            <w:r w:rsidRPr="0083297E">
              <w:rPr>
                <w:noProof/>
              </w:rPr>
              <w:t>paraksts                    Z.v.</w:t>
            </w:r>
          </w:p>
        </w:tc>
      </w:tr>
    </w:tbl>
    <w:p w:rsidR="00DF19AF" w:rsidRPr="0083297E" w:rsidRDefault="00DF19AF" w:rsidP="00DF19AF">
      <w:pPr>
        <w:rPr>
          <w:noProof/>
        </w:rPr>
      </w:pPr>
    </w:p>
    <w:p w:rsidR="00DF19AF" w:rsidRPr="0083297E" w:rsidRDefault="00DF19AF" w:rsidP="00DF19AF">
      <w:pPr>
        <w:rPr>
          <w:noProof/>
        </w:rPr>
      </w:pPr>
    </w:p>
    <w:p w:rsidR="00935D6E" w:rsidRPr="0083297E" w:rsidRDefault="00935D6E" w:rsidP="000F799F"/>
    <w:sectPr w:rsidR="00935D6E" w:rsidRPr="0083297E" w:rsidSect="00E5064C">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BA0" w:rsidRDefault="005E6BA0">
      <w:r>
        <w:separator/>
      </w:r>
    </w:p>
  </w:endnote>
  <w:endnote w:type="continuationSeparator" w:id="0">
    <w:p w:rsidR="005E6BA0" w:rsidRDefault="005E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7E" w:rsidRDefault="0009587E"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4AC">
      <w:rPr>
        <w:rStyle w:val="PageNumber"/>
        <w:noProof/>
      </w:rPr>
      <w:t>6</w:t>
    </w:r>
    <w:r>
      <w:rPr>
        <w:rStyle w:val="PageNumber"/>
      </w:rPr>
      <w:fldChar w:fldCharType="end"/>
    </w:r>
  </w:p>
  <w:p w:rsidR="0009587E" w:rsidRDefault="0009587E"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BA0" w:rsidRDefault="005E6BA0">
      <w:r>
        <w:separator/>
      </w:r>
    </w:p>
  </w:footnote>
  <w:footnote w:type="continuationSeparator" w:id="0">
    <w:p w:rsidR="005E6BA0" w:rsidRDefault="005E6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5">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9"/>
  </w:num>
  <w:num w:numId="2">
    <w:abstractNumId w:val="10"/>
  </w:num>
  <w:num w:numId="3">
    <w:abstractNumId w:val="5"/>
  </w:num>
  <w:num w:numId="4">
    <w:abstractNumId w:val="1"/>
  </w:num>
  <w:num w:numId="5">
    <w:abstractNumId w:val="7"/>
  </w:num>
  <w:num w:numId="6">
    <w:abstractNumId w:val="8"/>
  </w:num>
  <w:num w:numId="7">
    <w:abstractNumId w:val="3"/>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357FE"/>
    <w:rsid w:val="000358E7"/>
    <w:rsid w:val="000439D0"/>
    <w:rsid w:val="00054A24"/>
    <w:rsid w:val="00057B4C"/>
    <w:rsid w:val="000634C8"/>
    <w:rsid w:val="00070486"/>
    <w:rsid w:val="00076BCE"/>
    <w:rsid w:val="00076C98"/>
    <w:rsid w:val="000872D4"/>
    <w:rsid w:val="000936B3"/>
    <w:rsid w:val="0009587E"/>
    <w:rsid w:val="000B7044"/>
    <w:rsid w:val="000F53F3"/>
    <w:rsid w:val="000F799F"/>
    <w:rsid w:val="001008DF"/>
    <w:rsid w:val="00104621"/>
    <w:rsid w:val="00112E2C"/>
    <w:rsid w:val="0012356E"/>
    <w:rsid w:val="00137C14"/>
    <w:rsid w:val="00150851"/>
    <w:rsid w:val="00163D16"/>
    <w:rsid w:val="00172111"/>
    <w:rsid w:val="00181877"/>
    <w:rsid w:val="001828D9"/>
    <w:rsid w:val="0018471F"/>
    <w:rsid w:val="00194F61"/>
    <w:rsid w:val="001A3364"/>
    <w:rsid w:val="001A47B2"/>
    <w:rsid w:val="001D2639"/>
    <w:rsid w:val="001D275A"/>
    <w:rsid w:val="001D73B4"/>
    <w:rsid w:val="001D76E5"/>
    <w:rsid w:val="001E1B9B"/>
    <w:rsid w:val="001E2039"/>
    <w:rsid w:val="001E3A3A"/>
    <w:rsid w:val="00200042"/>
    <w:rsid w:val="0024445F"/>
    <w:rsid w:val="00252AB7"/>
    <w:rsid w:val="00256DC0"/>
    <w:rsid w:val="0027153F"/>
    <w:rsid w:val="00272D5B"/>
    <w:rsid w:val="00273823"/>
    <w:rsid w:val="002739E8"/>
    <w:rsid w:val="002875CF"/>
    <w:rsid w:val="0029466C"/>
    <w:rsid w:val="002B11EC"/>
    <w:rsid w:val="002B64FD"/>
    <w:rsid w:val="002B752D"/>
    <w:rsid w:val="002C1A9A"/>
    <w:rsid w:val="002C4511"/>
    <w:rsid w:val="002C4780"/>
    <w:rsid w:val="002D528F"/>
    <w:rsid w:val="002E29D1"/>
    <w:rsid w:val="002E2A9D"/>
    <w:rsid w:val="002E483B"/>
    <w:rsid w:val="002F0EA2"/>
    <w:rsid w:val="002F23A8"/>
    <w:rsid w:val="002F7EB2"/>
    <w:rsid w:val="00313498"/>
    <w:rsid w:val="00331CA8"/>
    <w:rsid w:val="00336922"/>
    <w:rsid w:val="00360ADE"/>
    <w:rsid w:val="003841C8"/>
    <w:rsid w:val="003A4A2E"/>
    <w:rsid w:val="003C05F6"/>
    <w:rsid w:val="003C27A0"/>
    <w:rsid w:val="003C5755"/>
    <w:rsid w:val="003D313D"/>
    <w:rsid w:val="003D3B94"/>
    <w:rsid w:val="003F059F"/>
    <w:rsid w:val="00403B39"/>
    <w:rsid w:val="0040559E"/>
    <w:rsid w:val="004154A6"/>
    <w:rsid w:val="00432241"/>
    <w:rsid w:val="00432E24"/>
    <w:rsid w:val="00453AB6"/>
    <w:rsid w:val="00464481"/>
    <w:rsid w:val="0046496B"/>
    <w:rsid w:val="00485BB8"/>
    <w:rsid w:val="0049055C"/>
    <w:rsid w:val="004919DC"/>
    <w:rsid w:val="0049482C"/>
    <w:rsid w:val="00497356"/>
    <w:rsid w:val="004A4435"/>
    <w:rsid w:val="004B72F6"/>
    <w:rsid w:val="004C4AD5"/>
    <w:rsid w:val="004C5492"/>
    <w:rsid w:val="004C69DA"/>
    <w:rsid w:val="00504B5A"/>
    <w:rsid w:val="00514479"/>
    <w:rsid w:val="00514A3C"/>
    <w:rsid w:val="00533380"/>
    <w:rsid w:val="005360BF"/>
    <w:rsid w:val="0053689B"/>
    <w:rsid w:val="0055327E"/>
    <w:rsid w:val="005547D4"/>
    <w:rsid w:val="00554B78"/>
    <w:rsid w:val="00554ED6"/>
    <w:rsid w:val="00555520"/>
    <w:rsid w:val="00555D48"/>
    <w:rsid w:val="0055774D"/>
    <w:rsid w:val="005700B2"/>
    <w:rsid w:val="00585473"/>
    <w:rsid w:val="00585D06"/>
    <w:rsid w:val="005873D6"/>
    <w:rsid w:val="005951B7"/>
    <w:rsid w:val="00597087"/>
    <w:rsid w:val="00597B1E"/>
    <w:rsid w:val="005B6284"/>
    <w:rsid w:val="005C2249"/>
    <w:rsid w:val="005C404D"/>
    <w:rsid w:val="005D0B22"/>
    <w:rsid w:val="005D26AD"/>
    <w:rsid w:val="005D790E"/>
    <w:rsid w:val="005E19A9"/>
    <w:rsid w:val="005E4E35"/>
    <w:rsid w:val="005E6BA0"/>
    <w:rsid w:val="00605076"/>
    <w:rsid w:val="00605247"/>
    <w:rsid w:val="0061213A"/>
    <w:rsid w:val="006343EA"/>
    <w:rsid w:val="00665251"/>
    <w:rsid w:val="00665289"/>
    <w:rsid w:val="00666FAC"/>
    <w:rsid w:val="006702F8"/>
    <w:rsid w:val="00676352"/>
    <w:rsid w:val="00680CCA"/>
    <w:rsid w:val="00691A6F"/>
    <w:rsid w:val="00695F92"/>
    <w:rsid w:val="00697556"/>
    <w:rsid w:val="006A50D3"/>
    <w:rsid w:val="006A7A49"/>
    <w:rsid w:val="006B61D0"/>
    <w:rsid w:val="006C7327"/>
    <w:rsid w:val="006D1A6F"/>
    <w:rsid w:val="006F27E7"/>
    <w:rsid w:val="007018E6"/>
    <w:rsid w:val="00703020"/>
    <w:rsid w:val="00707C1E"/>
    <w:rsid w:val="0072032A"/>
    <w:rsid w:val="00731B24"/>
    <w:rsid w:val="0074213C"/>
    <w:rsid w:val="00770BD5"/>
    <w:rsid w:val="00777B96"/>
    <w:rsid w:val="00787507"/>
    <w:rsid w:val="007A0B7B"/>
    <w:rsid w:val="007A5C02"/>
    <w:rsid w:val="007B13E7"/>
    <w:rsid w:val="007B18A3"/>
    <w:rsid w:val="007C02D0"/>
    <w:rsid w:val="007C5CD2"/>
    <w:rsid w:val="007E12B3"/>
    <w:rsid w:val="007E75BF"/>
    <w:rsid w:val="007F275F"/>
    <w:rsid w:val="00802EDF"/>
    <w:rsid w:val="0080361B"/>
    <w:rsid w:val="00817BBE"/>
    <w:rsid w:val="008215A6"/>
    <w:rsid w:val="008224F5"/>
    <w:rsid w:val="0083297E"/>
    <w:rsid w:val="00836177"/>
    <w:rsid w:val="0083762F"/>
    <w:rsid w:val="008659D6"/>
    <w:rsid w:val="00870A02"/>
    <w:rsid w:val="00873BB1"/>
    <w:rsid w:val="0088079D"/>
    <w:rsid w:val="008A06D2"/>
    <w:rsid w:val="008B51B9"/>
    <w:rsid w:val="008C06F8"/>
    <w:rsid w:val="008C3934"/>
    <w:rsid w:val="008D0AD9"/>
    <w:rsid w:val="008D0C01"/>
    <w:rsid w:val="008D5A5F"/>
    <w:rsid w:val="008D71B1"/>
    <w:rsid w:val="008E38B6"/>
    <w:rsid w:val="008E3FE1"/>
    <w:rsid w:val="008E5005"/>
    <w:rsid w:val="008F2AF5"/>
    <w:rsid w:val="008F42C4"/>
    <w:rsid w:val="008F5D82"/>
    <w:rsid w:val="009032B0"/>
    <w:rsid w:val="00905EB7"/>
    <w:rsid w:val="00912827"/>
    <w:rsid w:val="00924144"/>
    <w:rsid w:val="00935D6E"/>
    <w:rsid w:val="0093756E"/>
    <w:rsid w:val="009400C1"/>
    <w:rsid w:val="00941F0A"/>
    <w:rsid w:val="009459FE"/>
    <w:rsid w:val="00956F8B"/>
    <w:rsid w:val="009726C9"/>
    <w:rsid w:val="00977999"/>
    <w:rsid w:val="00987132"/>
    <w:rsid w:val="009A244D"/>
    <w:rsid w:val="009A7B7B"/>
    <w:rsid w:val="009C045C"/>
    <w:rsid w:val="009C0542"/>
    <w:rsid w:val="009D0039"/>
    <w:rsid w:val="009D7540"/>
    <w:rsid w:val="009E3537"/>
    <w:rsid w:val="009E4C4F"/>
    <w:rsid w:val="00A17D09"/>
    <w:rsid w:val="00A262B9"/>
    <w:rsid w:val="00A51214"/>
    <w:rsid w:val="00A65883"/>
    <w:rsid w:val="00A67E39"/>
    <w:rsid w:val="00A77E3A"/>
    <w:rsid w:val="00AA6D79"/>
    <w:rsid w:val="00AB016A"/>
    <w:rsid w:val="00AB0265"/>
    <w:rsid w:val="00AB3A94"/>
    <w:rsid w:val="00AB4170"/>
    <w:rsid w:val="00AD37F4"/>
    <w:rsid w:val="00AD6E75"/>
    <w:rsid w:val="00AE39E1"/>
    <w:rsid w:val="00B02A70"/>
    <w:rsid w:val="00B05844"/>
    <w:rsid w:val="00B061C8"/>
    <w:rsid w:val="00B11F70"/>
    <w:rsid w:val="00B24C64"/>
    <w:rsid w:val="00B3227A"/>
    <w:rsid w:val="00B3445B"/>
    <w:rsid w:val="00B43F7C"/>
    <w:rsid w:val="00B446FB"/>
    <w:rsid w:val="00B4762E"/>
    <w:rsid w:val="00B60B82"/>
    <w:rsid w:val="00B667D8"/>
    <w:rsid w:val="00B72C71"/>
    <w:rsid w:val="00B75537"/>
    <w:rsid w:val="00B91A7B"/>
    <w:rsid w:val="00BA3BD6"/>
    <w:rsid w:val="00BB7326"/>
    <w:rsid w:val="00BD724E"/>
    <w:rsid w:val="00BE52DD"/>
    <w:rsid w:val="00BF0AD1"/>
    <w:rsid w:val="00BF54F9"/>
    <w:rsid w:val="00C006C5"/>
    <w:rsid w:val="00C01D6B"/>
    <w:rsid w:val="00C0239C"/>
    <w:rsid w:val="00C14FAA"/>
    <w:rsid w:val="00C16A38"/>
    <w:rsid w:val="00C21A7D"/>
    <w:rsid w:val="00C264AC"/>
    <w:rsid w:val="00C306F0"/>
    <w:rsid w:val="00C31797"/>
    <w:rsid w:val="00C33B2F"/>
    <w:rsid w:val="00C4217D"/>
    <w:rsid w:val="00C534DE"/>
    <w:rsid w:val="00C61467"/>
    <w:rsid w:val="00C62A48"/>
    <w:rsid w:val="00C704A0"/>
    <w:rsid w:val="00C81751"/>
    <w:rsid w:val="00C93689"/>
    <w:rsid w:val="00C941A8"/>
    <w:rsid w:val="00CB121C"/>
    <w:rsid w:val="00CB1DF5"/>
    <w:rsid w:val="00CB395A"/>
    <w:rsid w:val="00CB754D"/>
    <w:rsid w:val="00CC1ECC"/>
    <w:rsid w:val="00CE059E"/>
    <w:rsid w:val="00CE23F2"/>
    <w:rsid w:val="00CE7273"/>
    <w:rsid w:val="00CF60E4"/>
    <w:rsid w:val="00CF61BE"/>
    <w:rsid w:val="00D051F6"/>
    <w:rsid w:val="00D1483D"/>
    <w:rsid w:val="00D3292D"/>
    <w:rsid w:val="00D34B2C"/>
    <w:rsid w:val="00D422DC"/>
    <w:rsid w:val="00D71311"/>
    <w:rsid w:val="00D73406"/>
    <w:rsid w:val="00D74BD4"/>
    <w:rsid w:val="00D86824"/>
    <w:rsid w:val="00D92A6E"/>
    <w:rsid w:val="00D94F0D"/>
    <w:rsid w:val="00DD1366"/>
    <w:rsid w:val="00DD26D3"/>
    <w:rsid w:val="00DF19AF"/>
    <w:rsid w:val="00DF52CF"/>
    <w:rsid w:val="00E12CDD"/>
    <w:rsid w:val="00E47457"/>
    <w:rsid w:val="00E5064C"/>
    <w:rsid w:val="00E5432A"/>
    <w:rsid w:val="00E600AB"/>
    <w:rsid w:val="00E60677"/>
    <w:rsid w:val="00E74AAE"/>
    <w:rsid w:val="00E81E83"/>
    <w:rsid w:val="00E86AF6"/>
    <w:rsid w:val="00EA127A"/>
    <w:rsid w:val="00EA2146"/>
    <w:rsid w:val="00EB2096"/>
    <w:rsid w:val="00EC5090"/>
    <w:rsid w:val="00ED32EC"/>
    <w:rsid w:val="00EE22A8"/>
    <w:rsid w:val="00EF128C"/>
    <w:rsid w:val="00EF1F5C"/>
    <w:rsid w:val="00EF486E"/>
    <w:rsid w:val="00F14DBC"/>
    <w:rsid w:val="00F15C5D"/>
    <w:rsid w:val="00F44270"/>
    <w:rsid w:val="00F46383"/>
    <w:rsid w:val="00F5472F"/>
    <w:rsid w:val="00F57042"/>
    <w:rsid w:val="00F61674"/>
    <w:rsid w:val="00F73852"/>
    <w:rsid w:val="00F80F17"/>
    <w:rsid w:val="00FA0960"/>
    <w:rsid w:val="00FB0118"/>
    <w:rsid w:val="00FD2C96"/>
    <w:rsid w:val="00FE4D7F"/>
    <w:rsid w:val="00FF08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4">
    <w:name w:val="Rakstz. Rakstz."/>
    <w:basedOn w:val="Normal"/>
    <w:rsid w:val="00A67E39"/>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5">
    <w:name w:val=" Rakstz. Rakstz."/>
    <w:basedOn w:val="Normal"/>
    <w:rsid w:val="007A0B7B"/>
    <w:pPr>
      <w:spacing w:before="120" w:after="160" w:line="240" w:lineRule="exact"/>
      <w:ind w:firstLine="720"/>
      <w:jc w:val="both"/>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4">
    <w:name w:val="Rakstz. Rakstz."/>
    <w:basedOn w:val="Normal"/>
    <w:rsid w:val="00A67E39"/>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5">
    <w:name w:val=" Rakstz. Rakstz."/>
    <w:basedOn w:val="Normal"/>
    <w:rsid w:val="007A0B7B"/>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7</Pages>
  <Words>9170</Words>
  <Characters>5228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14370</CharactersWithSpaces>
  <SharedDoc>false</SharedDoc>
  <HLinks>
    <vt:vector size="18" baseType="variant">
      <vt:variant>
        <vt:i4>5832781</vt:i4>
      </vt:variant>
      <vt:variant>
        <vt:i4>6</vt:i4>
      </vt:variant>
      <vt:variant>
        <vt:i4>0</vt:i4>
      </vt:variant>
      <vt:variant>
        <vt:i4>5</vt:i4>
      </vt:variant>
      <vt:variant>
        <vt:lpwstr>http://likumi.lv/doc.php?id=133536</vt:lpwstr>
      </vt:variant>
      <vt:variant>
        <vt:lpwstr>p67.1#p67.1</vt:lpwstr>
      </vt: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24</cp:revision>
  <cp:lastPrinted>2016-01-04T15:10:00Z</cp:lastPrinted>
  <dcterms:created xsi:type="dcterms:W3CDTF">2015-02-09T12:24:00Z</dcterms:created>
  <dcterms:modified xsi:type="dcterms:W3CDTF">2016-01-04T15:33:00Z</dcterms:modified>
</cp:coreProperties>
</file>