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22B24">
      <w:pPr>
        <w:rPr>
          <w:sz w:val="22"/>
          <w:szCs w:val="22"/>
        </w:rPr>
      </w:pPr>
      <w:r w:rsidRPr="00E86AF6">
        <w:rPr>
          <w:b/>
          <w:bCs/>
          <w:u w:val="single"/>
        </w:rPr>
        <w:t>Uzaicinājums iepirkumam LU CFI 201</w:t>
      </w:r>
      <w:r w:rsidR="000A2087">
        <w:rPr>
          <w:b/>
          <w:bCs/>
          <w:u w:val="single"/>
        </w:rPr>
        <w:t>5</w:t>
      </w:r>
      <w:r w:rsidRPr="00E86AF6">
        <w:rPr>
          <w:b/>
          <w:bCs/>
          <w:u w:val="single"/>
        </w:rPr>
        <w:t>/</w:t>
      </w:r>
      <w:r w:rsidR="001B7E52">
        <w:rPr>
          <w:b/>
          <w:bCs/>
          <w:u w:val="single"/>
        </w:rPr>
        <w:t>5</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22B24">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892416" w:rsidRDefault="000A2087" w:rsidP="0040559E">
            <w:pPr>
              <w:rPr>
                <w:sz w:val="22"/>
                <w:szCs w:val="22"/>
                <w:u w:val="single"/>
              </w:rPr>
            </w:pPr>
            <w:r w:rsidRPr="000A2087">
              <w:rPr>
                <w:sz w:val="22"/>
                <w:szCs w:val="22"/>
                <w:u w:val="single"/>
              </w:rPr>
              <w:t>Czerny-Turner shēmas difrakcijas režģu spektrometrs</w:t>
            </w:r>
            <w:r w:rsidR="00892416">
              <w:rPr>
                <w:sz w:val="22"/>
                <w:szCs w:val="22"/>
                <w:u w:val="single"/>
              </w:rPr>
              <w:t>.</w:t>
            </w:r>
          </w:p>
          <w:p w:rsidR="0040559E" w:rsidRPr="00892416" w:rsidRDefault="0040559E" w:rsidP="0040559E">
            <w:pPr>
              <w:rPr>
                <w:color w:val="000000"/>
                <w:sz w:val="22"/>
                <w:szCs w:val="22"/>
              </w:rPr>
            </w:pPr>
            <w:r w:rsidRPr="00892416">
              <w:rPr>
                <w:color w:val="000000"/>
                <w:sz w:val="22"/>
                <w:szCs w:val="22"/>
              </w:rPr>
              <w:t>Paredzamais līguma termiņš</w:t>
            </w:r>
            <w:r w:rsidR="00137C14" w:rsidRPr="00892416">
              <w:rPr>
                <w:color w:val="000000"/>
                <w:sz w:val="22"/>
                <w:szCs w:val="22"/>
              </w:rPr>
              <w:t>:</w:t>
            </w:r>
            <w:r w:rsidRPr="00892416">
              <w:rPr>
                <w:color w:val="000000"/>
                <w:sz w:val="22"/>
                <w:szCs w:val="22"/>
              </w:rPr>
              <w:t xml:space="preserve"> </w:t>
            </w:r>
            <w:r w:rsidR="000A2087">
              <w:rPr>
                <w:color w:val="000000"/>
                <w:sz w:val="22"/>
                <w:szCs w:val="22"/>
              </w:rPr>
              <w:t>3</w:t>
            </w:r>
            <w:r w:rsidR="004D12B8">
              <w:rPr>
                <w:color w:val="000000"/>
                <w:sz w:val="22"/>
                <w:szCs w:val="22"/>
              </w:rPr>
              <w:t xml:space="preserve"> mēne</w:t>
            </w:r>
            <w:r w:rsidR="000A2087">
              <w:rPr>
                <w:color w:val="000000"/>
                <w:sz w:val="22"/>
                <w:szCs w:val="22"/>
              </w:rPr>
              <w:t>ši</w:t>
            </w:r>
            <w:r w:rsidRPr="00892416">
              <w:rPr>
                <w:color w:val="000000"/>
                <w:sz w:val="22"/>
                <w:szCs w:val="22"/>
              </w:rPr>
              <w:t>.</w:t>
            </w:r>
          </w:p>
          <w:p w:rsidR="00935D6E" w:rsidRPr="00682CBE" w:rsidRDefault="0040559E" w:rsidP="002B040E">
            <w:pPr>
              <w:jc w:val="both"/>
              <w:rPr>
                <w:sz w:val="22"/>
                <w:szCs w:val="22"/>
              </w:rPr>
            </w:pPr>
            <w:r w:rsidRPr="00892416">
              <w:rPr>
                <w:color w:val="000000"/>
                <w:sz w:val="22"/>
                <w:szCs w:val="22"/>
              </w:rPr>
              <w:t xml:space="preserve">CPV kods: </w:t>
            </w:r>
            <w:r w:rsidR="002B040E">
              <w:rPr>
                <w:sz w:val="22"/>
                <w:szCs w:val="22"/>
              </w:rPr>
              <w:t>38400000-9</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0A2087">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1B7E52" w:rsidP="00F22B24">
            <w:pPr>
              <w:jc w:val="center"/>
              <w:rPr>
                <w:sz w:val="22"/>
                <w:szCs w:val="22"/>
              </w:rPr>
            </w:pPr>
            <w:r>
              <w:rPr>
                <w:sz w:val="22"/>
                <w:szCs w:val="22"/>
              </w:rPr>
              <w:t>16</w:t>
            </w:r>
            <w:r w:rsidR="000A2087">
              <w:rPr>
                <w:sz w:val="22"/>
                <w:szCs w:val="22"/>
              </w:rPr>
              <w:t>.02</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BC4EA3" w:rsidP="00F22B24">
            <w:pPr>
              <w:jc w:val="center"/>
              <w:rPr>
                <w:sz w:val="22"/>
                <w:szCs w:val="22"/>
              </w:rPr>
            </w:pPr>
            <w:r>
              <w:rPr>
                <w:sz w:val="22"/>
                <w:szCs w:val="22"/>
              </w:rPr>
              <w:t>27.02</w:t>
            </w:r>
            <w:bookmarkStart w:id="0" w:name="_GoBack"/>
            <w:bookmarkEnd w:id="0"/>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Default="00935D6E" w:rsidP="000F799F">
      <w:pPr>
        <w:spacing w:before="120"/>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0F799F">
      <w:pPr>
        <w:spacing w:before="120"/>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1B7E52">
        <w:rPr>
          <w:sz w:val="22"/>
          <w:szCs w:val="22"/>
        </w:rPr>
        <w:t>5</w:t>
      </w:r>
      <w:r w:rsidRPr="00041F98">
        <w:rPr>
          <w:sz w:val="22"/>
          <w:szCs w:val="22"/>
        </w:rPr>
        <w:t xml:space="preserve"> „</w:t>
      </w:r>
      <w:r w:rsidR="00F352CA" w:rsidRPr="00F352CA">
        <w:rPr>
          <w:sz w:val="22"/>
          <w:szCs w:val="22"/>
        </w:rPr>
        <w:t>Czerny-Turner shēmas difrakcijas režģu spektrometrs</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BD56A5">
      <w:pPr>
        <w:spacing w:before="120"/>
        <w:jc w:val="both"/>
        <w:rPr>
          <w:sz w:val="22"/>
          <w:szCs w:val="22"/>
        </w:rPr>
      </w:pPr>
      <w:r>
        <w:rPr>
          <w:sz w:val="22"/>
          <w:szCs w:val="22"/>
        </w:rPr>
        <w:t xml:space="preserve">1.2. </w:t>
      </w:r>
      <w:r w:rsidRPr="005A22AD">
        <w:rPr>
          <w:sz w:val="22"/>
          <w:szCs w:val="22"/>
        </w:rPr>
        <w:t>Piedāvājums sastāv no</w:t>
      </w:r>
      <w:r w:rsidR="00BD56A5">
        <w:rPr>
          <w:sz w:val="22"/>
          <w:szCs w:val="22"/>
        </w:rPr>
        <w:t>*</w:t>
      </w:r>
      <w:r w:rsidRPr="005A22AD">
        <w:rPr>
          <w:sz w:val="22"/>
          <w:szCs w:val="22"/>
        </w:rPr>
        <w:t>:</w:t>
      </w:r>
    </w:p>
    <w:p w:rsidR="00A2656A" w:rsidRDefault="00A2656A" w:rsidP="00BD56A5">
      <w:pPr>
        <w:spacing w:before="120"/>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BD56A5">
      <w:pPr>
        <w:spacing w:before="120"/>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BD56A5" w:rsidRPr="00041F98" w:rsidRDefault="00BD56A5" w:rsidP="00BD56A5">
      <w:pPr>
        <w:spacing w:before="120"/>
        <w:jc w:val="both"/>
        <w:rPr>
          <w:sz w:val="22"/>
          <w:szCs w:val="22"/>
        </w:rPr>
      </w:pPr>
      <w:r>
        <w:rPr>
          <w:sz w:val="22"/>
          <w:szCs w:val="22"/>
        </w:rPr>
        <w:t xml:space="preserve">* </w:t>
      </w:r>
      <w:r w:rsidRPr="00BD56A5">
        <w:rPr>
          <w:sz w:val="22"/>
          <w:szCs w:val="22"/>
        </w:rPr>
        <w:t>Piedāvājums var tikt iesniegts arī kā detalizēts rēķins</w:t>
      </w:r>
      <w:r>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6A7379">
      <w:pPr>
        <w:spacing w:before="120"/>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0E519E">
      <w:pPr>
        <w:spacing w:before="120"/>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xml:space="preserve">. Lēmumā, ar kuru tiek noteikts uzvarētājs, papildus norāda visus noraidītos pretendentus un to </w:t>
      </w:r>
      <w:r w:rsidR="00C006C5" w:rsidRPr="00EF486E">
        <w:rPr>
          <w:rFonts w:eastAsia="Times New Roman"/>
          <w:color w:val="414142"/>
          <w:sz w:val="22"/>
          <w:szCs w:val="22"/>
        </w:rPr>
        <w:lastRenderedPageBreak/>
        <w:t>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7A3F90">
      <w:pPr>
        <w:spacing w:before="120"/>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194F61">
      <w:pPr>
        <w:ind w:right="-59"/>
        <w:jc w:val="right"/>
        <w:rPr>
          <w:sz w:val="22"/>
          <w:szCs w:val="22"/>
        </w:rPr>
      </w:pPr>
      <w:r>
        <w:rPr>
          <w:sz w:val="22"/>
          <w:szCs w:val="22"/>
        </w:rPr>
        <w:t>2</w:t>
      </w:r>
      <w:r w:rsidR="00194F61" w:rsidRPr="00041F98">
        <w:rPr>
          <w:sz w:val="22"/>
          <w:szCs w:val="22"/>
        </w:rPr>
        <w:t>. pielikums</w:t>
      </w:r>
    </w:p>
    <w:p w:rsidR="00F352CA" w:rsidRPr="00041F98" w:rsidRDefault="00F352CA" w:rsidP="00F352CA">
      <w:pPr>
        <w:tabs>
          <w:tab w:val="left" w:pos="855"/>
        </w:tabs>
        <w:jc w:val="right"/>
        <w:rPr>
          <w:sz w:val="22"/>
          <w:szCs w:val="22"/>
        </w:rPr>
      </w:pPr>
      <w:r w:rsidRPr="00041F98">
        <w:rPr>
          <w:sz w:val="22"/>
          <w:szCs w:val="22"/>
        </w:rPr>
        <w:t>iepirkuma LU CFI 201</w:t>
      </w:r>
      <w:r>
        <w:rPr>
          <w:sz w:val="22"/>
          <w:szCs w:val="22"/>
        </w:rPr>
        <w:t>5/</w:t>
      </w:r>
      <w:r w:rsidR="001B7E52">
        <w:rPr>
          <w:sz w:val="22"/>
          <w:szCs w:val="22"/>
        </w:rPr>
        <w:t>5</w:t>
      </w:r>
      <w:r w:rsidRPr="00041F98">
        <w:rPr>
          <w:sz w:val="22"/>
          <w:szCs w:val="22"/>
        </w:rPr>
        <w:t xml:space="preserve"> „</w:t>
      </w:r>
      <w:r w:rsidRPr="00F352CA">
        <w:rPr>
          <w:sz w:val="22"/>
          <w:szCs w:val="22"/>
        </w:rPr>
        <w:t>Czerny-Turner shēmas difrakcijas režģu spektrometrs</w:t>
      </w:r>
      <w:r w:rsidRPr="00041F98">
        <w:rPr>
          <w:sz w:val="22"/>
          <w:szCs w:val="22"/>
        </w:rPr>
        <w:t>” Uzaicinājumam</w:t>
      </w:r>
    </w:p>
    <w:p w:rsidR="00B26AE1" w:rsidRDefault="00B26AE1" w:rsidP="00D73406">
      <w:pPr>
        <w:spacing w:before="120" w:after="120"/>
        <w:jc w:val="center"/>
        <w:rPr>
          <w:b/>
        </w:rPr>
      </w:pPr>
    </w:p>
    <w:p w:rsidR="00D73406" w:rsidRPr="001B7E52" w:rsidRDefault="00D73406" w:rsidP="00D73406">
      <w:pPr>
        <w:spacing w:before="120" w:after="120"/>
        <w:jc w:val="center"/>
        <w:rPr>
          <w:b/>
          <w:color w:val="000000" w:themeColor="text1"/>
        </w:rPr>
      </w:pPr>
      <w:r w:rsidRPr="001B7E52">
        <w:rPr>
          <w:b/>
          <w:color w:val="000000" w:themeColor="text1"/>
        </w:rPr>
        <w:t>TEHNISKĀ SPECIFIKĀCIJA / TEHNISKAIS PIEDĀVĀJUMS</w:t>
      </w:r>
    </w:p>
    <w:p w:rsidR="00B26AE1" w:rsidRPr="001B7E52" w:rsidRDefault="00B26AE1" w:rsidP="00D73406">
      <w:pPr>
        <w:spacing w:before="120" w:after="120"/>
        <w:jc w:val="center"/>
        <w:rPr>
          <w:b/>
          <w:color w:val="000000" w:themeColor="text1"/>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788"/>
        <w:gridCol w:w="4616"/>
      </w:tblGrid>
      <w:tr w:rsidR="001B7E52" w:rsidRPr="001B7E52" w:rsidTr="001B7E52">
        <w:trPr>
          <w:cantSplit/>
        </w:trPr>
        <w:tc>
          <w:tcPr>
            <w:tcW w:w="1706" w:type="dxa"/>
            <w:shd w:val="clear" w:color="auto" w:fill="auto"/>
            <w:vAlign w:val="center"/>
          </w:tcPr>
          <w:p w:rsidR="00945BBD" w:rsidRPr="001B7E52" w:rsidRDefault="00945BBD" w:rsidP="0092349A">
            <w:pPr>
              <w:jc w:val="center"/>
              <w:rPr>
                <w:color w:val="000000" w:themeColor="text1"/>
              </w:rPr>
            </w:pPr>
          </w:p>
        </w:tc>
        <w:tc>
          <w:tcPr>
            <w:tcW w:w="3825" w:type="dxa"/>
            <w:shd w:val="clear" w:color="auto" w:fill="auto"/>
            <w:vAlign w:val="center"/>
          </w:tcPr>
          <w:p w:rsidR="00945BBD" w:rsidRPr="001B7E52" w:rsidRDefault="00945BBD" w:rsidP="0092349A">
            <w:pPr>
              <w:jc w:val="center"/>
              <w:rPr>
                <w:b/>
                <w:color w:val="000000" w:themeColor="text1"/>
              </w:rPr>
            </w:pPr>
            <w:r w:rsidRPr="001B7E52">
              <w:rPr>
                <w:b/>
                <w:color w:val="000000" w:themeColor="text1"/>
              </w:rPr>
              <w:t>Pasūtītāja prasības</w:t>
            </w:r>
          </w:p>
          <w:p w:rsidR="00945BBD" w:rsidRPr="001B7E52" w:rsidRDefault="00945BBD" w:rsidP="0092349A">
            <w:pPr>
              <w:jc w:val="center"/>
              <w:rPr>
                <w:color w:val="000000" w:themeColor="text1"/>
              </w:rPr>
            </w:pPr>
          </w:p>
        </w:tc>
        <w:tc>
          <w:tcPr>
            <w:tcW w:w="4676" w:type="dxa"/>
            <w:shd w:val="clear" w:color="auto" w:fill="auto"/>
            <w:vAlign w:val="center"/>
          </w:tcPr>
          <w:p w:rsidR="00945BBD" w:rsidRPr="001B7E52" w:rsidRDefault="00945BBD" w:rsidP="0092349A">
            <w:pPr>
              <w:jc w:val="center"/>
              <w:rPr>
                <w:color w:val="000000" w:themeColor="text1"/>
              </w:rPr>
            </w:pPr>
            <w:r w:rsidRPr="001B7E52">
              <w:rPr>
                <w:b/>
                <w:color w:val="000000" w:themeColor="text1"/>
              </w:rPr>
              <w:t>Pretendenta piedāvājums</w:t>
            </w:r>
            <w:r w:rsidRPr="001B7E52">
              <w:rPr>
                <w:color w:val="000000" w:themeColor="text1"/>
              </w:rPr>
              <w:t xml:space="preserve"> </w:t>
            </w:r>
            <w:r w:rsidRPr="001B7E52">
              <w:rPr>
                <w:color w:val="000000" w:themeColor="text1"/>
              </w:rPr>
              <w:br/>
              <w:t>(aizpilda pretendents, sniedzot piedāvātās iekārtas detalizētu aprakstu)</w:t>
            </w:r>
          </w:p>
        </w:tc>
      </w:tr>
      <w:tr w:rsidR="001B7E52" w:rsidRPr="001B7E52" w:rsidTr="001B7E52">
        <w:trPr>
          <w:cantSplit/>
        </w:trPr>
        <w:tc>
          <w:tcPr>
            <w:tcW w:w="1706" w:type="dxa"/>
            <w:shd w:val="clear" w:color="auto" w:fill="auto"/>
            <w:vAlign w:val="center"/>
          </w:tcPr>
          <w:p w:rsidR="00945BBD" w:rsidRPr="001B7E52" w:rsidRDefault="00945BBD" w:rsidP="0092349A">
            <w:pPr>
              <w:spacing w:before="240" w:after="240"/>
              <w:rPr>
                <w:color w:val="000000" w:themeColor="text1"/>
              </w:rPr>
            </w:pPr>
            <w:r w:rsidRPr="001B7E52">
              <w:rPr>
                <w:color w:val="000000" w:themeColor="text1"/>
              </w:rPr>
              <w:t>Iepirkuma priekšmets</w:t>
            </w:r>
          </w:p>
        </w:tc>
        <w:tc>
          <w:tcPr>
            <w:tcW w:w="3825" w:type="dxa"/>
            <w:shd w:val="clear" w:color="auto" w:fill="auto"/>
            <w:vAlign w:val="center"/>
          </w:tcPr>
          <w:p w:rsidR="00945BBD" w:rsidRPr="001B7E52" w:rsidRDefault="00945BBD" w:rsidP="0092349A">
            <w:pPr>
              <w:spacing w:before="240" w:after="240"/>
              <w:rPr>
                <w:b/>
                <w:color w:val="000000" w:themeColor="text1"/>
              </w:rPr>
            </w:pPr>
            <w:r w:rsidRPr="001B7E52">
              <w:rPr>
                <w:b/>
                <w:color w:val="000000" w:themeColor="text1"/>
              </w:rPr>
              <w:t>Czerny-Turner shēmas difrakcijas režģu spektrometrs</w:t>
            </w:r>
            <w:r w:rsidR="007370F0">
              <w:rPr>
                <w:b/>
                <w:color w:val="000000" w:themeColor="text1"/>
              </w:rPr>
              <w:br/>
              <w:t xml:space="preserve">(vēlamais </w:t>
            </w:r>
            <w:r w:rsidR="007370F0" w:rsidRPr="007370F0">
              <w:rPr>
                <w:b/>
                <w:color w:val="000000" w:themeColor="text1"/>
              </w:rPr>
              <w:t xml:space="preserve">modelis </w:t>
            </w:r>
            <w:proofErr w:type="spellStart"/>
            <w:r w:rsidR="007370F0" w:rsidRPr="007370F0">
              <w:rPr>
                <w:b/>
                <w:color w:val="000000" w:themeColor="text1"/>
              </w:rPr>
              <w:t>Horiba</w:t>
            </w:r>
            <w:proofErr w:type="spellEnd"/>
            <w:r w:rsidR="007370F0" w:rsidRPr="007370F0">
              <w:rPr>
                <w:b/>
                <w:color w:val="000000" w:themeColor="text1"/>
              </w:rPr>
              <w:t xml:space="preserve"> </w:t>
            </w:r>
            <w:proofErr w:type="spellStart"/>
            <w:r w:rsidR="007370F0" w:rsidRPr="007370F0">
              <w:rPr>
                <w:b/>
                <w:color w:val="000000" w:themeColor="text1"/>
              </w:rPr>
              <w:t>Jobin</w:t>
            </w:r>
            <w:proofErr w:type="spellEnd"/>
            <w:r w:rsidR="007370F0" w:rsidRPr="007370F0">
              <w:rPr>
                <w:b/>
                <w:color w:val="000000" w:themeColor="text1"/>
              </w:rPr>
              <w:t xml:space="preserve"> </w:t>
            </w:r>
            <w:proofErr w:type="spellStart"/>
            <w:r w:rsidR="007370F0" w:rsidRPr="007370F0">
              <w:rPr>
                <w:b/>
                <w:color w:val="000000" w:themeColor="text1"/>
              </w:rPr>
              <w:t>Yvon</w:t>
            </w:r>
            <w:proofErr w:type="spellEnd"/>
            <w:r w:rsidR="007370F0" w:rsidRPr="007370F0">
              <w:rPr>
                <w:b/>
                <w:color w:val="000000" w:themeColor="text1"/>
              </w:rPr>
              <w:t xml:space="preserve"> iHR320</w:t>
            </w:r>
            <w:r w:rsidR="007370F0">
              <w:rPr>
                <w:b/>
                <w:color w:val="000000" w:themeColor="text1"/>
              </w:rPr>
              <w:t xml:space="preserve"> vai ekvivalents)</w:t>
            </w:r>
          </w:p>
        </w:tc>
        <w:tc>
          <w:tcPr>
            <w:tcW w:w="4676" w:type="dxa"/>
            <w:shd w:val="clear" w:color="auto" w:fill="auto"/>
            <w:vAlign w:val="center"/>
          </w:tcPr>
          <w:p w:rsidR="00945BBD" w:rsidRPr="001B7E52" w:rsidRDefault="00945BBD" w:rsidP="0092349A">
            <w:pPr>
              <w:spacing w:before="240" w:after="240"/>
              <w:rPr>
                <w:b/>
                <w:color w:val="000000" w:themeColor="text1"/>
              </w:rPr>
            </w:pPr>
            <w:r w:rsidRPr="001B7E52">
              <w:rPr>
                <w:b/>
                <w:color w:val="000000" w:themeColor="text1"/>
              </w:rPr>
              <w:t>Modelis:</w:t>
            </w:r>
          </w:p>
          <w:p w:rsidR="00945BBD" w:rsidRPr="001B7E52" w:rsidRDefault="00945BBD" w:rsidP="0092349A">
            <w:pPr>
              <w:spacing w:before="240" w:after="240"/>
              <w:rPr>
                <w:b/>
                <w:color w:val="000000" w:themeColor="text1"/>
              </w:rPr>
            </w:pPr>
            <w:r w:rsidRPr="001B7E52">
              <w:rPr>
                <w:b/>
                <w:color w:val="000000" w:themeColor="text1"/>
              </w:rPr>
              <w:t>Ražotājs:</w:t>
            </w: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Fokusa garums</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&gt;300 mm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Apertūra</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≤4.1</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Difrakcijas režģu tornis</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3 difrakcijas režģi iebūvēti elektroniski kontrolējamā difrakcijas režģu tornī</w:t>
            </w:r>
          </w:p>
          <w:p w:rsidR="001B7E52" w:rsidRPr="00C433FF" w:rsidRDefault="001B7E52" w:rsidP="00F50F52">
            <w:pPr>
              <w:rPr>
                <w:rFonts w:eastAsia="Times New Roman"/>
                <w:color w:val="000000" w:themeColor="text1"/>
              </w:rPr>
            </w:pPr>
            <w:r w:rsidRPr="00C433FF">
              <w:rPr>
                <w:rFonts w:eastAsia="Times New Roman"/>
                <w:color w:val="000000" w:themeColor="text1"/>
              </w:rPr>
              <w:t xml:space="preserve">Iebūvējamo režģu izmērs &gt; 60mmx60mm </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Difrakcijas režģis 1</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 xml:space="preserve">1200 gr/mm; </w:t>
            </w:r>
          </w:p>
          <w:p w:rsidR="001B7E52" w:rsidRPr="00C433FF" w:rsidRDefault="001B7E52" w:rsidP="00F50F52">
            <w:pPr>
              <w:rPr>
                <w:rFonts w:eastAsia="Times New Roman"/>
                <w:color w:val="000000" w:themeColor="text1"/>
              </w:rPr>
            </w:pPr>
            <w:r w:rsidRPr="00C433FF">
              <w:rPr>
                <w:rFonts w:eastAsia="Times New Roman"/>
                <w:color w:val="000000" w:themeColor="text1"/>
              </w:rPr>
              <w:t xml:space="preserve">Atstarošanas maksimums pie 400nm; </w:t>
            </w:r>
          </w:p>
          <w:p w:rsidR="001B7E52" w:rsidRPr="00C433FF" w:rsidRDefault="001B7E52" w:rsidP="00F50F52">
            <w:pPr>
              <w:rPr>
                <w:rFonts w:eastAsia="Times New Roman"/>
                <w:color w:val="000000" w:themeColor="text1"/>
              </w:rPr>
            </w:pPr>
            <w:r w:rsidRPr="00C433FF">
              <w:rPr>
                <w:rFonts w:eastAsia="Times New Roman"/>
                <w:color w:val="000000" w:themeColor="text1"/>
              </w:rPr>
              <w:t>Dispersija &lt;2.5 nm/mm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Difrakcijas režģis 2</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 xml:space="preserve">950 gr/mm; </w:t>
            </w:r>
          </w:p>
          <w:p w:rsidR="001B7E52" w:rsidRPr="00C433FF" w:rsidRDefault="001B7E52" w:rsidP="00F50F52">
            <w:pPr>
              <w:rPr>
                <w:rFonts w:eastAsia="Times New Roman"/>
                <w:color w:val="000000" w:themeColor="text1"/>
              </w:rPr>
            </w:pPr>
            <w:r w:rsidRPr="00C433FF">
              <w:rPr>
                <w:rFonts w:eastAsia="Times New Roman"/>
                <w:color w:val="000000" w:themeColor="text1"/>
              </w:rPr>
              <w:t>Atstarošanas maksimums pie 900 nm;</w:t>
            </w:r>
          </w:p>
          <w:p w:rsidR="001B7E52" w:rsidRPr="00C433FF" w:rsidRDefault="001B7E52" w:rsidP="00F50F52">
            <w:pPr>
              <w:rPr>
                <w:rFonts w:eastAsia="Times New Roman"/>
                <w:color w:val="000000" w:themeColor="text1"/>
              </w:rPr>
            </w:pPr>
            <w:r w:rsidRPr="00C433FF">
              <w:rPr>
                <w:rFonts w:eastAsia="Times New Roman"/>
                <w:color w:val="000000" w:themeColor="text1"/>
              </w:rPr>
              <w:t>Dispersija &lt;3.5 nm/mm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Difrakcijas režģis 3</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 xml:space="preserve">150 gr/mm; </w:t>
            </w:r>
          </w:p>
          <w:p w:rsidR="001B7E52" w:rsidRPr="00C433FF" w:rsidRDefault="001B7E52" w:rsidP="00F50F52">
            <w:pPr>
              <w:rPr>
                <w:rFonts w:eastAsia="Times New Roman"/>
                <w:color w:val="000000" w:themeColor="text1"/>
              </w:rPr>
            </w:pPr>
            <w:r w:rsidRPr="00C433FF">
              <w:rPr>
                <w:rFonts w:eastAsia="Times New Roman"/>
                <w:color w:val="000000" w:themeColor="text1"/>
              </w:rPr>
              <w:t>Atstarošanas maksimums pie 500 nm;</w:t>
            </w:r>
          </w:p>
          <w:p w:rsidR="001B7E52" w:rsidRPr="00C433FF" w:rsidRDefault="001B7E52" w:rsidP="00F50F52">
            <w:pPr>
              <w:rPr>
                <w:rFonts w:eastAsia="Times New Roman"/>
                <w:color w:val="000000" w:themeColor="text1"/>
              </w:rPr>
            </w:pPr>
            <w:r w:rsidRPr="00C433FF">
              <w:rPr>
                <w:rFonts w:eastAsia="Times New Roman"/>
                <w:color w:val="000000" w:themeColor="text1"/>
              </w:rPr>
              <w:t>Dispersija &lt;21 nm/mm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Optiskā ieeja</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Ar datoru vadāma ieejas sprauga apgabalā no 0-2 mm;</w:t>
            </w:r>
          </w:p>
          <w:p w:rsidR="001B7E52" w:rsidRPr="00C433FF" w:rsidRDefault="001B7E52" w:rsidP="00F50F52">
            <w:pPr>
              <w:rPr>
                <w:rFonts w:eastAsia="Times New Roman"/>
                <w:color w:val="000000" w:themeColor="text1"/>
              </w:rPr>
            </w:pPr>
            <w:r w:rsidRPr="00C433FF">
              <w:rPr>
                <w:rFonts w:eastAsia="Times New Roman"/>
                <w:color w:val="000000" w:themeColor="text1"/>
              </w:rPr>
              <w:t>Minimālais soļa izmērs ≤2 µm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Optiskā izeja 1</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Ar datoru vadāma izeja sprauga apgabalā no 0-2 mm;</w:t>
            </w:r>
          </w:p>
          <w:p w:rsidR="001B7E52" w:rsidRPr="00C433FF" w:rsidRDefault="001B7E52" w:rsidP="00F50F52">
            <w:pPr>
              <w:rPr>
                <w:rFonts w:eastAsia="Times New Roman"/>
                <w:color w:val="000000" w:themeColor="text1"/>
              </w:rPr>
            </w:pPr>
            <w:r w:rsidRPr="00C433FF">
              <w:rPr>
                <w:rFonts w:eastAsia="Times New Roman"/>
                <w:color w:val="000000" w:themeColor="text1"/>
              </w:rPr>
              <w:t>Minimālais soļa izmērs ≤2 µm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Optiskā izeja 2</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 xml:space="preserve">Adapteris Andor CCD detektoriem un savietojams ar citiem šādi montējamiem CCD detektoriem </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lastRenderedPageBreak/>
              <w:t xml:space="preserve">Filtru ritenis </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6 pozīciju motorizēts filtru ar uzstādītiem sekojošiem filtriem:</w:t>
            </w:r>
          </w:p>
          <w:p w:rsidR="001B7E52" w:rsidRPr="00C433FF" w:rsidRDefault="001B7E52" w:rsidP="00F50F52">
            <w:pPr>
              <w:rPr>
                <w:rFonts w:eastAsia="Times New Roman"/>
                <w:color w:val="000000" w:themeColor="text1"/>
              </w:rPr>
            </w:pPr>
            <w:r w:rsidRPr="00C433FF">
              <w:rPr>
                <w:rFonts w:eastAsia="Times New Roman"/>
                <w:color w:val="000000" w:themeColor="text1"/>
              </w:rPr>
              <w:t>UV-S1   J50311</w:t>
            </w:r>
          </w:p>
          <w:p w:rsidR="001B7E52" w:rsidRPr="00C433FF" w:rsidRDefault="001B7E52" w:rsidP="00F50F52">
            <w:pPr>
              <w:rPr>
                <w:rFonts w:eastAsia="Times New Roman"/>
                <w:color w:val="000000" w:themeColor="text1"/>
              </w:rPr>
            </w:pPr>
            <w:r w:rsidRPr="00C433FF">
              <w:rPr>
                <w:rFonts w:eastAsia="Times New Roman"/>
                <w:color w:val="000000" w:themeColor="text1"/>
              </w:rPr>
              <w:t>LP-320nm   J650500</w:t>
            </w:r>
          </w:p>
          <w:p w:rsidR="001B7E52" w:rsidRPr="00C433FF" w:rsidRDefault="001B7E52" w:rsidP="00F50F52">
            <w:pPr>
              <w:rPr>
                <w:rFonts w:eastAsia="Times New Roman"/>
                <w:color w:val="000000" w:themeColor="text1"/>
              </w:rPr>
            </w:pPr>
            <w:r w:rsidRPr="00C433FF">
              <w:rPr>
                <w:rFonts w:eastAsia="Times New Roman"/>
                <w:color w:val="000000" w:themeColor="text1"/>
              </w:rPr>
              <w:t>LP-550nm   J650501</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Skenēšanas ātrums</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≥150 nm/sec</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Height w:val="416"/>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Soļa izmērs</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≤0.005 nm</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Height w:val="416"/>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Programmatūras nodrošinājums</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SynerJY</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Programmatūras izstrādes moduļi</w:t>
            </w:r>
          </w:p>
        </w:tc>
        <w:tc>
          <w:tcPr>
            <w:tcW w:w="3825"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 xml:space="preserve">Saderīgs ar </w:t>
            </w:r>
            <w:proofErr w:type="spellStart"/>
            <w:r w:rsidRPr="00C433FF">
              <w:rPr>
                <w:rFonts w:eastAsia="Times New Roman"/>
                <w:color w:val="000000" w:themeColor="text1"/>
              </w:rPr>
              <w:t>LabView</w:t>
            </w:r>
            <w:proofErr w:type="spellEnd"/>
            <w:r w:rsidRPr="00C433FF">
              <w:rPr>
                <w:rFonts w:eastAsia="Times New Roman"/>
                <w:color w:val="000000" w:themeColor="text1"/>
              </w:rPr>
              <w:t xml:space="preserve"> programmēšanas vidi</w:t>
            </w:r>
          </w:p>
        </w:tc>
        <w:tc>
          <w:tcPr>
            <w:tcW w:w="4676" w:type="dxa"/>
            <w:shd w:val="clear" w:color="auto" w:fill="auto"/>
            <w:vAlign w:val="center"/>
          </w:tcPr>
          <w:p w:rsidR="001B7E52" w:rsidRPr="001B7E52" w:rsidRDefault="001B7E52" w:rsidP="00945BBD">
            <w:pPr>
              <w:rPr>
                <w:color w:val="000000" w:themeColor="text1"/>
              </w:rPr>
            </w:pPr>
          </w:p>
        </w:tc>
      </w:tr>
      <w:tr w:rsidR="001B7E52" w:rsidRPr="001B7E52" w:rsidTr="001B7E52">
        <w:trPr>
          <w:cantSplit/>
        </w:trPr>
        <w:tc>
          <w:tcPr>
            <w:tcW w:w="1706" w:type="dxa"/>
            <w:shd w:val="clear" w:color="auto" w:fill="auto"/>
          </w:tcPr>
          <w:p w:rsidR="001B7E52" w:rsidRPr="00C433FF" w:rsidRDefault="001B7E52" w:rsidP="00F50F52">
            <w:pPr>
              <w:rPr>
                <w:rFonts w:eastAsia="Times New Roman"/>
                <w:color w:val="000000" w:themeColor="text1"/>
              </w:rPr>
            </w:pPr>
            <w:r w:rsidRPr="00C433FF">
              <w:rPr>
                <w:rFonts w:eastAsia="Times New Roman"/>
                <w:color w:val="000000" w:themeColor="text1"/>
              </w:rPr>
              <w:t>Datu apmaiņas ports</w:t>
            </w:r>
          </w:p>
        </w:tc>
        <w:tc>
          <w:tcPr>
            <w:tcW w:w="3825" w:type="dxa"/>
            <w:shd w:val="clear" w:color="auto" w:fill="auto"/>
          </w:tcPr>
          <w:p w:rsidR="001B7E52" w:rsidRPr="00C433FF" w:rsidRDefault="001B7E52" w:rsidP="00F50F52">
            <w:pPr>
              <w:rPr>
                <w:rFonts w:eastAsia="Times New Roman"/>
                <w:color w:val="000000" w:themeColor="text1"/>
              </w:rPr>
            </w:pPr>
            <w:proofErr w:type="spellStart"/>
            <w:r w:rsidRPr="00C433FF">
              <w:rPr>
                <w:rFonts w:eastAsia="Times New Roman"/>
                <w:color w:val="000000" w:themeColor="text1"/>
              </w:rPr>
              <w:t>High-Speed</w:t>
            </w:r>
            <w:proofErr w:type="spellEnd"/>
            <w:r w:rsidRPr="00C433FF">
              <w:rPr>
                <w:rFonts w:eastAsia="Times New Roman"/>
                <w:color w:val="000000" w:themeColor="text1"/>
              </w:rPr>
              <w:t xml:space="preserve"> USB</w:t>
            </w:r>
          </w:p>
        </w:tc>
        <w:tc>
          <w:tcPr>
            <w:tcW w:w="4676" w:type="dxa"/>
            <w:shd w:val="clear" w:color="auto" w:fill="auto"/>
            <w:vAlign w:val="center"/>
          </w:tcPr>
          <w:p w:rsidR="001B7E52" w:rsidRPr="001B7E52" w:rsidRDefault="001B7E52" w:rsidP="00945BBD">
            <w:pPr>
              <w:rPr>
                <w:color w:val="000000" w:themeColor="text1"/>
              </w:rPr>
            </w:pPr>
          </w:p>
        </w:tc>
      </w:tr>
      <w:tr w:rsidR="00945BBD" w:rsidRPr="00945BBD" w:rsidTr="001B7E52">
        <w:trPr>
          <w:cantSplit/>
        </w:trPr>
        <w:tc>
          <w:tcPr>
            <w:tcW w:w="1706" w:type="dxa"/>
            <w:shd w:val="clear" w:color="auto" w:fill="auto"/>
            <w:vAlign w:val="center"/>
          </w:tcPr>
          <w:p w:rsidR="00945BBD" w:rsidRPr="00945BBD" w:rsidRDefault="00945BBD" w:rsidP="00945BBD">
            <w:r w:rsidRPr="00945BBD">
              <w:t>Garantija</w:t>
            </w:r>
          </w:p>
        </w:tc>
        <w:tc>
          <w:tcPr>
            <w:tcW w:w="3825" w:type="dxa"/>
            <w:shd w:val="clear" w:color="auto" w:fill="auto"/>
            <w:vAlign w:val="center"/>
          </w:tcPr>
          <w:p w:rsidR="00945BBD" w:rsidRPr="00945BBD" w:rsidRDefault="00335280" w:rsidP="00335280">
            <w:r>
              <w:t>1</w:t>
            </w:r>
            <w:r w:rsidR="00945BBD" w:rsidRPr="00945BBD">
              <w:t>2 (div</w:t>
            </w:r>
            <w:r>
              <w:t>padsmit</w:t>
            </w:r>
            <w:r w:rsidR="00945BBD" w:rsidRPr="00945BBD">
              <w:t xml:space="preserve">) </w:t>
            </w:r>
            <w:r>
              <w:t>mēneš</w:t>
            </w:r>
            <w:r w:rsidR="00945BBD" w:rsidRPr="00945BBD">
              <w:t>i</w:t>
            </w:r>
          </w:p>
        </w:tc>
        <w:tc>
          <w:tcPr>
            <w:tcW w:w="4676" w:type="dxa"/>
            <w:shd w:val="clear" w:color="auto" w:fill="auto"/>
            <w:vAlign w:val="center"/>
          </w:tcPr>
          <w:p w:rsidR="00945BBD" w:rsidRPr="00945BBD" w:rsidRDefault="00945BBD" w:rsidP="00945BBD"/>
        </w:tc>
      </w:tr>
      <w:tr w:rsidR="00945BBD" w:rsidRPr="00945BBD" w:rsidTr="001B7E52">
        <w:trPr>
          <w:cantSplit/>
        </w:trPr>
        <w:tc>
          <w:tcPr>
            <w:tcW w:w="1706" w:type="dxa"/>
            <w:shd w:val="clear" w:color="auto" w:fill="auto"/>
            <w:vAlign w:val="center"/>
          </w:tcPr>
          <w:p w:rsidR="00945BBD" w:rsidRPr="00945BBD" w:rsidRDefault="00945BBD" w:rsidP="00945BBD">
            <w:r w:rsidRPr="00945BBD">
              <w:t>Piegādes laiks</w:t>
            </w:r>
          </w:p>
        </w:tc>
        <w:tc>
          <w:tcPr>
            <w:tcW w:w="3825" w:type="dxa"/>
            <w:shd w:val="clear" w:color="auto" w:fill="auto"/>
            <w:vAlign w:val="center"/>
          </w:tcPr>
          <w:p w:rsidR="00945BBD" w:rsidRPr="00945BBD" w:rsidRDefault="001B7E52" w:rsidP="001B7E52">
            <w:r>
              <w:t>3</w:t>
            </w:r>
            <w:r w:rsidR="00945BBD" w:rsidRPr="00945BBD">
              <w:t xml:space="preserve"> (trīs) mēneši</w:t>
            </w:r>
          </w:p>
        </w:tc>
        <w:tc>
          <w:tcPr>
            <w:tcW w:w="4676" w:type="dxa"/>
            <w:shd w:val="clear" w:color="auto" w:fill="auto"/>
            <w:vAlign w:val="center"/>
          </w:tcPr>
          <w:p w:rsidR="00945BBD" w:rsidRPr="00945BBD" w:rsidRDefault="00945BBD" w:rsidP="00945BBD"/>
        </w:tc>
      </w:tr>
    </w:tbl>
    <w:p w:rsidR="00945BBD" w:rsidRDefault="00945BBD" w:rsidP="00194F61">
      <w:pPr>
        <w:ind w:right="-342"/>
      </w:pPr>
    </w:p>
    <w:p w:rsidR="00945BBD" w:rsidRDefault="00945BBD"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945BBD" w:rsidRPr="00041F98" w:rsidRDefault="00945BBD" w:rsidP="00945BBD">
      <w:pPr>
        <w:spacing w:before="120"/>
        <w:jc w:val="both"/>
        <w:rPr>
          <w:sz w:val="18"/>
          <w:szCs w:val="18"/>
        </w:rPr>
      </w:pPr>
      <w:r>
        <w:br w:type="page"/>
      </w:r>
      <w:r w:rsidRPr="00041F98">
        <w:rPr>
          <w:b/>
          <w:bCs/>
          <w:i/>
          <w:iCs/>
          <w:sz w:val="20"/>
          <w:szCs w:val="20"/>
        </w:rPr>
        <w:lastRenderedPageBreak/>
        <w:t>AIZPILDA PRETENDENTS</w:t>
      </w:r>
    </w:p>
    <w:p w:rsidR="00945BBD" w:rsidRPr="00041F98" w:rsidRDefault="004759B0" w:rsidP="00945BBD">
      <w:pPr>
        <w:ind w:right="-59"/>
        <w:jc w:val="right"/>
        <w:rPr>
          <w:sz w:val="22"/>
          <w:szCs w:val="22"/>
        </w:rPr>
      </w:pPr>
      <w:r>
        <w:rPr>
          <w:sz w:val="22"/>
          <w:szCs w:val="22"/>
        </w:rPr>
        <w:t>3</w:t>
      </w:r>
      <w:r w:rsidR="00945BBD" w:rsidRPr="00041F98">
        <w:rPr>
          <w:sz w:val="22"/>
          <w:szCs w:val="22"/>
        </w:rPr>
        <w:t>. pielikums</w:t>
      </w:r>
    </w:p>
    <w:p w:rsidR="00945BBD" w:rsidRPr="00041F98" w:rsidRDefault="00945BBD" w:rsidP="00945BBD">
      <w:pPr>
        <w:tabs>
          <w:tab w:val="left" w:pos="855"/>
        </w:tabs>
        <w:jc w:val="right"/>
        <w:rPr>
          <w:sz w:val="22"/>
          <w:szCs w:val="22"/>
        </w:rPr>
      </w:pPr>
      <w:r w:rsidRPr="00041F98">
        <w:rPr>
          <w:sz w:val="22"/>
          <w:szCs w:val="22"/>
        </w:rPr>
        <w:t>iepirkuma LU CFI 201</w:t>
      </w:r>
      <w:r>
        <w:rPr>
          <w:sz w:val="22"/>
          <w:szCs w:val="22"/>
        </w:rPr>
        <w:t>5/</w:t>
      </w:r>
      <w:r w:rsidR="001B7E52">
        <w:rPr>
          <w:sz w:val="22"/>
          <w:szCs w:val="22"/>
        </w:rPr>
        <w:t>5</w:t>
      </w:r>
      <w:r w:rsidRPr="00041F98">
        <w:rPr>
          <w:sz w:val="22"/>
          <w:szCs w:val="22"/>
        </w:rPr>
        <w:t xml:space="preserve"> „</w:t>
      </w:r>
      <w:r w:rsidRPr="00F352CA">
        <w:rPr>
          <w:sz w:val="22"/>
          <w:szCs w:val="22"/>
        </w:rPr>
        <w:t>Czerny-Turner shēmas difrakcijas režģu spektrometrs</w:t>
      </w:r>
      <w:r w:rsidRPr="00041F98">
        <w:rPr>
          <w:sz w:val="22"/>
          <w:szCs w:val="22"/>
        </w:rPr>
        <w:t>” Uzaicinājumam</w:t>
      </w:r>
    </w:p>
    <w:p w:rsidR="00B26AE1" w:rsidRDefault="00B26AE1" w:rsidP="00945BBD">
      <w:pPr>
        <w:pStyle w:val="naisf"/>
        <w:spacing w:before="0" w:after="0"/>
        <w:ind w:right="-342"/>
        <w:rPr>
          <w:lang w:val="lv-LV"/>
        </w:rPr>
      </w:pPr>
    </w:p>
    <w:p w:rsidR="00945BBD" w:rsidRPr="00041F98" w:rsidRDefault="00945BBD" w:rsidP="00945BBD">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945BBD">
      <w:pPr>
        <w:pStyle w:val="naisf"/>
        <w:spacing w:before="0" w:after="0"/>
        <w:ind w:right="-342"/>
        <w:rPr>
          <w:sz w:val="16"/>
          <w:szCs w:val="16"/>
          <w:lang w:val="lv-LV"/>
        </w:rPr>
      </w:pPr>
    </w:p>
    <w:p w:rsidR="00945BBD" w:rsidRPr="00041F98" w:rsidRDefault="00945BBD" w:rsidP="00945BBD">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945BBD">
      <w:pPr>
        <w:ind w:right="-342"/>
        <w:rPr>
          <w:sz w:val="18"/>
          <w:szCs w:val="18"/>
        </w:rPr>
      </w:pPr>
    </w:p>
    <w:p w:rsidR="00945BBD" w:rsidRPr="00000B8A" w:rsidRDefault="00945BBD" w:rsidP="00945BBD">
      <w:pPr>
        <w:pStyle w:val="naisf"/>
        <w:spacing w:before="0" w:after="0"/>
        <w:ind w:right="-342"/>
        <w:jc w:val="center"/>
        <w:rPr>
          <w:b/>
          <w:bCs/>
          <w:lang w:val="lv-LV"/>
        </w:rPr>
      </w:pPr>
      <w:r w:rsidRPr="00000B8A">
        <w:rPr>
          <w:b/>
          <w:bCs/>
          <w:iCs/>
          <w:lang w:val="lv-LV"/>
        </w:rPr>
        <w:t>PIETEIKUMS</w:t>
      </w:r>
    </w:p>
    <w:p w:rsidR="00945BBD" w:rsidRPr="009C045C" w:rsidRDefault="00945BBD" w:rsidP="00945BBD">
      <w:pPr>
        <w:spacing w:before="120"/>
        <w:ind w:right="-342"/>
        <w:jc w:val="both"/>
      </w:pPr>
      <w:r w:rsidRPr="009C045C">
        <w:t>Vēlamies piedalīties iepirkumā LU CFI 201</w:t>
      </w:r>
      <w:r>
        <w:t>5</w:t>
      </w:r>
      <w:r w:rsidRPr="009C045C">
        <w:t>/</w:t>
      </w:r>
      <w:r w:rsidR="001B7E52">
        <w:t>5</w:t>
      </w:r>
      <w:r w:rsidRPr="009C045C">
        <w:t xml:space="preserve"> </w:t>
      </w:r>
      <w:r w:rsidRPr="00F352CA">
        <w:t xml:space="preserve">„Czerny-Turner shēmas difrakcijas režģu spektrometrs” </w:t>
      </w:r>
      <w:r w:rsidRPr="009C045C">
        <w:t xml:space="preserve">un </w:t>
      </w:r>
      <w:r w:rsidRPr="00104621">
        <w:t>ar šo apliecinām, ka visas piedāvājumā sniegtās ziņas ir patiesas.</w:t>
      </w:r>
    </w:p>
    <w:p w:rsidR="004759B0" w:rsidRDefault="004759B0" w:rsidP="00945BBD">
      <w:pPr>
        <w:spacing w:before="120" w:after="120"/>
        <w:jc w:val="center"/>
        <w:rPr>
          <w:b/>
        </w:rPr>
      </w:pPr>
    </w:p>
    <w:p w:rsidR="00945BBD" w:rsidRPr="00104621" w:rsidRDefault="00945BBD" w:rsidP="00945BBD">
      <w:pPr>
        <w:spacing w:before="120" w:after="120"/>
        <w:jc w:val="center"/>
        <w:rPr>
          <w:b/>
        </w:rPr>
      </w:pPr>
      <w:r w:rsidRPr="00104621">
        <w:rPr>
          <w:b/>
        </w:rPr>
        <w:t>FINANŠU PIEDĀVĀJUMS</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48566B" w:rsidRPr="00AA6F97" w:rsidTr="0092349A">
        <w:trPr>
          <w:cantSplit/>
        </w:trPr>
        <w:tc>
          <w:tcPr>
            <w:tcW w:w="4668"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color w:val="000000"/>
                <w:lang w:val="en-GB"/>
              </w:rPr>
              <w:t>Piedāvātā</w:t>
            </w:r>
            <w:proofErr w:type="spellEnd"/>
            <w:r>
              <w:rPr>
                <w:b/>
                <w:color w:val="000000"/>
                <w:lang w:val="en-GB"/>
              </w:rPr>
              <w:t xml:space="preserve"> </w:t>
            </w:r>
            <w:proofErr w:type="spellStart"/>
            <w:r>
              <w:rPr>
                <w:b/>
                <w:color w:val="000000"/>
                <w:lang w:val="en-GB"/>
              </w:rPr>
              <w:t>iekārta</w:t>
            </w:r>
            <w:proofErr w:type="spellEnd"/>
          </w:p>
        </w:tc>
        <w:tc>
          <w:tcPr>
            <w:tcW w:w="4560" w:type="dxa"/>
            <w:tcBorders>
              <w:bottom w:val="single" w:sz="4" w:space="0" w:color="auto"/>
            </w:tcBorders>
          </w:tcPr>
          <w:p w:rsidR="0048566B" w:rsidRPr="00AA6F97" w:rsidRDefault="0048566B" w:rsidP="0092349A">
            <w:pPr>
              <w:spacing w:before="120" w:after="120"/>
              <w:jc w:val="center"/>
              <w:rPr>
                <w:b/>
                <w:color w:val="000000"/>
                <w:lang w:val="en-GB"/>
              </w:rPr>
            </w:pPr>
            <w:proofErr w:type="spellStart"/>
            <w:r>
              <w:rPr>
                <w:b/>
                <w:iCs/>
                <w:lang w:val="en-GB"/>
              </w:rPr>
              <w:t>Cena</w:t>
            </w:r>
            <w:proofErr w:type="spellEnd"/>
            <w:r>
              <w:rPr>
                <w:b/>
                <w:iCs/>
                <w:lang w:val="en-GB"/>
              </w:rPr>
              <w:t xml:space="preserve">* </w:t>
            </w:r>
            <w:proofErr w:type="spellStart"/>
            <w:r>
              <w:rPr>
                <w:b/>
                <w:iCs/>
                <w:lang w:val="en-GB"/>
              </w:rPr>
              <w:t>skaitļos</w:t>
            </w:r>
            <w:proofErr w:type="spellEnd"/>
            <w:r>
              <w:rPr>
                <w:b/>
                <w:iCs/>
                <w:lang w:val="en-GB"/>
              </w:rPr>
              <w:t xml:space="preserve"> un </w:t>
            </w:r>
            <w:proofErr w:type="spellStart"/>
            <w:r>
              <w:rPr>
                <w:b/>
                <w:iCs/>
                <w:lang w:val="en-GB"/>
              </w:rPr>
              <w:t>vārdos</w:t>
            </w:r>
            <w:proofErr w:type="spellEnd"/>
          </w:p>
        </w:tc>
      </w:tr>
      <w:tr w:rsidR="0048566B" w:rsidRPr="00AA6F97" w:rsidTr="0092349A">
        <w:tc>
          <w:tcPr>
            <w:tcW w:w="4668"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bCs/>
                <w:color w:val="000000"/>
                <w:lang w:val="en-GB"/>
              </w:rPr>
            </w:pPr>
            <w:r w:rsidRPr="0048566B">
              <w:rPr>
                <w:b/>
                <w:sz w:val="22"/>
                <w:szCs w:val="22"/>
              </w:rPr>
              <w:t>Tehniskajām prasībām atbilstošs Czerny-Turner shēmas difrakcijas režģu spektrometrs</w:t>
            </w:r>
            <w:r w:rsidRPr="0048566B">
              <w:rPr>
                <w:b/>
                <w:bCs/>
                <w:color w:val="000000"/>
                <w:lang w:val="en-GB"/>
              </w:rPr>
              <w:t xml:space="preserve"> </w:t>
            </w:r>
          </w:p>
          <w:p w:rsidR="0048566B" w:rsidRPr="0048566B" w:rsidRDefault="0048566B" w:rsidP="0092349A">
            <w:pPr>
              <w:spacing w:before="120" w:after="120"/>
              <w:rPr>
                <w:b/>
                <w:bCs/>
                <w:color w:val="000000"/>
                <w:lang w:val="en-GB"/>
              </w:rPr>
            </w:pPr>
            <w:proofErr w:type="spellStart"/>
            <w:r w:rsidRPr="0048566B">
              <w:rPr>
                <w:b/>
                <w:bCs/>
                <w:color w:val="000000"/>
                <w:lang w:val="en-GB"/>
              </w:rPr>
              <w:t>Modelis</w:t>
            </w:r>
            <w:proofErr w:type="spellEnd"/>
            <w:r w:rsidRPr="0048566B">
              <w:rPr>
                <w:b/>
                <w:bCs/>
                <w:color w:val="000000"/>
                <w:lang w:val="en-GB"/>
              </w:rPr>
              <w:t>:</w:t>
            </w:r>
          </w:p>
          <w:p w:rsidR="0048566B" w:rsidRPr="0048566B" w:rsidRDefault="0048566B" w:rsidP="0092349A">
            <w:pPr>
              <w:spacing w:before="120" w:after="120"/>
              <w:rPr>
                <w:b/>
                <w:bCs/>
                <w:color w:val="000000"/>
                <w:lang w:val="en-GB"/>
              </w:rPr>
            </w:pPr>
            <w:proofErr w:type="spellStart"/>
            <w:r w:rsidRPr="0048566B">
              <w:rPr>
                <w:b/>
                <w:bCs/>
                <w:color w:val="000000"/>
                <w:lang w:val="en-GB"/>
              </w:rPr>
              <w:t>Ražotājs</w:t>
            </w:r>
            <w:proofErr w:type="spellEnd"/>
            <w:r w:rsidRPr="0048566B">
              <w:rPr>
                <w:b/>
                <w:bCs/>
                <w:color w:val="000000"/>
                <w:lang w:val="en-GB"/>
              </w:rPr>
              <w:t>:</w:t>
            </w:r>
          </w:p>
        </w:tc>
        <w:tc>
          <w:tcPr>
            <w:tcW w:w="4560" w:type="dxa"/>
            <w:tcBorders>
              <w:top w:val="single" w:sz="4" w:space="0" w:color="auto"/>
              <w:left w:val="single" w:sz="4" w:space="0" w:color="auto"/>
              <w:bottom w:val="single" w:sz="4" w:space="0" w:color="auto"/>
              <w:right w:val="single" w:sz="4" w:space="0" w:color="auto"/>
            </w:tcBorders>
          </w:tcPr>
          <w:p w:rsidR="0048566B" w:rsidRPr="0048566B" w:rsidRDefault="0048566B" w:rsidP="0092349A">
            <w:pPr>
              <w:spacing w:before="120" w:after="120"/>
              <w:rPr>
                <w:b/>
                <w:color w:val="000000"/>
                <w:lang w:val="en-GB"/>
              </w:rPr>
            </w:pPr>
          </w:p>
        </w:tc>
      </w:tr>
    </w:tbl>
    <w:p w:rsidR="00945BBD" w:rsidRDefault="00945BBD" w:rsidP="00945BBD">
      <w:pPr>
        <w:ind w:right="-342"/>
      </w:pPr>
    </w:p>
    <w:p w:rsidR="0048566B" w:rsidRDefault="0048566B" w:rsidP="00945BBD">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945BBD">
      <w:pPr>
        <w:ind w:right="-342"/>
      </w:pPr>
    </w:p>
    <w:p w:rsidR="0048566B" w:rsidRDefault="0048566B" w:rsidP="00945BBD">
      <w:pPr>
        <w:ind w:right="-342"/>
      </w:pPr>
    </w:p>
    <w:p w:rsidR="0048566B" w:rsidRDefault="0048566B" w:rsidP="00945BBD">
      <w:pPr>
        <w:ind w:right="-342"/>
      </w:pPr>
    </w:p>
    <w:p w:rsidR="00945BBD" w:rsidRPr="00104621" w:rsidRDefault="00945BBD" w:rsidP="00945BBD">
      <w:pPr>
        <w:ind w:right="-342"/>
      </w:pPr>
      <w:r w:rsidRPr="00104621">
        <w:t>Amatpersona (pretendenta pilnvarotā persona):</w:t>
      </w:r>
    </w:p>
    <w:p w:rsidR="00945BBD" w:rsidRPr="00104621" w:rsidRDefault="00945BBD" w:rsidP="00945BBD">
      <w:pPr>
        <w:ind w:right="-342"/>
      </w:pPr>
    </w:p>
    <w:p w:rsidR="00945BBD" w:rsidRPr="00041F98" w:rsidRDefault="00945BBD" w:rsidP="00945BBD">
      <w:pPr>
        <w:ind w:right="-342"/>
        <w:rPr>
          <w:sz w:val="22"/>
          <w:szCs w:val="22"/>
        </w:rPr>
      </w:pPr>
      <w:r w:rsidRPr="00041F98">
        <w:rPr>
          <w:sz w:val="22"/>
          <w:szCs w:val="22"/>
        </w:rPr>
        <w:t>________________________          ___________________               ________________</w:t>
      </w:r>
    </w:p>
    <w:p w:rsidR="00945BBD" w:rsidRPr="00041F98" w:rsidRDefault="00945BBD" w:rsidP="00945BBD">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945BBD">
      <w:pPr>
        <w:ind w:right="-342"/>
        <w:rPr>
          <w:sz w:val="22"/>
          <w:szCs w:val="22"/>
        </w:rPr>
      </w:pPr>
    </w:p>
    <w:p w:rsidR="00945BBD" w:rsidRPr="00041F98" w:rsidRDefault="00945BBD" w:rsidP="00945BBD">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945BBD">
      <w:pPr>
        <w:rPr>
          <w:sz w:val="22"/>
          <w:szCs w:val="22"/>
        </w:rPr>
      </w:pPr>
      <w:r w:rsidRPr="00041F98">
        <w:rPr>
          <w:sz w:val="22"/>
          <w:szCs w:val="22"/>
        </w:rPr>
        <w:t>/sastādīšanas vieta/</w:t>
      </w:r>
    </w:p>
    <w:p w:rsidR="00945BBD" w:rsidRPr="008C2992" w:rsidRDefault="00945BBD" w:rsidP="00945BBD">
      <w:pPr>
        <w:rPr>
          <w:noProof/>
        </w:rPr>
      </w:pPr>
    </w:p>
    <w:p w:rsidR="00DF19AF" w:rsidRPr="008C2992" w:rsidRDefault="00DF19AF" w:rsidP="00945BBD">
      <w:pPr>
        <w:jc w:val="right"/>
        <w:rPr>
          <w:noProof/>
          <w:sz w:val="22"/>
          <w:szCs w:val="22"/>
        </w:rPr>
      </w:pPr>
      <w:r>
        <w:br w:type="page"/>
      </w:r>
      <w:r w:rsidR="00FA5768">
        <w:rPr>
          <w:noProof/>
          <w:sz w:val="22"/>
          <w:szCs w:val="22"/>
        </w:rPr>
        <w:lastRenderedPageBreak/>
        <w:t>4</w:t>
      </w:r>
      <w:r w:rsidRPr="008C2992">
        <w:rPr>
          <w:noProof/>
          <w:sz w:val="22"/>
          <w:szCs w:val="22"/>
        </w:rPr>
        <w:t>. pielikums</w:t>
      </w:r>
    </w:p>
    <w:p w:rsidR="004759B0" w:rsidRPr="00041F98" w:rsidRDefault="004759B0" w:rsidP="004759B0">
      <w:pPr>
        <w:tabs>
          <w:tab w:val="left" w:pos="855"/>
        </w:tabs>
        <w:jc w:val="right"/>
        <w:rPr>
          <w:sz w:val="22"/>
          <w:szCs w:val="22"/>
        </w:rPr>
      </w:pPr>
      <w:r w:rsidRPr="00041F98">
        <w:rPr>
          <w:sz w:val="22"/>
          <w:szCs w:val="22"/>
        </w:rPr>
        <w:t>iepirkuma LU CFI 201</w:t>
      </w:r>
      <w:r>
        <w:rPr>
          <w:sz w:val="22"/>
          <w:szCs w:val="22"/>
        </w:rPr>
        <w:t>5/</w:t>
      </w:r>
      <w:r w:rsidR="001B7E52">
        <w:rPr>
          <w:sz w:val="22"/>
          <w:szCs w:val="22"/>
        </w:rPr>
        <w:t>5</w:t>
      </w:r>
      <w:r w:rsidRPr="00041F98">
        <w:rPr>
          <w:sz w:val="22"/>
          <w:szCs w:val="22"/>
        </w:rPr>
        <w:t xml:space="preserve"> „</w:t>
      </w:r>
      <w:r w:rsidRPr="00F352CA">
        <w:rPr>
          <w:sz w:val="22"/>
          <w:szCs w:val="22"/>
        </w:rPr>
        <w:t>Czerny-Turner shēmas difrakcijas režģu spektrometrs</w:t>
      </w:r>
      <w:r w:rsidRPr="00041F98">
        <w:rPr>
          <w:sz w:val="22"/>
          <w:szCs w:val="22"/>
        </w:rPr>
        <w:t>”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4759B0" w:rsidRDefault="00DF19AF" w:rsidP="00DF19AF">
      <w:pPr>
        <w:pStyle w:val="Footer"/>
        <w:tabs>
          <w:tab w:val="clear" w:pos="4153"/>
          <w:tab w:val="clear" w:pos="8306"/>
        </w:tabs>
        <w:rPr>
          <w:noProof/>
        </w:rPr>
      </w:pPr>
      <w:r w:rsidRPr="004759B0">
        <w:rPr>
          <w:noProof/>
        </w:rPr>
        <w:t>Rīgā, 201</w:t>
      </w:r>
      <w:r w:rsidR="004759B0" w:rsidRPr="004759B0">
        <w:rPr>
          <w:noProof/>
        </w:rPr>
        <w:t>5</w:t>
      </w:r>
      <w:r w:rsidRPr="004759B0">
        <w:rPr>
          <w:noProof/>
        </w:rPr>
        <w:t>. gada __. _________</w:t>
      </w:r>
    </w:p>
    <w:p w:rsidR="00DF19AF" w:rsidRPr="004759B0" w:rsidRDefault="00DF19AF" w:rsidP="00DF19AF">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074FB0" w:rsidTr="004759B0">
        <w:trPr>
          <w:jc w:val="center"/>
        </w:trPr>
        <w:tc>
          <w:tcPr>
            <w:tcW w:w="5309" w:type="dxa"/>
            <w:tcMar>
              <w:left w:w="28" w:type="dxa"/>
              <w:right w:w="28" w:type="dxa"/>
            </w:tcMar>
          </w:tcPr>
          <w:p w:rsidR="00DF19AF" w:rsidRPr="00074FB0" w:rsidRDefault="00DF19AF" w:rsidP="00533380">
            <w:pPr>
              <w:rPr>
                <w:b/>
                <w:noProof/>
              </w:rPr>
            </w:pPr>
            <w:r w:rsidRPr="00074FB0">
              <w:rPr>
                <w:b/>
                <w:noProof/>
              </w:rPr>
              <w:t xml:space="preserve">LU Cietvielu fizikas institūta </w:t>
            </w:r>
          </w:p>
          <w:p w:rsidR="00DF19AF" w:rsidRPr="00074FB0" w:rsidRDefault="00DF19AF" w:rsidP="00533380">
            <w:pPr>
              <w:rPr>
                <w:b/>
                <w:noProof/>
              </w:rPr>
            </w:pPr>
            <w:r w:rsidRPr="00074FB0">
              <w:rPr>
                <w:b/>
                <w:noProof/>
              </w:rPr>
              <w:t>līgumu uzskaites Nr. 201</w:t>
            </w:r>
            <w:r w:rsidR="004759B0" w:rsidRPr="00074FB0">
              <w:rPr>
                <w:b/>
                <w:noProof/>
              </w:rPr>
              <w:t>5</w:t>
            </w:r>
            <w:r w:rsidRPr="00074FB0">
              <w:rPr>
                <w:b/>
                <w:noProof/>
              </w:rPr>
              <w:t>/</w:t>
            </w:r>
            <w:r w:rsidR="001B7E52">
              <w:rPr>
                <w:b/>
                <w:noProof/>
              </w:rPr>
              <w:t>5</w:t>
            </w:r>
          </w:p>
          <w:p w:rsidR="00DF19AF" w:rsidRPr="00074FB0" w:rsidRDefault="00DF19AF" w:rsidP="001B7E52">
            <w:pPr>
              <w:rPr>
                <w:b/>
                <w:noProof/>
              </w:rPr>
            </w:pPr>
            <w:r w:rsidRPr="00074FB0">
              <w:rPr>
                <w:b/>
                <w:noProof/>
              </w:rPr>
              <w:t xml:space="preserve">Iepirkuma identifikācijas Nr. </w:t>
            </w:r>
            <w:r w:rsidRPr="00074FB0">
              <w:rPr>
                <w:b/>
                <w:bCs/>
                <w:noProof/>
              </w:rPr>
              <w:t>LU CFI 201</w:t>
            </w:r>
            <w:r w:rsidR="004759B0" w:rsidRPr="00074FB0">
              <w:rPr>
                <w:b/>
                <w:bCs/>
                <w:noProof/>
              </w:rPr>
              <w:t>5</w:t>
            </w:r>
            <w:r w:rsidRPr="00074FB0">
              <w:rPr>
                <w:b/>
                <w:bCs/>
                <w:noProof/>
              </w:rPr>
              <w:t>/</w:t>
            </w:r>
            <w:r w:rsidR="001B7E52">
              <w:rPr>
                <w:b/>
                <w:bCs/>
                <w:noProof/>
              </w:rPr>
              <w:t>5</w:t>
            </w:r>
          </w:p>
        </w:tc>
        <w:tc>
          <w:tcPr>
            <w:tcW w:w="3504" w:type="dxa"/>
            <w:tcMar>
              <w:left w:w="28" w:type="dxa"/>
              <w:right w:w="28" w:type="dxa"/>
            </w:tcMar>
          </w:tcPr>
          <w:p w:rsidR="00DF19AF" w:rsidRPr="00074FB0" w:rsidRDefault="00DF19AF" w:rsidP="00533380">
            <w:pPr>
              <w:pStyle w:val="Heading3"/>
              <w:numPr>
                <w:ilvl w:val="0"/>
                <w:numId w:val="0"/>
              </w:numPr>
              <w:jc w:val="left"/>
              <w:rPr>
                <w:bCs w:val="0"/>
                <w:noProof/>
                <w:sz w:val="24"/>
                <w:szCs w:val="24"/>
              </w:rPr>
            </w:pPr>
          </w:p>
          <w:p w:rsidR="00DF19AF" w:rsidRPr="00074FB0" w:rsidRDefault="00DF19AF" w:rsidP="00533380">
            <w:pPr>
              <w:pStyle w:val="Heading3"/>
              <w:numPr>
                <w:ilvl w:val="0"/>
                <w:numId w:val="0"/>
              </w:numPr>
              <w:jc w:val="right"/>
              <w:rPr>
                <w:bCs w:val="0"/>
                <w:noProof/>
                <w:sz w:val="24"/>
                <w:szCs w:val="24"/>
              </w:rPr>
            </w:pPr>
            <w:r w:rsidRPr="00074FB0">
              <w:rPr>
                <w:bCs w:val="0"/>
                <w:noProof/>
                <w:sz w:val="24"/>
                <w:szCs w:val="24"/>
              </w:rPr>
              <w:t>līgumu uzskaites Nr. __________</w:t>
            </w:r>
          </w:p>
        </w:tc>
      </w:tr>
    </w:tbl>
    <w:p w:rsidR="00407F47" w:rsidRPr="004759B0" w:rsidRDefault="00407F47" w:rsidP="00407F47">
      <w:pPr>
        <w:spacing w:before="120"/>
        <w:jc w:val="both"/>
      </w:pPr>
      <w:r w:rsidRPr="004759B0">
        <w:rPr>
          <w:b/>
          <w:bCs/>
        </w:rPr>
        <w:t xml:space="preserve">Latvijas Universitātes Cietvielu fizikas institūts </w:t>
      </w:r>
      <w:r w:rsidRPr="004759B0">
        <w:t>(turpmāk tekstā LU CFI)</w:t>
      </w:r>
      <w:r w:rsidRPr="004759B0">
        <w:rPr>
          <w:b/>
          <w:bCs/>
        </w:rPr>
        <w:t xml:space="preserve">, </w:t>
      </w:r>
      <w:r w:rsidRPr="004759B0">
        <w:t xml:space="preserve">turpmāk tekstā – </w:t>
      </w:r>
      <w:r w:rsidRPr="004759B0">
        <w:rPr>
          <w:b/>
        </w:rPr>
        <w:t>Pasūtītājs</w:t>
      </w:r>
      <w:r w:rsidRPr="004759B0">
        <w:t>, tās direktora Andra Šternberga personā, no vienas puses,</w:t>
      </w:r>
    </w:p>
    <w:p w:rsidR="00407F47" w:rsidRPr="004759B0" w:rsidRDefault="00407F47" w:rsidP="00407F47">
      <w:pPr>
        <w:spacing w:before="120"/>
        <w:jc w:val="both"/>
      </w:pPr>
      <w:r w:rsidRPr="004759B0">
        <w:t xml:space="preserve">un </w:t>
      </w:r>
      <w:r w:rsidRPr="004759B0">
        <w:rPr>
          <w:b/>
          <w:bCs/>
        </w:rPr>
        <w:t>________________________</w:t>
      </w:r>
      <w:r w:rsidRPr="004759B0">
        <w:t xml:space="preserve">, turpmāk tekstā – </w:t>
      </w:r>
      <w:r w:rsidRPr="004759B0">
        <w:rPr>
          <w:b/>
        </w:rPr>
        <w:t>Piegādātājs</w:t>
      </w:r>
      <w:r w:rsidRPr="004759B0">
        <w:t xml:space="preserve">, tās </w:t>
      </w:r>
      <w:r w:rsidRPr="004759B0">
        <w:rPr>
          <w:rStyle w:val="Strong"/>
          <w:b w:val="0"/>
          <w:bCs w:val="0"/>
        </w:rPr>
        <w:t>____________________ ___________________</w:t>
      </w:r>
      <w:r w:rsidRPr="004759B0">
        <w:t xml:space="preserve"> personā, no otras puses,</w:t>
      </w:r>
    </w:p>
    <w:p w:rsidR="00DF19AF" w:rsidRPr="004759B0" w:rsidRDefault="00DF19AF" w:rsidP="00DF19AF">
      <w:pPr>
        <w:spacing w:before="120"/>
        <w:jc w:val="both"/>
        <w:rPr>
          <w:noProof/>
        </w:rPr>
      </w:pPr>
      <w:r w:rsidRPr="004759B0">
        <w:rPr>
          <w:noProof/>
        </w:rPr>
        <w:t xml:space="preserve">turpmāk katrs atsevišķi saukts </w:t>
      </w:r>
      <w:r w:rsidRPr="004759B0">
        <w:rPr>
          <w:b/>
          <w:noProof/>
        </w:rPr>
        <w:t>Puse</w:t>
      </w:r>
      <w:r w:rsidRPr="004759B0">
        <w:rPr>
          <w:noProof/>
        </w:rPr>
        <w:t xml:space="preserve"> un abi kopā saukti </w:t>
      </w:r>
      <w:r w:rsidRPr="004759B0">
        <w:rPr>
          <w:b/>
          <w:noProof/>
        </w:rPr>
        <w:t>Puses</w:t>
      </w:r>
      <w:r w:rsidRPr="004759B0">
        <w:rPr>
          <w:noProof/>
        </w:rPr>
        <w:t>,</w:t>
      </w:r>
    </w:p>
    <w:p w:rsidR="00DF19AF" w:rsidRPr="004759B0" w:rsidRDefault="00DF19AF" w:rsidP="00DF19AF">
      <w:pPr>
        <w:spacing w:before="120"/>
        <w:jc w:val="both"/>
        <w:rPr>
          <w:noProof/>
        </w:rPr>
      </w:pPr>
      <w:r w:rsidRPr="004759B0">
        <w:rPr>
          <w:noProof/>
        </w:rPr>
        <w:t>pamatojoties uz _______________________ piedāvājumu un LU CFI iepirkumu komisijas lēmumu par iepirkum</w:t>
      </w:r>
      <w:r w:rsidR="004738CF" w:rsidRPr="004759B0">
        <w:rPr>
          <w:noProof/>
        </w:rPr>
        <w:t>u</w:t>
      </w:r>
      <w:r w:rsidRPr="004759B0">
        <w:rPr>
          <w:noProof/>
        </w:rPr>
        <w:t xml:space="preserve"> Nr. LU CFI 201</w:t>
      </w:r>
      <w:r w:rsidR="004759B0" w:rsidRPr="004759B0">
        <w:rPr>
          <w:noProof/>
        </w:rPr>
        <w:t>5</w:t>
      </w:r>
      <w:r w:rsidRPr="004759B0">
        <w:rPr>
          <w:noProof/>
        </w:rPr>
        <w:t>/</w:t>
      </w:r>
      <w:r w:rsidR="001B7E52">
        <w:rPr>
          <w:noProof/>
        </w:rPr>
        <w:t>5</w:t>
      </w:r>
      <w:r w:rsidRPr="004759B0">
        <w:rPr>
          <w:noProof/>
        </w:rPr>
        <w:t xml:space="preserve"> „</w:t>
      </w:r>
      <w:r w:rsidR="004759B0" w:rsidRPr="004759B0">
        <w:t>Czerny-Turner shēmas difrakcijas režģu spektrometrs</w:t>
      </w:r>
      <w:r w:rsidRPr="004759B0">
        <w:rPr>
          <w:noProof/>
        </w:rPr>
        <w:t>”,</w:t>
      </w:r>
    </w:p>
    <w:p w:rsidR="00DF19AF" w:rsidRPr="004759B0" w:rsidRDefault="00DF19AF" w:rsidP="00DF19AF">
      <w:pPr>
        <w:spacing w:before="120"/>
      </w:pPr>
      <w:r w:rsidRPr="004759B0">
        <w:t xml:space="preserve">noslēdz šādu </w:t>
      </w:r>
      <w:r w:rsidR="004759B0" w:rsidRPr="004759B0">
        <w:t xml:space="preserve">līgumu, turpmāk saukts </w:t>
      </w:r>
      <w:r w:rsidRPr="004759B0">
        <w:rPr>
          <w:b/>
          <w:bCs/>
        </w:rPr>
        <w:t>Līgum</w:t>
      </w:r>
      <w:r w:rsidR="004759B0" w:rsidRPr="004759B0">
        <w:rPr>
          <w:b/>
          <w:bCs/>
        </w:rPr>
        <w:t>s</w:t>
      </w:r>
      <w:r w:rsidRPr="004759B0">
        <w:t>:</w:t>
      </w:r>
    </w:p>
    <w:p w:rsidR="00DF19AF" w:rsidRPr="008D71B1" w:rsidRDefault="00DF19AF" w:rsidP="00DF19AF">
      <w:pPr>
        <w:spacing w:before="120"/>
        <w:ind w:left="720"/>
        <w:jc w:val="both"/>
        <w:outlineLvl w:val="0"/>
        <w:rPr>
          <w:b/>
          <w:bCs/>
        </w:rPr>
      </w:pPr>
      <w:r w:rsidRPr="008D71B1">
        <w:rPr>
          <w:b/>
          <w:bCs/>
        </w:rPr>
        <w:t>1. Līguma priekšmets</w:t>
      </w:r>
      <w:r w:rsidR="004738CF">
        <w:rPr>
          <w:b/>
          <w:bCs/>
        </w:rPr>
        <w:t xml:space="preserve"> un </w:t>
      </w:r>
      <w:r w:rsidR="004759B0">
        <w:rPr>
          <w:b/>
          <w:bCs/>
        </w:rPr>
        <w:t>L</w:t>
      </w:r>
      <w:r w:rsidR="004738CF">
        <w:rPr>
          <w:b/>
          <w:bCs/>
        </w:rPr>
        <w:t>īguma summa</w:t>
      </w:r>
    </w:p>
    <w:p w:rsidR="00DF19AF" w:rsidRPr="008D71B1" w:rsidRDefault="00DF19AF" w:rsidP="00F15F6F">
      <w:pPr>
        <w:spacing w:before="120"/>
        <w:jc w:val="both"/>
        <w:rPr>
          <w:strike/>
        </w:rPr>
      </w:pPr>
      <w:r w:rsidRPr="002A6E76">
        <w:t>1.1.</w:t>
      </w:r>
      <w:r w:rsidRPr="002A6E76">
        <w:rPr>
          <w:b/>
          <w:bCs/>
        </w:rPr>
        <w:t xml:space="preserve"> </w:t>
      </w:r>
      <w:r w:rsidR="00407F47" w:rsidRPr="00D7110A">
        <w:rPr>
          <w:b/>
        </w:rPr>
        <w:t>Piegādātājs</w:t>
      </w:r>
      <w:r w:rsidR="00407F47" w:rsidRPr="002A6E76">
        <w:t xml:space="preserve"> </w:t>
      </w:r>
      <w:r w:rsidRPr="002A6E76">
        <w:t xml:space="preserve">pārdod, bet </w:t>
      </w:r>
      <w:r w:rsidR="00407F47" w:rsidRPr="00D7110A">
        <w:rPr>
          <w:b/>
        </w:rPr>
        <w:t>Pasūtītājs</w:t>
      </w:r>
      <w:r w:rsidR="00407F47" w:rsidRPr="002A6E76">
        <w:t xml:space="preserve"> </w:t>
      </w:r>
      <w:r w:rsidRPr="002A6E76">
        <w:t xml:space="preserve">pērk </w:t>
      </w:r>
      <w:r w:rsidR="004759B0" w:rsidRPr="00F352CA">
        <w:rPr>
          <w:sz w:val="22"/>
          <w:szCs w:val="22"/>
        </w:rPr>
        <w:t>Czerny-Turner shēmas difrakcijas režģu spektrometr</w:t>
      </w:r>
      <w:r w:rsidR="004759B0">
        <w:rPr>
          <w:sz w:val="22"/>
          <w:szCs w:val="22"/>
        </w:rPr>
        <w:t xml:space="preserve">u, kura tehniskā specifikācija ir dota šī </w:t>
      </w:r>
      <w:r w:rsidR="004759B0" w:rsidRPr="00C73207">
        <w:rPr>
          <w:b/>
          <w:sz w:val="22"/>
          <w:szCs w:val="22"/>
        </w:rPr>
        <w:t>Līguma</w:t>
      </w:r>
      <w:r w:rsidR="004759B0">
        <w:rPr>
          <w:sz w:val="22"/>
          <w:szCs w:val="22"/>
        </w:rPr>
        <w:t xml:space="preserve"> 1.pielikumā</w:t>
      </w:r>
      <w:r w:rsidR="008D0A40" w:rsidRPr="002A6E76">
        <w:t xml:space="preserve"> </w:t>
      </w:r>
      <w:r w:rsidRPr="008D71B1">
        <w:t xml:space="preserve">(turpmāk tekstā - </w:t>
      </w:r>
      <w:r w:rsidRPr="008D71B1">
        <w:rPr>
          <w:b/>
          <w:bCs/>
        </w:rPr>
        <w:t>Prece</w:t>
      </w:r>
      <w:r w:rsidRPr="008D71B1">
        <w:t>).</w:t>
      </w:r>
    </w:p>
    <w:p w:rsidR="00DF19AF" w:rsidRPr="008D71B1" w:rsidRDefault="00DF19AF" w:rsidP="00F15F6F">
      <w:pPr>
        <w:spacing w:before="1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w:t>
      </w:r>
      <w:r w:rsidR="00C73207">
        <w:t xml:space="preserve"> bet bez PVN</w:t>
      </w:r>
      <w:r w:rsidRPr="008D71B1">
        <w:t xml:space="preserve"> ir </w:t>
      </w:r>
      <w:r w:rsidRPr="008D71B1">
        <w:rPr>
          <w:bCs/>
        </w:rPr>
        <w:t xml:space="preserve">_______ EUR </w:t>
      </w:r>
      <w:r w:rsidRPr="008D71B1">
        <w:t>(</w:t>
      </w:r>
      <w:r w:rsidRPr="008D71B1">
        <w:rPr>
          <w:i/>
          <w:iCs/>
        </w:rPr>
        <w:t>summa vārdiem</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Ķengaraga ielā 8, LU CFI telpās. Piegāde ir bez papildus maksas.</w:t>
      </w:r>
    </w:p>
    <w:p w:rsidR="00C73207" w:rsidRPr="00C73207" w:rsidRDefault="00181877" w:rsidP="00181877">
      <w:pPr>
        <w:spacing w:before="120"/>
        <w:jc w:val="both"/>
        <w:rPr>
          <w:b/>
        </w:rPr>
      </w:pPr>
      <w:r w:rsidRPr="00C73207">
        <w:t xml:space="preserve">2.2. </w:t>
      </w:r>
      <w:r w:rsidR="00C73207" w:rsidRPr="00C73207">
        <w:t xml:space="preserve">Saskaņā ar </w:t>
      </w:r>
      <w:r w:rsidR="00C73207" w:rsidRPr="00C73207">
        <w:rPr>
          <w:b/>
        </w:rPr>
        <w:t>Līgumu</w:t>
      </w:r>
      <w:r w:rsidR="00C73207" w:rsidRPr="00C73207">
        <w:t xml:space="preserve"> piegādājamā </w:t>
      </w:r>
      <w:r w:rsidR="00C73207" w:rsidRPr="00C73207">
        <w:rPr>
          <w:b/>
        </w:rPr>
        <w:t>Prece</w:t>
      </w:r>
      <w:r w:rsidR="00C73207" w:rsidRPr="00C73207">
        <w:t xml:space="preserve"> tiek nodota </w:t>
      </w:r>
      <w:r w:rsidR="00C73207" w:rsidRPr="00C73207">
        <w:rPr>
          <w:b/>
        </w:rPr>
        <w:t>Pircējam</w:t>
      </w:r>
      <w:r w:rsidR="00C73207" w:rsidRPr="00C73207">
        <w:t xml:space="preserve"> </w:t>
      </w:r>
      <w:r w:rsidR="00C73207">
        <w:t>P</w:t>
      </w:r>
      <w:r w:rsidR="00C73207" w:rsidRPr="00C73207">
        <w:t>ieņemšanas – nodošanas akta abpusējas parakstīšanas dienā, ne vēlāk kā 201</w:t>
      </w:r>
      <w:r w:rsidR="00C73207">
        <w:t>5</w:t>
      </w:r>
      <w:r w:rsidR="00C73207" w:rsidRPr="00C73207">
        <w:t>.gada ___._________.</w:t>
      </w:r>
    </w:p>
    <w:p w:rsidR="00181877" w:rsidRPr="008D71B1" w:rsidRDefault="00181877" w:rsidP="00181877">
      <w:pPr>
        <w:spacing w:before="120"/>
        <w:jc w:val="both"/>
      </w:pPr>
      <w:r w:rsidRPr="008D71B1">
        <w:t>2.3. Apmaksas veids –</w:t>
      </w:r>
      <w:r w:rsidR="004738CF">
        <w:t xml:space="preserve"> </w:t>
      </w:r>
      <w:r w:rsidR="00210419" w:rsidRPr="00210419">
        <w:rPr>
          <w:bCs/>
        </w:rPr>
        <w:t>p</w:t>
      </w:r>
      <w:r w:rsidR="007A3F90">
        <w:rPr>
          <w:bCs/>
        </w:rPr>
        <w:t>riekš</w:t>
      </w:r>
      <w:r w:rsidR="001E2039" w:rsidRPr="008D71B1">
        <w:t xml:space="preserve">apmaksa </w:t>
      </w:r>
      <w:r w:rsidR="00E00C56">
        <w:t>1</w:t>
      </w:r>
      <w:r w:rsidR="00C73207">
        <w:t>0 darba</w:t>
      </w:r>
      <w:r w:rsidR="001E2039" w:rsidRPr="008D71B1">
        <w:t xml:space="preserve"> dienu laikā pēc </w:t>
      </w:r>
      <w:r w:rsidR="007A3F90">
        <w:rPr>
          <w:b/>
        </w:rPr>
        <w:t xml:space="preserve">Līguma </w:t>
      </w:r>
      <w:r w:rsidR="007A3F90" w:rsidRPr="004738CF">
        <w:t>noslēgšanas</w:t>
      </w:r>
      <w:r w:rsidR="00C73207">
        <w:t xml:space="preserve"> un rēķina saņemšanas</w:t>
      </w:r>
      <w:r w:rsidRPr="008D71B1">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A05EAE" w:rsidRPr="00A05EAE" w:rsidRDefault="00181877" w:rsidP="00181877">
      <w:pPr>
        <w:pStyle w:val="BodyTextIndent3"/>
        <w:tabs>
          <w:tab w:val="left" w:pos="825"/>
        </w:tabs>
        <w:spacing w:before="120"/>
        <w:ind w:left="0"/>
        <w:rPr>
          <w:lang w:val="lv-LV"/>
        </w:rPr>
      </w:pPr>
      <w:r w:rsidRPr="008D71B1">
        <w:rPr>
          <w:lang w:val="lv-LV"/>
        </w:rPr>
        <w:t xml:space="preserve">3.2. </w:t>
      </w:r>
      <w:r w:rsidR="00A05EAE" w:rsidRPr="00A05EAE">
        <w:rPr>
          <w:lang w:val="lv-LV"/>
        </w:rPr>
        <w:t xml:space="preserve">Grozījumus </w:t>
      </w:r>
      <w:proofErr w:type="spellStart"/>
      <w:r w:rsidR="00A05EAE" w:rsidRPr="00A05EAE">
        <w:rPr>
          <w:b/>
        </w:rPr>
        <w:t>Līgumā</w:t>
      </w:r>
      <w:proofErr w:type="spellEnd"/>
      <w:r w:rsidR="00A05EAE" w:rsidRPr="00A05EAE">
        <w:rPr>
          <w:lang w:val="lv-LV"/>
        </w:rPr>
        <w:t xml:space="preserve">, </w:t>
      </w:r>
      <w:r w:rsidR="00A05EAE">
        <w:rPr>
          <w:lang w:val="lv-LV"/>
        </w:rPr>
        <w:t xml:space="preserve">ja grozījumi ir nepieciešami, </w:t>
      </w:r>
      <w:r w:rsidR="00A05EAE" w:rsidRPr="00A05EAE">
        <w:rPr>
          <w:lang w:val="lv-LV"/>
        </w:rPr>
        <w:t>izdara, ievērojot Publisko iepirkumu likuma 67.</w:t>
      </w:r>
      <w:r w:rsidR="00A05EAE" w:rsidRPr="00C73207">
        <w:rPr>
          <w:vertAlign w:val="superscript"/>
          <w:lang w:val="lv-LV"/>
        </w:rPr>
        <w:t>1</w:t>
      </w:r>
      <w:r w:rsidR="00A05EAE" w:rsidRPr="00A05EAE">
        <w:rPr>
          <w:lang w:val="lv-LV"/>
        </w:rPr>
        <w:t xml:space="preserve"> panta noteikumus.</w:t>
      </w:r>
    </w:p>
    <w:p w:rsidR="00407F47" w:rsidRPr="008D71B1" w:rsidRDefault="00407F47" w:rsidP="00407F47">
      <w:pPr>
        <w:pStyle w:val="BodyTextIndent3"/>
        <w:tabs>
          <w:tab w:val="left" w:pos="825"/>
        </w:tabs>
        <w:spacing w:before="120"/>
        <w:ind w:left="0"/>
        <w:rPr>
          <w:lang w:val="lv-LV"/>
        </w:rPr>
      </w:pPr>
      <w:r w:rsidRPr="008D71B1">
        <w:rPr>
          <w:lang w:val="lv-LV"/>
        </w:rPr>
        <w:t>3.</w:t>
      </w:r>
      <w:r>
        <w:rPr>
          <w:lang w:val="lv-LV"/>
        </w:rPr>
        <w:t>3</w:t>
      </w:r>
      <w:r w:rsidRPr="008D71B1">
        <w:rPr>
          <w:lang w:val="lv-LV"/>
        </w:rPr>
        <w:t xml:space="preserve">.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w:t>
      </w:r>
      <w:r>
        <w:rPr>
          <w:lang w:val="lv-LV"/>
        </w:rPr>
        <w:t>pieņem</w:t>
      </w:r>
      <w:r w:rsidRPr="008D71B1">
        <w:rPr>
          <w:lang w:val="lv-LV"/>
        </w:rPr>
        <w:t xml:space="preserve"> </w:t>
      </w:r>
      <w:r w:rsidRPr="008D71B1">
        <w:rPr>
          <w:b/>
          <w:lang w:val="lv-LV"/>
        </w:rPr>
        <w:t>Pre</w:t>
      </w:r>
      <w:r>
        <w:rPr>
          <w:b/>
          <w:lang w:val="lv-LV"/>
        </w:rPr>
        <w:t>ces</w:t>
      </w:r>
      <w:r w:rsidRPr="008D71B1">
        <w:rPr>
          <w:lang w:val="lv-LV"/>
        </w:rPr>
        <w:t xml:space="preserve">, paraksta </w:t>
      </w:r>
      <w:r w:rsidRPr="008D71B1">
        <w:rPr>
          <w:b/>
          <w:lang w:val="lv-LV"/>
        </w:rPr>
        <w:t>Preču</w:t>
      </w:r>
      <w:r w:rsidRPr="008D71B1">
        <w:rPr>
          <w:lang w:val="lv-LV"/>
        </w:rPr>
        <w:t xml:space="preserve"> pavadzīmes.</w:t>
      </w:r>
    </w:p>
    <w:p w:rsidR="00407F47" w:rsidRPr="008D71B1" w:rsidRDefault="00407F47" w:rsidP="00407F47">
      <w:pPr>
        <w:pStyle w:val="BodyTextIndent3"/>
        <w:tabs>
          <w:tab w:val="left" w:pos="825"/>
        </w:tabs>
        <w:spacing w:before="120"/>
        <w:ind w:left="0"/>
        <w:rPr>
          <w:bCs/>
          <w:lang w:val="lv-LV"/>
        </w:rPr>
      </w:pPr>
      <w:r w:rsidRPr="008D71B1">
        <w:rPr>
          <w:lang w:val="lv-LV"/>
        </w:rPr>
        <w:lastRenderedPageBreak/>
        <w:t>3.</w:t>
      </w:r>
      <w:r>
        <w:rPr>
          <w:lang w:val="lv-LV"/>
        </w:rPr>
        <w:t>4</w:t>
      </w:r>
      <w:r w:rsidRPr="008D71B1">
        <w:rPr>
          <w:lang w:val="lv-LV"/>
        </w:rPr>
        <w:t xml:space="preserve">.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181877" w:rsidRPr="008D71B1" w:rsidRDefault="00A05EAE" w:rsidP="00181877">
      <w:pPr>
        <w:pStyle w:val="BodyTextIndent3"/>
        <w:tabs>
          <w:tab w:val="left" w:pos="825"/>
        </w:tabs>
        <w:spacing w:before="120"/>
        <w:ind w:left="0"/>
        <w:rPr>
          <w:lang w:val="lv-LV"/>
        </w:rPr>
      </w:pPr>
      <w:r w:rsidRPr="00A05EAE">
        <w:rPr>
          <w:lang w:val="lv-LV"/>
        </w:rPr>
        <w:t>3.</w:t>
      </w:r>
      <w:r w:rsidR="00407F47">
        <w:rPr>
          <w:lang w:val="lv-LV"/>
        </w:rPr>
        <w:t>5</w:t>
      </w:r>
      <w:r w:rsidRPr="00A05EAE">
        <w:rPr>
          <w:lang w:val="lv-LV"/>
        </w:rPr>
        <w:t xml:space="preserve">. </w:t>
      </w:r>
      <w:r w:rsidR="00181877" w:rsidRPr="008D71B1">
        <w:rPr>
          <w:b/>
          <w:lang w:val="lv-LV"/>
        </w:rPr>
        <w:t>Līgums</w:t>
      </w:r>
      <w:r w:rsidR="00181877" w:rsidRPr="008D71B1">
        <w:rPr>
          <w:lang w:val="lv-LV"/>
        </w:rPr>
        <w:t xml:space="preserve"> </w:t>
      </w:r>
      <w:r w:rsidR="00DA39CD">
        <w:rPr>
          <w:lang w:val="lv-LV"/>
        </w:rPr>
        <w:t xml:space="preserve">ir </w:t>
      </w:r>
      <w:r w:rsidR="00181877" w:rsidRPr="008D71B1">
        <w:rPr>
          <w:lang w:val="lv-LV"/>
        </w:rPr>
        <w:t xml:space="preserve">sastādīts divos eksemplāros, katrs uz </w:t>
      </w:r>
      <w:r w:rsidR="00EA2146">
        <w:rPr>
          <w:lang w:val="lv-LV"/>
        </w:rPr>
        <w:t>2</w:t>
      </w:r>
      <w:r w:rsidR="00181877" w:rsidRPr="008D71B1">
        <w:rPr>
          <w:lang w:val="lv-LV"/>
        </w:rPr>
        <w:t xml:space="preserve"> (</w:t>
      </w:r>
      <w:r w:rsidR="00EA2146">
        <w:rPr>
          <w:lang w:val="lv-LV"/>
        </w:rPr>
        <w:t>divām</w:t>
      </w:r>
      <w:r w:rsidR="00181877" w:rsidRPr="008D71B1">
        <w:rPr>
          <w:lang w:val="lv-LV"/>
        </w:rPr>
        <w:t xml:space="preserve">) lapām, ar vienādu juridisku spēku, no kuriem viens glabājas pie </w:t>
      </w:r>
      <w:r w:rsidR="00181877" w:rsidRPr="008D71B1">
        <w:rPr>
          <w:b/>
          <w:lang w:val="lv-LV"/>
        </w:rPr>
        <w:t>Pasūtītāja</w:t>
      </w:r>
      <w:r w:rsidR="00181877" w:rsidRPr="008D71B1">
        <w:rPr>
          <w:lang w:val="lv-LV"/>
        </w:rPr>
        <w:t xml:space="preserve">, viens pie </w:t>
      </w:r>
      <w:r w:rsidR="00181877" w:rsidRPr="008D71B1">
        <w:rPr>
          <w:b/>
          <w:lang w:val="lv-LV"/>
        </w:rPr>
        <w:t>Piegādātāja</w:t>
      </w:r>
      <w:r w:rsidR="002A6E76">
        <w:rPr>
          <w:lang w:val="lv-LV"/>
        </w:rPr>
        <w:t>.</w:t>
      </w:r>
      <w:r w:rsidR="00DA39CD">
        <w:rPr>
          <w:lang w:val="lv-LV"/>
        </w:rPr>
        <w:t xml:space="preserve"> </w:t>
      </w:r>
      <w:r w:rsidR="00DA39CD" w:rsidRPr="00DA39CD">
        <w:rPr>
          <w:b/>
          <w:lang w:val="lv-LV"/>
        </w:rPr>
        <w:t>Līguma</w:t>
      </w:r>
      <w:r w:rsidR="00DA39CD">
        <w:rPr>
          <w:lang w:val="lv-LV"/>
        </w:rPr>
        <w:t xml:space="preserve"> 1.pielikums „Tehniskā specifikācija” un 2.pielikums „</w:t>
      </w:r>
      <w:r w:rsidR="00DA39CD">
        <w:t>P</w:t>
      </w:r>
      <w:r w:rsidR="00DA39CD" w:rsidRPr="00C73207">
        <w:rPr>
          <w:lang w:val="lv-LV"/>
        </w:rPr>
        <w:t>ieņemšanas – nodošanas akt</w:t>
      </w:r>
      <w:r w:rsidR="00DA39CD">
        <w:rPr>
          <w:lang w:val="lv-LV"/>
        </w:rPr>
        <w:t>s” ir tā neatņemamas sastāvdaļas.</w:t>
      </w:r>
    </w:p>
    <w:p w:rsidR="00DF19AF" w:rsidRPr="008D71B1" w:rsidRDefault="00DF19AF" w:rsidP="00DF19AF">
      <w:pPr>
        <w:spacing w:before="120"/>
        <w:ind w:firstLine="720"/>
        <w:jc w:val="both"/>
        <w:outlineLvl w:val="0"/>
        <w:rPr>
          <w:b/>
          <w:bCs/>
        </w:rPr>
      </w:pPr>
    </w:p>
    <w:p w:rsidR="00DF19AF" w:rsidRDefault="00DF19AF" w:rsidP="00DF19AF">
      <w:pPr>
        <w:spacing w:before="120"/>
        <w:ind w:firstLine="720"/>
        <w:jc w:val="both"/>
        <w:outlineLvl w:val="0"/>
        <w:rPr>
          <w:b/>
          <w:bCs/>
        </w:rPr>
      </w:pPr>
      <w:r w:rsidRPr="008D71B1">
        <w:rPr>
          <w:b/>
          <w:bCs/>
        </w:rPr>
        <w:t>4. Līgumslēdzēju Pušu juridiskās adreses un citi rekvizīti</w:t>
      </w:r>
    </w:p>
    <w:p w:rsidR="00F15F6F" w:rsidRPr="008D71B1" w:rsidRDefault="00F15F6F" w:rsidP="00DF19AF">
      <w:pPr>
        <w:spacing w:before="120"/>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spacing w:before="120" w:after="120"/>
              <w:jc w:val="both"/>
              <w:rPr>
                <w:b/>
                <w:bCs/>
              </w:rPr>
            </w:pPr>
            <w:r w:rsidRPr="00D7110A">
              <w:rPr>
                <w:b/>
              </w:rPr>
              <w:t>Pasūtītājs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F15F6F" w:rsidP="00533380">
            <w:pPr>
              <w:pStyle w:val="TOC1"/>
              <w:tabs>
                <w:tab w:val="clear" w:pos="9249"/>
              </w:tabs>
              <w:spacing w:after="120"/>
            </w:pPr>
            <w:r w:rsidRPr="00F15F6F">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7A3F90">
              <w:br/>
            </w:r>
            <w:r w:rsidR="00DA39CD">
              <w:t>LV</w:t>
            </w:r>
            <w:r w:rsidR="00DA39CD" w:rsidRPr="00DA39CD">
              <w:t>45</w:t>
            </w:r>
            <w:r w:rsidR="00DA39CD">
              <w:t xml:space="preserve"> </w:t>
            </w:r>
            <w:r w:rsidR="00DA39CD" w:rsidRPr="00DA39CD">
              <w:t>TREL</w:t>
            </w:r>
            <w:r w:rsidR="00DA39CD">
              <w:t xml:space="preserve"> </w:t>
            </w:r>
            <w:r w:rsidR="00DA39CD" w:rsidRPr="00DA39CD">
              <w:t>9154</w:t>
            </w:r>
            <w:r w:rsidR="00DA39CD">
              <w:t xml:space="preserve"> </w:t>
            </w:r>
            <w:r w:rsidR="00DA39CD" w:rsidRPr="00DA39CD">
              <w:t>3610</w:t>
            </w:r>
            <w:r w:rsidR="00DA39CD">
              <w:t xml:space="preserve"> </w:t>
            </w:r>
            <w:r w:rsidR="00DA39CD" w:rsidRPr="00DA39CD">
              <w:t>0000</w:t>
            </w:r>
            <w:r w:rsidR="00DA39CD">
              <w:t xml:space="preserve"> </w:t>
            </w:r>
            <w:r w:rsidR="00DA39CD" w:rsidRPr="00DA39CD">
              <w:t>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Pasūtītājs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F15F6F" w:rsidP="00533380">
            <w:pPr>
              <w:spacing w:before="120" w:after="120"/>
              <w:rPr>
                <w:b/>
              </w:rPr>
            </w:pPr>
            <w:r w:rsidRPr="00D7110A">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rPr>
          <w:noProof/>
        </w:rPr>
      </w:pPr>
    </w:p>
    <w:p w:rsidR="008501DB" w:rsidRPr="00041F98" w:rsidRDefault="008501DB" w:rsidP="008501DB">
      <w:pPr>
        <w:ind w:right="-59"/>
        <w:jc w:val="right"/>
        <w:rPr>
          <w:sz w:val="22"/>
          <w:szCs w:val="22"/>
        </w:rPr>
      </w:pPr>
      <w:r>
        <w:br w:type="page"/>
      </w:r>
      <w:r>
        <w:rPr>
          <w:sz w:val="22"/>
          <w:szCs w:val="22"/>
        </w:rPr>
        <w:lastRenderedPageBreak/>
        <w:t>1</w:t>
      </w:r>
      <w:r w:rsidRPr="00041F98">
        <w:rPr>
          <w:sz w:val="22"/>
          <w:szCs w:val="22"/>
        </w:rPr>
        <w:t>. pielikums</w:t>
      </w:r>
    </w:p>
    <w:p w:rsidR="008501DB" w:rsidRDefault="008501DB" w:rsidP="008501DB">
      <w:pPr>
        <w:tabs>
          <w:tab w:val="left" w:pos="855"/>
        </w:tabs>
        <w:jc w:val="right"/>
        <w:rPr>
          <w:sz w:val="22"/>
          <w:szCs w:val="22"/>
        </w:rPr>
      </w:pPr>
      <w:r>
        <w:rPr>
          <w:sz w:val="22"/>
          <w:szCs w:val="22"/>
        </w:rPr>
        <w:t>Līgumam</w:t>
      </w:r>
      <w:r w:rsidRPr="00041F98">
        <w:rPr>
          <w:sz w:val="22"/>
          <w:szCs w:val="22"/>
        </w:rPr>
        <w:t xml:space="preserve"> LU CFI 201</w:t>
      </w:r>
      <w:r>
        <w:rPr>
          <w:sz w:val="22"/>
          <w:szCs w:val="22"/>
        </w:rPr>
        <w:t>5/</w:t>
      </w:r>
      <w:r w:rsidR="001B7E52">
        <w:rPr>
          <w:sz w:val="22"/>
          <w:szCs w:val="22"/>
        </w:rPr>
        <w:t>5</w:t>
      </w:r>
      <w:r w:rsidRPr="00041F98">
        <w:rPr>
          <w:sz w:val="22"/>
          <w:szCs w:val="22"/>
        </w:rPr>
        <w:t xml:space="preserve"> </w:t>
      </w:r>
    </w:p>
    <w:p w:rsidR="008501DB" w:rsidRPr="00041F98" w:rsidRDefault="008501DB" w:rsidP="008501DB">
      <w:pPr>
        <w:tabs>
          <w:tab w:val="left" w:pos="855"/>
        </w:tabs>
        <w:jc w:val="right"/>
        <w:rPr>
          <w:sz w:val="22"/>
          <w:szCs w:val="22"/>
        </w:rPr>
      </w:pPr>
      <w:r w:rsidRPr="00041F98">
        <w:rPr>
          <w:sz w:val="22"/>
          <w:szCs w:val="22"/>
        </w:rPr>
        <w:t>„</w:t>
      </w:r>
      <w:r w:rsidRPr="00F352CA">
        <w:rPr>
          <w:sz w:val="22"/>
          <w:szCs w:val="22"/>
        </w:rPr>
        <w:t>Czerny-Turner shēmas difrakcijas režģu spektrometrs</w:t>
      </w:r>
      <w:r>
        <w:rPr>
          <w:sz w:val="22"/>
          <w:szCs w:val="22"/>
        </w:rPr>
        <w:t>”</w:t>
      </w:r>
    </w:p>
    <w:p w:rsidR="00935D6E" w:rsidRDefault="00935D6E" w:rsidP="000F799F"/>
    <w:p w:rsidR="008501DB" w:rsidRDefault="008501DB" w:rsidP="000F799F"/>
    <w:p w:rsidR="008501DB" w:rsidRPr="008501DB" w:rsidRDefault="008501DB" w:rsidP="008501DB">
      <w:pPr>
        <w:jc w:val="center"/>
        <w:rPr>
          <w:b/>
        </w:rPr>
      </w:pPr>
      <w:r w:rsidRPr="008501DB">
        <w:rPr>
          <w:b/>
        </w:rPr>
        <w:t>Tehniskā specifikācija</w:t>
      </w:r>
    </w:p>
    <w:p w:rsidR="008501DB" w:rsidRDefault="008501DB" w:rsidP="000F799F"/>
    <w:p w:rsidR="008501DB" w:rsidRDefault="008501DB" w:rsidP="000F799F"/>
    <w:p w:rsidR="008501DB" w:rsidRDefault="008501DB" w:rsidP="000F799F">
      <w:r>
        <w:t>(Šeit tiks ievietota Pretendenta Tehniskā piedāvājuma tabula, aizpildīta atbilstoši Uzaicinājuma 2.pielikumam.)</w:t>
      </w:r>
    </w:p>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p w:rsidR="008501DB" w:rsidRDefault="008501DB" w:rsidP="000F799F"/>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Pasūtītājs</w:t>
            </w:r>
            <w:r w:rsidRPr="008D71B1">
              <w:rPr>
                <w:b/>
              </w:rPr>
              <w:t>:</w:t>
            </w:r>
          </w:p>
        </w:tc>
        <w:tc>
          <w:tcPr>
            <w:tcW w:w="4688" w:type="dxa"/>
          </w:tcPr>
          <w:p w:rsidR="008501DB" w:rsidRPr="008D71B1" w:rsidRDefault="008501DB" w:rsidP="0092349A">
            <w:pPr>
              <w:spacing w:before="120" w:after="120"/>
              <w:rPr>
                <w:b/>
              </w:rPr>
            </w:pPr>
          </w:p>
          <w:p w:rsidR="008501DB" w:rsidRPr="008D71B1" w:rsidRDefault="008501DB" w:rsidP="0092349A">
            <w:pPr>
              <w:spacing w:before="120" w:after="120"/>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p w:rsidR="008501DB" w:rsidRPr="008501DB" w:rsidRDefault="008501DB" w:rsidP="0092349A">
            <w:pPr>
              <w:spacing w:before="120" w:after="120"/>
            </w:pPr>
          </w:p>
        </w:tc>
      </w:tr>
    </w:tbl>
    <w:p w:rsidR="008501DB" w:rsidRDefault="008501DB">
      <w:r>
        <w:br w:type="page"/>
      </w:r>
    </w:p>
    <w:p w:rsidR="008501DB" w:rsidRPr="00041F98" w:rsidRDefault="008501DB" w:rsidP="008501DB">
      <w:pPr>
        <w:ind w:right="-59"/>
        <w:jc w:val="right"/>
        <w:rPr>
          <w:sz w:val="22"/>
          <w:szCs w:val="22"/>
        </w:rPr>
      </w:pPr>
      <w:r>
        <w:rPr>
          <w:sz w:val="22"/>
          <w:szCs w:val="22"/>
        </w:rPr>
        <w:lastRenderedPageBreak/>
        <w:t>2</w:t>
      </w:r>
      <w:r w:rsidRPr="00041F98">
        <w:rPr>
          <w:sz w:val="22"/>
          <w:szCs w:val="22"/>
        </w:rPr>
        <w:t>. pielikums</w:t>
      </w:r>
    </w:p>
    <w:p w:rsidR="008501DB" w:rsidRDefault="008501DB" w:rsidP="008501DB">
      <w:pPr>
        <w:tabs>
          <w:tab w:val="left" w:pos="855"/>
        </w:tabs>
        <w:jc w:val="right"/>
        <w:rPr>
          <w:sz w:val="22"/>
          <w:szCs w:val="22"/>
        </w:rPr>
      </w:pPr>
      <w:r>
        <w:rPr>
          <w:sz w:val="22"/>
          <w:szCs w:val="22"/>
        </w:rPr>
        <w:t>Līgumam</w:t>
      </w:r>
      <w:r w:rsidRPr="00041F98">
        <w:rPr>
          <w:sz w:val="22"/>
          <w:szCs w:val="22"/>
        </w:rPr>
        <w:t xml:space="preserve"> LU CFI 201</w:t>
      </w:r>
      <w:r>
        <w:rPr>
          <w:sz w:val="22"/>
          <w:szCs w:val="22"/>
        </w:rPr>
        <w:t>5/</w:t>
      </w:r>
      <w:r w:rsidR="001B7E52">
        <w:rPr>
          <w:sz w:val="22"/>
          <w:szCs w:val="22"/>
        </w:rPr>
        <w:t>5</w:t>
      </w:r>
      <w:r w:rsidRPr="00041F98">
        <w:rPr>
          <w:sz w:val="22"/>
          <w:szCs w:val="22"/>
        </w:rPr>
        <w:t xml:space="preserve"> </w:t>
      </w:r>
    </w:p>
    <w:p w:rsidR="008501DB" w:rsidRPr="00041F98" w:rsidRDefault="008501DB" w:rsidP="008501DB">
      <w:pPr>
        <w:tabs>
          <w:tab w:val="left" w:pos="855"/>
        </w:tabs>
        <w:jc w:val="right"/>
        <w:rPr>
          <w:sz w:val="22"/>
          <w:szCs w:val="22"/>
        </w:rPr>
      </w:pPr>
      <w:r w:rsidRPr="00041F98">
        <w:rPr>
          <w:sz w:val="22"/>
          <w:szCs w:val="22"/>
        </w:rPr>
        <w:t>„</w:t>
      </w:r>
      <w:r w:rsidRPr="00F352CA">
        <w:rPr>
          <w:sz w:val="22"/>
          <w:szCs w:val="22"/>
        </w:rPr>
        <w:t>Czerny-Turner shēmas difrakcijas režģu spektrometrs</w:t>
      </w:r>
      <w:r>
        <w:rPr>
          <w:sz w:val="22"/>
          <w:szCs w:val="22"/>
        </w:rPr>
        <w:t>”</w:t>
      </w:r>
    </w:p>
    <w:p w:rsidR="008501DB" w:rsidRDefault="008501DB" w:rsidP="008501DB"/>
    <w:p w:rsidR="008501DB" w:rsidRDefault="008501DB" w:rsidP="008501DB"/>
    <w:p w:rsidR="008501DB" w:rsidRPr="00074FB0" w:rsidRDefault="008501DB" w:rsidP="008501DB">
      <w:pPr>
        <w:jc w:val="center"/>
        <w:rPr>
          <w:b/>
        </w:rPr>
      </w:pPr>
      <w:r w:rsidRPr="00074FB0">
        <w:rPr>
          <w:b/>
        </w:rPr>
        <w:t>Pieņemšanas – nodošanas akts</w:t>
      </w:r>
    </w:p>
    <w:p w:rsidR="008501DB" w:rsidRPr="00074FB0" w:rsidRDefault="008501DB" w:rsidP="008501DB"/>
    <w:p w:rsidR="008501DB" w:rsidRPr="00074FB0" w:rsidRDefault="008501DB" w:rsidP="008501DB"/>
    <w:p w:rsidR="00074FB0" w:rsidRPr="00074FB0" w:rsidRDefault="00074FB0" w:rsidP="00074FB0">
      <w:pPr>
        <w:pStyle w:val="Footer"/>
        <w:tabs>
          <w:tab w:val="clear" w:pos="4153"/>
          <w:tab w:val="clear" w:pos="8306"/>
        </w:tabs>
        <w:rPr>
          <w:noProof/>
        </w:rPr>
      </w:pPr>
      <w:r w:rsidRPr="00074FB0">
        <w:rPr>
          <w:noProof/>
        </w:rPr>
        <w:t>Rīgā, 2015. gada __. _________</w:t>
      </w:r>
    </w:p>
    <w:p w:rsidR="00074FB0" w:rsidRDefault="00074FB0" w:rsidP="00074FB0">
      <w:pPr>
        <w:pStyle w:val="Footer"/>
        <w:tabs>
          <w:tab w:val="clear" w:pos="4153"/>
          <w:tab w:val="clear" w:pos="8306"/>
        </w:tabs>
        <w:rPr>
          <w:noProof/>
        </w:rPr>
      </w:pPr>
    </w:p>
    <w:p w:rsidR="00074FB0" w:rsidRPr="00074FB0" w:rsidRDefault="00074FB0" w:rsidP="00074FB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074FB0" w:rsidRPr="00074FB0" w:rsidTr="0092349A">
        <w:trPr>
          <w:jc w:val="center"/>
        </w:trPr>
        <w:tc>
          <w:tcPr>
            <w:tcW w:w="5309" w:type="dxa"/>
            <w:tcMar>
              <w:left w:w="28" w:type="dxa"/>
              <w:right w:w="28" w:type="dxa"/>
            </w:tcMar>
          </w:tcPr>
          <w:p w:rsidR="00074FB0" w:rsidRPr="00074FB0" w:rsidRDefault="00074FB0" w:rsidP="0092349A">
            <w:pPr>
              <w:rPr>
                <w:noProof/>
              </w:rPr>
            </w:pPr>
            <w:r w:rsidRPr="00074FB0">
              <w:rPr>
                <w:noProof/>
              </w:rPr>
              <w:t xml:space="preserve">LU Cietvielu fizikas institūta </w:t>
            </w:r>
          </w:p>
          <w:p w:rsidR="00074FB0" w:rsidRPr="00074FB0" w:rsidRDefault="00074FB0" w:rsidP="0092349A">
            <w:pPr>
              <w:rPr>
                <w:noProof/>
              </w:rPr>
            </w:pPr>
            <w:r w:rsidRPr="00074FB0">
              <w:rPr>
                <w:noProof/>
              </w:rPr>
              <w:t>līgumu uzskaites Nr. 2015/</w:t>
            </w:r>
            <w:r w:rsidR="001B7E52">
              <w:rPr>
                <w:noProof/>
              </w:rPr>
              <w:t>5</w:t>
            </w:r>
          </w:p>
          <w:p w:rsidR="00074FB0" w:rsidRPr="00074FB0" w:rsidRDefault="00074FB0" w:rsidP="001B7E52">
            <w:pPr>
              <w:rPr>
                <w:noProof/>
              </w:rPr>
            </w:pPr>
            <w:r w:rsidRPr="00074FB0">
              <w:rPr>
                <w:noProof/>
              </w:rPr>
              <w:t xml:space="preserve">Iepirkuma identifikācijas Nr. </w:t>
            </w:r>
            <w:r w:rsidRPr="00074FB0">
              <w:rPr>
                <w:bCs/>
                <w:noProof/>
              </w:rPr>
              <w:t>LU CFI 2015/</w:t>
            </w:r>
            <w:r w:rsidR="001B7E52">
              <w:rPr>
                <w:bCs/>
                <w:noProof/>
              </w:rPr>
              <w:t>5</w:t>
            </w:r>
          </w:p>
        </w:tc>
        <w:tc>
          <w:tcPr>
            <w:tcW w:w="3504" w:type="dxa"/>
            <w:tcMar>
              <w:left w:w="28" w:type="dxa"/>
              <w:right w:w="28" w:type="dxa"/>
            </w:tcMar>
          </w:tcPr>
          <w:p w:rsidR="00074FB0" w:rsidRPr="00074FB0" w:rsidRDefault="00074FB0" w:rsidP="0092349A">
            <w:pPr>
              <w:pStyle w:val="Heading3"/>
              <w:numPr>
                <w:ilvl w:val="0"/>
                <w:numId w:val="0"/>
              </w:numPr>
              <w:jc w:val="left"/>
              <w:rPr>
                <w:b w:val="0"/>
                <w:bCs w:val="0"/>
                <w:noProof/>
                <w:sz w:val="24"/>
                <w:szCs w:val="24"/>
              </w:rPr>
            </w:pPr>
          </w:p>
          <w:p w:rsidR="00074FB0" w:rsidRPr="00074FB0" w:rsidRDefault="00074FB0" w:rsidP="0092349A">
            <w:pPr>
              <w:pStyle w:val="Heading3"/>
              <w:numPr>
                <w:ilvl w:val="0"/>
                <w:numId w:val="0"/>
              </w:numPr>
              <w:jc w:val="right"/>
              <w:rPr>
                <w:b w:val="0"/>
                <w:bCs w:val="0"/>
                <w:noProof/>
                <w:sz w:val="24"/>
                <w:szCs w:val="24"/>
              </w:rPr>
            </w:pPr>
            <w:r w:rsidRPr="00074FB0">
              <w:rPr>
                <w:b w:val="0"/>
                <w:bCs w:val="0"/>
                <w:noProof/>
                <w:sz w:val="24"/>
                <w:szCs w:val="24"/>
              </w:rPr>
              <w:t>līgumu uzskaites Nr. __________</w:t>
            </w:r>
          </w:p>
        </w:tc>
      </w:tr>
    </w:tbl>
    <w:p w:rsidR="00074FB0" w:rsidRDefault="00074FB0" w:rsidP="00074FB0">
      <w:pPr>
        <w:spacing w:before="120"/>
        <w:jc w:val="both"/>
        <w:rPr>
          <w:b/>
          <w:bCs/>
        </w:rPr>
      </w:pPr>
    </w:p>
    <w:p w:rsidR="00074FB0" w:rsidRPr="00074FB0" w:rsidRDefault="00074FB0" w:rsidP="00074FB0">
      <w:pPr>
        <w:spacing w:before="120"/>
        <w:jc w:val="both"/>
      </w:pPr>
      <w:r w:rsidRPr="00074FB0">
        <w:rPr>
          <w:b/>
          <w:bCs/>
        </w:rPr>
        <w:t xml:space="preserve">Latvijas Universitātes Cietvielu fizikas institūts </w:t>
      </w:r>
      <w:r w:rsidRPr="00074FB0">
        <w:t>(turpmāk tekstā LU CFI)</w:t>
      </w:r>
      <w:r w:rsidRPr="00074FB0">
        <w:rPr>
          <w:b/>
          <w:bCs/>
        </w:rPr>
        <w:t xml:space="preserve">, </w:t>
      </w:r>
      <w:r w:rsidRPr="00074FB0">
        <w:t xml:space="preserve">turpmāk tekstā – </w:t>
      </w:r>
      <w:r w:rsidRPr="00074FB0">
        <w:rPr>
          <w:b/>
        </w:rPr>
        <w:t>Pasūtītājs</w:t>
      </w:r>
      <w:r w:rsidRPr="00074FB0">
        <w:t>, tās direktora Andra Šternberga personā, no vienas puses,</w:t>
      </w:r>
    </w:p>
    <w:p w:rsidR="00074FB0" w:rsidRDefault="00074FB0" w:rsidP="00074FB0">
      <w:pPr>
        <w:spacing w:before="120"/>
        <w:jc w:val="both"/>
      </w:pPr>
    </w:p>
    <w:p w:rsidR="00074FB0" w:rsidRPr="00074FB0" w:rsidRDefault="00074FB0" w:rsidP="00074FB0">
      <w:pPr>
        <w:spacing w:before="120"/>
        <w:jc w:val="both"/>
      </w:pPr>
      <w:r w:rsidRPr="00074FB0">
        <w:t xml:space="preserve">un </w:t>
      </w:r>
      <w:r w:rsidRPr="00074FB0">
        <w:rPr>
          <w:b/>
          <w:bCs/>
        </w:rPr>
        <w:t>________________________</w:t>
      </w:r>
      <w:r w:rsidRPr="00074FB0">
        <w:t xml:space="preserve">, turpmāk tekstā – </w:t>
      </w:r>
      <w:r w:rsidRPr="00074FB0">
        <w:rPr>
          <w:b/>
        </w:rPr>
        <w:t>Piegādātājs</w:t>
      </w:r>
      <w:r w:rsidRPr="00074FB0">
        <w:t xml:space="preserve">, tās </w:t>
      </w:r>
      <w:r w:rsidRPr="00074FB0">
        <w:rPr>
          <w:rStyle w:val="Strong"/>
          <w:b w:val="0"/>
          <w:bCs w:val="0"/>
        </w:rPr>
        <w:t>____________________ ___________________</w:t>
      </w:r>
      <w:r w:rsidRPr="00074FB0">
        <w:t xml:space="preserve"> personā, no otras puses,</w:t>
      </w:r>
    </w:p>
    <w:p w:rsidR="00074FB0" w:rsidRDefault="00074FB0" w:rsidP="00074FB0">
      <w:pPr>
        <w:spacing w:before="120"/>
        <w:jc w:val="both"/>
      </w:pPr>
    </w:p>
    <w:p w:rsidR="00074FB0" w:rsidRPr="00074FB0" w:rsidRDefault="00074FB0" w:rsidP="00074FB0">
      <w:pPr>
        <w:spacing w:before="120"/>
        <w:jc w:val="both"/>
      </w:pPr>
      <w:r w:rsidRPr="00074FB0">
        <w:t xml:space="preserve">ar šo </w:t>
      </w:r>
      <w:r w:rsidRPr="00074FB0">
        <w:rPr>
          <w:bCs/>
        </w:rPr>
        <w:t>Pieņemšanas – nodošanas aktu</w:t>
      </w:r>
      <w:r w:rsidRPr="00074FB0">
        <w:t xml:space="preserve"> konstatē un apstiprina, ka </w:t>
      </w:r>
    </w:p>
    <w:p w:rsidR="00074FB0" w:rsidRDefault="00074FB0" w:rsidP="00074FB0">
      <w:pPr>
        <w:spacing w:before="120"/>
        <w:jc w:val="both"/>
      </w:pPr>
    </w:p>
    <w:p w:rsidR="00074FB0" w:rsidRPr="00074FB0" w:rsidRDefault="00074FB0" w:rsidP="00074FB0">
      <w:pPr>
        <w:spacing w:before="120"/>
        <w:jc w:val="both"/>
      </w:pPr>
      <w:r w:rsidRPr="00074FB0">
        <w:t xml:space="preserve">2015. gada ___. ___________ noslēgtā </w:t>
      </w:r>
      <w:r w:rsidRPr="00074FB0">
        <w:rPr>
          <w:b/>
        </w:rPr>
        <w:t>Līguma</w:t>
      </w:r>
      <w:r w:rsidRPr="00074FB0">
        <w:t xml:space="preserve"> par iepirkumu </w:t>
      </w:r>
      <w:r w:rsidRPr="00074FB0">
        <w:rPr>
          <w:bCs/>
        </w:rPr>
        <w:t>Nr.LUCFI 2015/</w:t>
      </w:r>
      <w:r w:rsidR="001B7E52">
        <w:rPr>
          <w:bCs/>
        </w:rPr>
        <w:t>5</w:t>
      </w:r>
      <w:r w:rsidRPr="00074FB0">
        <w:rPr>
          <w:bCs/>
        </w:rPr>
        <w:t xml:space="preserve"> „</w:t>
      </w:r>
      <w:r w:rsidRPr="00074FB0">
        <w:t>Czerny-Turner shēmas difrakcijas režģu spektrometrs</w:t>
      </w:r>
      <w:r w:rsidRPr="00074FB0">
        <w:rPr>
          <w:bCs/>
        </w:rPr>
        <w:t>”</w:t>
      </w:r>
      <w:r w:rsidRPr="00074FB0">
        <w:t xml:space="preserve"> ietvaros </w:t>
      </w:r>
      <w:r w:rsidRPr="00074FB0">
        <w:rPr>
          <w:b/>
        </w:rPr>
        <w:t>Piegādātājs</w:t>
      </w:r>
      <w:r w:rsidRPr="00074FB0">
        <w:t xml:space="preserve"> ir izpildījis savas saistības pilnā apjomā un labā kvalitātē:</w:t>
      </w:r>
    </w:p>
    <w:p w:rsidR="00074FB0" w:rsidRPr="00074FB0" w:rsidRDefault="00074FB0" w:rsidP="00074FB0">
      <w:pPr>
        <w:spacing w:before="120"/>
        <w:ind w:firstLine="720"/>
        <w:jc w:val="both"/>
      </w:pPr>
      <w:r w:rsidRPr="00074FB0">
        <w:t xml:space="preserve">- ir piegādāta visa </w:t>
      </w:r>
      <w:r w:rsidRPr="00074FB0">
        <w:rPr>
          <w:b/>
        </w:rPr>
        <w:t>Līgumā</w:t>
      </w:r>
      <w:r w:rsidRPr="00074FB0">
        <w:t xml:space="preserve"> paredzētā </w:t>
      </w:r>
      <w:r w:rsidRPr="00074FB0">
        <w:rPr>
          <w:b/>
        </w:rPr>
        <w:t>Prece</w:t>
      </w:r>
      <w:r w:rsidRPr="00074FB0">
        <w:t>;</w:t>
      </w:r>
    </w:p>
    <w:p w:rsidR="00074FB0" w:rsidRPr="00074FB0" w:rsidRDefault="00074FB0" w:rsidP="00074FB0">
      <w:pPr>
        <w:spacing w:before="120"/>
        <w:ind w:left="720"/>
        <w:jc w:val="both"/>
      </w:pPr>
      <w:r w:rsidRPr="00074FB0">
        <w:t xml:space="preserve">- piegādātās </w:t>
      </w:r>
      <w:r w:rsidRPr="00074FB0">
        <w:rPr>
          <w:b/>
        </w:rPr>
        <w:t>Preces</w:t>
      </w:r>
      <w:r w:rsidRPr="00074FB0">
        <w:t xml:space="preserve"> specifikācijas un kvalitāte atbilst </w:t>
      </w:r>
      <w:r w:rsidRPr="00074FB0">
        <w:rPr>
          <w:b/>
        </w:rPr>
        <w:t>Līgumā</w:t>
      </w:r>
      <w:r w:rsidRPr="00074FB0">
        <w:t xml:space="preserve"> paredzētajām specifikācijām un kvalitātei.</w:t>
      </w:r>
    </w:p>
    <w:p w:rsidR="008501DB" w:rsidRPr="00074FB0" w:rsidRDefault="008501DB"/>
    <w:p w:rsidR="008501DB" w:rsidRDefault="008501DB"/>
    <w:p w:rsidR="008501DB" w:rsidRDefault="008501DB"/>
    <w:p w:rsidR="008501DB" w:rsidRDefault="008501DB"/>
    <w:p w:rsidR="008501DB" w:rsidRDefault="008501DB"/>
    <w:p w:rsidR="008501DB" w:rsidRDefault="008501DB"/>
    <w:tbl>
      <w:tblPr>
        <w:tblW w:w="9188" w:type="dxa"/>
        <w:tblLayout w:type="fixed"/>
        <w:tblLook w:val="0000" w:firstRow="0" w:lastRow="0" w:firstColumn="0" w:lastColumn="0" w:noHBand="0" w:noVBand="0"/>
      </w:tblPr>
      <w:tblGrid>
        <w:gridCol w:w="4500"/>
        <w:gridCol w:w="4688"/>
      </w:tblGrid>
      <w:tr w:rsidR="008501DB" w:rsidRPr="008D71B1" w:rsidTr="0092349A">
        <w:tc>
          <w:tcPr>
            <w:tcW w:w="4500" w:type="dxa"/>
          </w:tcPr>
          <w:p w:rsidR="008501DB" w:rsidRPr="008D71B1" w:rsidRDefault="008501DB" w:rsidP="0092349A">
            <w:pPr>
              <w:spacing w:before="120" w:after="120"/>
              <w:rPr>
                <w:b/>
              </w:rPr>
            </w:pPr>
          </w:p>
          <w:p w:rsidR="008501DB" w:rsidRPr="008501DB" w:rsidRDefault="008501DB" w:rsidP="0092349A">
            <w:pPr>
              <w:spacing w:before="120" w:after="120"/>
              <w:rPr>
                <w:b/>
              </w:rPr>
            </w:pPr>
            <w:r w:rsidRPr="008501DB">
              <w:rPr>
                <w:b/>
              </w:rPr>
              <w:t>Pasūtītājs:</w:t>
            </w:r>
          </w:p>
        </w:tc>
        <w:tc>
          <w:tcPr>
            <w:tcW w:w="4688" w:type="dxa"/>
          </w:tcPr>
          <w:p w:rsidR="008501DB" w:rsidRPr="008501DB" w:rsidRDefault="008501DB" w:rsidP="0092349A">
            <w:pPr>
              <w:spacing w:before="120" w:after="120"/>
              <w:rPr>
                <w:b/>
              </w:rPr>
            </w:pPr>
          </w:p>
          <w:p w:rsidR="008501DB" w:rsidRPr="008D71B1" w:rsidRDefault="008501DB" w:rsidP="0092349A">
            <w:pPr>
              <w:spacing w:before="120" w:after="120"/>
              <w:rPr>
                <w:b/>
              </w:rPr>
            </w:pPr>
            <w:r w:rsidRPr="008501DB">
              <w:rPr>
                <w:b/>
              </w:rPr>
              <w:t>Piegādātājs:</w:t>
            </w:r>
          </w:p>
        </w:tc>
      </w:tr>
      <w:tr w:rsidR="008501DB" w:rsidRPr="008501DB" w:rsidTr="008501DB">
        <w:tc>
          <w:tcPr>
            <w:tcW w:w="4500"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92349A">
            <w:pPr>
              <w:spacing w:before="120" w:after="120"/>
            </w:pPr>
            <w:r w:rsidRPr="008501DB">
              <w:t>paraksts                    Z.v.</w:t>
            </w:r>
          </w:p>
        </w:tc>
        <w:tc>
          <w:tcPr>
            <w:tcW w:w="4688" w:type="dxa"/>
          </w:tcPr>
          <w:p w:rsidR="008501DB" w:rsidRPr="008501DB" w:rsidRDefault="008501DB" w:rsidP="0092349A">
            <w:pPr>
              <w:spacing w:before="120" w:after="120"/>
            </w:pPr>
          </w:p>
          <w:p w:rsidR="008501DB" w:rsidRPr="008501DB" w:rsidRDefault="008501DB" w:rsidP="0092349A">
            <w:pPr>
              <w:spacing w:before="120" w:after="120"/>
            </w:pPr>
            <w:r w:rsidRPr="008501DB">
              <w:t>______________________</w:t>
            </w:r>
          </w:p>
          <w:p w:rsidR="008501DB" w:rsidRPr="008501DB" w:rsidRDefault="008501DB" w:rsidP="00074FB0">
            <w:pPr>
              <w:spacing w:before="120" w:after="120"/>
            </w:pPr>
            <w:r w:rsidRPr="008501DB">
              <w:t>paraksts                    Z.v.</w:t>
            </w:r>
          </w:p>
        </w:tc>
      </w:tr>
    </w:tbl>
    <w:p w:rsidR="008501DB" w:rsidRDefault="008501DB" w:rsidP="000F799F"/>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3E" w:rsidRDefault="005A253E">
      <w:r>
        <w:separator/>
      </w:r>
    </w:p>
  </w:endnote>
  <w:endnote w:type="continuationSeparator" w:id="0">
    <w:p w:rsidR="005A253E" w:rsidRDefault="005A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AC" w:rsidRDefault="008774A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EA3">
      <w:rPr>
        <w:rStyle w:val="PageNumber"/>
        <w:noProof/>
      </w:rPr>
      <w:t>1</w:t>
    </w:r>
    <w:r>
      <w:rPr>
        <w:rStyle w:val="PageNumber"/>
      </w:rPr>
      <w:fldChar w:fldCharType="end"/>
    </w:r>
  </w:p>
  <w:p w:rsidR="008774AC" w:rsidRDefault="008774A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3E" w:rsidRDefault="005A253E">
      <w:r>
        <w:separator/>
      </w:r>
    </w:p>
  </w:footnote>
  <w:footnote w:type="continuationSeparator" w:id="0">
    <w:p w:rsidR="005A253E" w:rsidRDefault="005A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0"/>
  </w:num>
  <w:num w:numId="2">
    <w:abstractNumId w:val="11"/>
  </w:num>
  <w:num w:numId="3">
    <w:abstractNumId w:val="6"/>
  </w:num>
  <w:num w:numId="4">
    <w:abstractNumId w:val="2"/>
  </w:num>
  <w:num w:numId="5">
    <w:abstractNumId w:val="8"/>
  </w:num>
  <w:num w:numId="6">
    <w:abstractNumId w:val="9"/>
  </w:num>
  <w:num w:numId="7">
    <w:abstractNumId w:val="4"/>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90D"/>
    <w:rsid w:val="00137C14"/>
    <w:rsid w:val="00150851"/>
    <w:rsid w:val="00172111"/>
    <w:rsid w:val="00181877"/>
    <w:rsid w:val="001828D9"/>
    <w:rsid w:val="0018471F"/>
    <w:rsid w:val="00194F61"/>
    <w:rsid w:val="00197F8D"/>
    <w:rsid w:val="001A3364"/>
    <w:rsid w:val="001A5782"/>
    <w:rsid w:val="001B66DC"/>
    <w:rsid w:val="001B7E52"/>
    <w:rsid w:val="001D2639"/>
    <w:rsid w:val="001D275A"/>
    <w:rsid w:val="001D73B4"/>
    <w:rsid w:val="001D76E5"/>
    <w:rsid w:val="001E2039"/>
    <w:rsid w:val="001F6970"/>
    <w:rsid w:val="00202940"/>
    <w:rsid w:val="00210419"/>
    <w:rsid w:val="00234B35"/>
    <w:rsid w:val="0024445F"/>
    <w:rsid w:val="0027153F"/>
    <w:rsid w:val="00272D5B"/>
    <w:rsid w:val="00273823"/>
    <w:rsid w:val="0028693D"/>
    <w:rsid w:val="002875CF"/>
    <w:rsid w:val="002A6E76"/>
    <w:rsid w:val="002B040E"/>
    <w:rsid w:val="002B3634"/>
    <w:rsid w:val="002B64FD"/>
    <w:rsid w:val="002B752D"/>
    <w:rsid w:val="002C4511"/>
    <w:rsid w:val="002C4780"/>
    <w:rsid w:val="002D528F"/>
    <w:rsid w:val="002E29D1"/>
    <w:rsid w:val="002E483B"/>
    <w:rsid w:val="002F0EA2"/>
    <w:rsid w:val="002F23A8"/>
    <w:rsid w:val="002F6AB9"/>
    <w:rsid w:val="002F7EB2"/>
    <w:rsid w:val="00313498"/>
    <w:rsid w:val="00331CA8"/>
    <w:rsid w:val="00335280"/>
    <w:rsid w:val="00362A05"/>
    <w:rsid w:val="003841C8"/>
    <w:rsid w:val="003A4A2E"/>
    <w:rsid w:val="003C05F6"/>
    <w:rsid w:val="003C5755"/>
    <w:rsid w:val="003D313D"/>
    <w:rsid w:val="003F059F"/>
    <w:rsid w:val="00403B39"/>
    <w:rsid w:val="0040559E"/>
    <w:rsid w:val="00407F47"/>
    <w:rsid w:val="004154A6"/>
    <w:rsid w:val="004738CF"/>
    <w:rsid w:val="004759B0"/>
    <w:rsid w:val="0048566B"/>
    <w:rsid w:val="00485BB8"/>
    <w:rsid w:val="0049482C"/>
    <w:rsid w:val="00497356"/>
    <w:rsid w:val="004A4435"/>
    <w:rsid w:val="004A7F4D"/>
    <w:rsid w:val="004B72F6"/>
    <w:rsid w:val="004C4AD5"/>
    <w:rsid w:val="004C5492"/>
    <w:rsid w:val="004C69DA"/>
    <w:rsid w:val="004D117F"/>
    <w:rsid w:val="004D12B8"/>
    <w:rsid w:val="00503A70"/>
    <w:rsid w:val="00504B5A"/>
    <w:rsid w:val="00514479"/>
    <w:rsid w:val="00514A3C"/>
    <w:rsid w:val="00533380"/>
    <w:rsid w:val="0053689B"/>
    <w:rsid w:val="005547D4"/>
    <w:rsid w:val="00554B78"/>
    <w:rsid w:val="00555520"/>
    <w:rsid w:val="0055774D"/>
    <w:rsid w:val="005700B2"/>
    <w:rsid w:val="00571A9F"/>
    <w:rsid w:val="00585D06"/>
    <w:rsid w:val="00597087"/>
    <w:rsid w:val="00597B1E"/>
    <w:rsid w:val="005A253E"/>
    <w:rsid w:val="005B6284"/>
    <w:rsid w:val="005C2249"/>
    <w:rsid w:val="005C404D"/>
    <w:rsid w:val="005D790E"/>
    <w:rsid w:val="005E19A9"/>
    <w:rsid w:val="005E4E35"/>
    <w:rsid w:val="00605076"/>
    <w:rsid w:val="0061213A"/>
    <w:rsid w:val="00636B7C"/>
    <w:rsid w:val="00665251"/>
    <w:rsid w:val="00665289"/>
    <w:rsid w:val="00666FAC"/>
    <w:rsid w:val="006702F8"/>
    <w:rsid w:val="00676352"/>
    <w:rsid w:val="00680CCA"/>
    <w:rsid w:val="00682CBE"/>
    <w:rsid w:val="00691A6F"/>
    <w:rsid w:val="00695F92"/>
    <w:rsid w:val="006A50D3"/>
    <w:rsid w:val="006A7379"/>
    <w:rsid w:val="006A7A49"/>
    <w:rsid w:val="006D1A6F"/>
    <w:rsid w:val="006F27E7"/>
    <w:rsid w:val="00703020"/>
    <w:rsid w:val="00707C1E"/>
    <w:rsid w:val="0072032A"/>
    <w:rsid w:val="00731B24"/>
    <w:rsid w:val="007370F0"/>
    <w:rsid w:val="00770BD5"/>
    <w:rsid w:val="00787507"/>
    <w:rsid w:val="007A3F90"/>
    <w:rsid w:val="007A5C02"/>
    <w:rsid w:val="007C02D0"/>
    <w:rsid w:val="007C5CD2"/>
    <w:rsid w:val="007E12B3"/>
    <w:rsid w:val="007E75BF"/>
    <w:rsid w:val="007F275F"/>
    <w:rsid w:val="00802EDF"/>
    <w:rsid w:val="008224F5"/>
    <w:rsid w:val="0083762F"/>
    <w:rsid w:val="008501DB"/>
    <w:rsid w:val="008659D6"/>
    <w:rsid w:val="008774AC"/>
    <w:rsid w:val="0088079D"/>
    <w:rsid w:val="00886EA4"/>
    <w:rsid w:val="00892416"/>
    <w:rsid w:val="008A06D2"/>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927C6"/>
    <w:rsid w:val="0099781A"/>
    <w:rsid w:val="009A244D"/>
    <w:rsid w:val="009A7B7B"/>
    <w:rsid w:val="009C045C"/>
    <w:rsid w:val="009C0542"/>
    <w:rsid w:val="009D0033"/>
    <w:rsid w:val="009D0039"/>
    <w:rsid w:val="009E3537"/>
    <w:rsid w:val="00A05EAE"/>
    <w:rsid w:val="00A17D09"/>
    <w:rsid w:val="00A262B9"/>
    <w:rsid w:val="00A2656A"/>
    <w:rsid w:val="00A4055C"/>
    <w:rsid w:val="00A42032"/>
    <w:rsid w:val="00A51214"/>
    <w:rsid w:val="00A85D5D"/>
    <w:rsid w:val="00A92267"/>
    <w:rsid w:val="00A950F8"/>
    <w:rsid w:val="00AB016A"/>
    <w:rsid w:val="00AB0265"/>
    <w:rsid w:val="00AB3A94"/>
    <w:rsid w:val="00AD6E75"/>
    <w:rsid w:val="00AE39E1"/>
    <w:rsid w:val="00B02A70"/>
    <w:rsid w:val="00B26AE1"/>
    <w:rsid w:val="00B3227A"/>
    <w:rsid w:val="00B3445B"/>
    <w:rsid w:val="00B43F7C"/>
    <w:rsid w:val="00B446FB"/>
    <w:rsid w:val="00B4762E"/>
    <w:rsid w:val="00B60B82"/>
    <w:rsid w:val="00B667D8"/>
    <w:rsid w:val="00B72C71"/>
    <w:rsid w:val="00B75537"/>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B121C"/>
    <w:rsid w:val="00CB1DF5"/>
    <w:rsid w:val="00CB395A"/>
    <w:rsid w:val="00CB754D"/>
    <w:rsid w:val="00CC1ECC"/>
    <w:rsid w:val="00CE059E"/>
    <w:rsid w:val="00CE7273"/>
    <w:rsid w:val="00CF61BE"/>
    <w:rsid w:val="00D051F6"/>
    <w:rsid w:val="00D3292D"/>
    <w:rsid w:val="00D34B2C"/>
    <w:rsid w:val="00D422DC"/>
    <w:rsid w:val="00D71311"/>
    <w:rsid w:val="00D73406"/>
    <w:rsid w:val="00D74BD4"/>
    <w:rsid w:val="00D86824"/>
    <w:rsid w:val="00D92A6E"/>
    <w:rsid w:val="00DA39CD"/>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D32EC"/>
    <w:rsid w:val="00EF1F5C"/>
    <w:rsid w:val="00EF486E"/>
    <w:rsid w:val="00F020CE"/>
    <w:rsid w:val="00F14DBC"/>
    <w:rsid w:val="00F15F6F"/>
    <w:rsid w:val="00F22B24"/>
    <w:rsid w:val="00F352CA"/>
    <w:rsid w:val="00F44270"/>
    <w:rsid w:val="00F46383"/>
    <w:rsid w:val="00F5472F"/>
    <w:rsid w:val="00F57042"/>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9233</Words>
  <Characters>5264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14469</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6</cp:revision>
  <cp:lastPrinted>2015-02-16T09:34:00Z</cp:lastPrinted>
  <dcterms:created xsi:type="dcterms:W3CDTF">2015-02-09T14:19:00Z</dcterms:created>
  <dcterms:modified xsi:type="dcterms:W3CDTF">2015-02-16T11:04:00Z</dcterms:modified>
</cp:coreProperties>
</file>